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31"/>
        <w:tblGridChange w:id="0">
          <w:tblGrid>
            <w:gridCol w:w="12031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DOCUMENTO DE AUTORIZACIÓN DEL PROYECTO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Proyecto: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Fiesta de los López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ab/>
              <w:tab/>
              <w:tab/>
              <w:t xml:space="preserve">Código: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fiestaDeLosLopez15</w:t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Descripción de las necesidades a satisfacer </w:t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Clientes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(internos o externos)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Identificación de los clientes: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 El abuelo Elías.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Necesidades: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Celebrar su 90 cumpleaños de una forma especial.</w:t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Usuarios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(internos o externos)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Identificación de los usuarios: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 Todos los invitados a la fiesta.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Necesidades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: Celebrar el cumpleaños del abuelo y pasárselo bien.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Otras partes interesadas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(internas o externas)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Identificación: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 Animatium, Discomovil Galicia, y el asador del pueblo.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Necesidades: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Tener toda la información y los medios necesarios para proveer de manera satisfactoria todas las necesidades de la fiesta.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Descripción del producto o servicio resultado del proyecto: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Realizar una fiesta donde el abuelo y todos los invitados se lo pasen muy bien.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Justificación del proyecto: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El 90 cumpleaños del abuelo Elías.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Director del proyecto: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José, Luis, Juan y Lucía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Autoridad y responsabilidad: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José, Luis, Juan y Lucía son los responsables de llevar a cabo el proyecto con éxito.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Presupuesto máximo: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5765 euros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Cronograma o fechas clave: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Terminar la planificación (30 de marzo).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Contratación de finca (5 de mayo).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Contratación de sacerdote (5 de mayo).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Contratación de Animatium (6 de mayo).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Contratación de Discomovil Galicia (6 de mayo).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Contratación del asador (7 de mayo).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Contratación de servicio de autobuses (7 de mayo).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Contratación de ganadero (8 de mayo).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Finalización del reportaje audiovisual (15 de mayo).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Invitar a todos los invitados (17 de mayo).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Finalización de los ensayos del coro (20 de julio).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Comienzo de la fiesta (8 de agosto).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Organizaciones participantes: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Animatium, Discomovil Galicia y asador del pueblo.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Documentos anexos: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Emitido por: DTOR PROYECTO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Lugar, firma y 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32"/>
                <w:szCs w:val="32"/>
                <w:rtl w:val="0"/>
              </w:rPr>
              <w:t xml:space="preserve">Santiago de Compostela, 30 de Marzo de 2015.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Anexo para la práctica.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Después de cubrir esta plantilla, y de compararla con la cubierta siguiendo la propuesta en el PMBOK, hemos concluido que esta plantilla no puede ser usada para el Acta de Constitución del Proyecto debido a que mucha de la información incluida en la plantilla del PMBOK es omitida en ésta, como por ejemplo los criterios de aceptación del proyecto, los límites del proyecto, o sus restricciones.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300" w:w="14400"/>
      <w:pgMar w:bottom="310" w:top="738" w:left="1609" w:right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