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1"/>
        <w:jc w:val="right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FF0000"/>
          <w:lang w:val="ru-RU" w:eastAsia="ru-RU" w:bidi="ar-SA"/>
        </w:rPr>
      </w:pPr>
      <w:r>
        <w:rPr>
          <w:rFonts w:eastAsia="Times New Roman" w:cs="Times New Roman"/>
          <w:b/>
          <w:bCs/>
          <w:color w:val="FF0000"/>
          <w:sz w:val="28"/>
          <w:szCs w:val="28"/>
          <w:lang w:val="ru-RU" w:eastAsia="ru-RU" w:bidi="ar-SA"/>
        </w:rPr>
      </w:r>
      <w:r/>
    </w:p>
    <w:p>
      <w:pPr>
        <w:pStyle w:val="Normal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sz w:val="28"/>
          <w:szCs w:val="28"/>
        </w:rPr>
        <w:t>МИНИСТЕРСТВО ОБРАЗОВАНИЯ И НАУКИ РОССИЙСКОЙ ФЕДЕРАЦИИ</w:t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sz w:val="28"/>
          <w:szCs w:val="28"/>
        </w:rPr>
        <w:t>«Московский педагогический государственный университет»</w:t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sz w:val="28"/>
          <w:szCs w:val="28"/>
        </w:rPr>
        <w:t>(МПГУ)</w:t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sz w:val="28"/>
          <w:szCs w:val="28"/>
        </w:rPr>
        <w:t>Институт Биологии и химии</w:t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sz w:val="28"/>
          <w:szCs w:val="28"/>
        </w:rPr>
        <w:t>Кафедра биологии и биотехнологии</w:t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sz w:val="28"/>
          <w:szCs w:val="28"/>
        </w:rPr>
        <w:t>Направление 06.04.01 -  "Биология"</w:t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sz w:val="28"/>
          <w:szCs w:val="28"/>
        </w:rPr>
        <w:t>Магистерская программа "Общая биология"</w:t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sz w:val="28"/>
          <w:szCs w:val="28"/>
        </w:rPr>
        <w:t>РЕФЕРАТ</w:t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sz w:val="28"/>
          <w:szCs w:val="28"/>
        </w:rPr>
        <w:t>Проблемы ГМО</w:t>
      </w:r>
      <w:r/>
    </w:p>
    <w:p>
      <w:pPr>
        <w:pStyle w:val="Normal"/>
        <w:rPr>
          <w:sz w:val="28"/>
          <w:shd w:fill="FFFF00" w:val="clear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shd w:fill="FFFF00" w:val="clear"/>
          <w:lang w:val="ru-RU" w:eastAsia="ru-RU" w:bidi="ar-SA"/>
        </w:rPr>
      </w:r>
      <w:r/>
    </w:p>
    <w:p>
      <w:pPr>
        <w:pStyle w:val="Normal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hanging="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57"/>
        <w:rPr>
          <w:sz w:val="24"/>
          <w:sz w:val="24"/>
          <w:szCs w:val="24"/>
        </w:rPr>
      </w:pPr>
      <w:r>
        <w:rPr>
          <w:sz w:val="28"/>
          <w:szCs w:val="28"/>
        </w:rPr>
        <w:t>Студент: Васильков Ярослав Евгеньевич</w:t>
      </w:r>
      <w:r/>
    </w:p>
    <w:p>
      <w:pPr>
        <w:pStyle w:val="Normal"/>
        <w:ind w:firstLine="357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hanging="30"/>
        <w:jc w:val="center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jc w:val="center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ind w:firstLine="360"/>
        <w:jc w:val="center"/>
      </w:pPr>
      <w:r>
        <w:rPr>
          <w:sz w:val="28"/>
          <w:szCs w:val="28"/>
        </w:rPr>
        <w:t>Москва – 2019</w:t>
      </w:r>
      <w:r/>
    </w:p>
    <w:p>
      <w:pPr>
        <w:pStyle w:val="Normal"/>
        <w:ind w:firstLine="360"/>
        <w:jc w:val="left"/>
      </w:pPr>
      <w:r>
        <w:rPr>
          <w:b/>
          <w:sz w:val="28"/>
          <w:szCs w:val="28"/>
        </w:rPr>
        <w:t>Содержание</w:t>
      </w:r>
      <w:r>
        <w:rPr>
          <w:sz w:val="28"/>
          <w:szCs w:val="28"/>
        </w:rPr>
        <w:tab/>
        <w:tab/>
        <w:tab/>
        <w:tab/>
        <w:tab/>
        <w:t xml:space="preserve">                                           стр.</w:t>
      </w:r>
      <w:r/>
    </w:p>
    <w:p>
      <w:pPr>
        <w:pStyle w:val="Normal"/>
        <w:ind w:firstLine="360"/>
        <w:jc w:val="left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/>
    </w:p>
    <w:p>
      <w:pPr>
        <w:pStyle w:val="Normal"/>
        <w:widowControl/>
        <w:suppressAutoHyphens w:val="true"/>
        <w:bidi w:val="0"/>
        <w:spacing w:lineRule="auto" w:line="360"/>
        <w:ind w:left="360" w:right="0" w:hanging="0"/>
        <w:jc w:val="left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sz w:val="28"/>
          <w:szCs w:val="28"/>
        </w:rPr>
        <w:t>Введение  ……………………………………………………………  3</w:t>
      </w:r>
      <w:r/>
    </w:p>
    <w:p>
      <w:pPr>
        <w:pStyle w:val="Normal"/>
        <w:widowControl/>
        <w:suppressAutoHyphens w:val="true"/>
        <w:bidi w:val="0"/>
        <w:spacing w:lineRule="auto" w:line="360"/>
        <w:ind w:left="360" w:right="0" w:hanging="0"/>
        <w:jc w:val="left"/>
      </w:pPr>
      <w:r>
        <w:rPr>
          <w:b w:val="false"/>
          <w:bCs w:val="false"/>
          <w:sz w:val="28"/>
          <w:szCs w:val="28"/>
        </w:rPr>
        <w:t>Обзор литературы  ………………………………………………….</w:t>
      </w:r>
      <w:r>
        <w:rPr>
          <w:sz w:val="28"/>
          <w:szCs w:val="28"/>
        </w:rPr>
        <w:t xml:space="preserve">  4</w:t>
      </w:r>
      <w:r/>
    </w:p>
    <w:p>
      <w:pPr>
        <w:pStyle w:val="Normal"/>
        <w:widowControl/>
        <w:suppressAutoHyphens w:val="true"/>
        <w:bidi w:val="0"/>
        <w:spacing w:lineRule="auto" w:line="360"/>
        <w:ind w:left="360" w:right="0" w:hanging="0"/>
        <w:jc w:val="left"/>
      </w:pPr>
      <w:r>
        <w:rPr>
          <w:b w:val="false"/>
          <w:bCs w:val="false"/>
          <w:sz w:val="28"/>
          <w:szCs w:val="28"/>
        </w:rPr>
        <w:t xml:space="preserve">Заключение </w:t>
      </w:r>
      <w:bookmarkStart w:id="0" w:name="__DdeLink__814_1800602107"/>
      <w:r>
        <w:rPr>
          <w:b w:val="false"/>
          <w:bCs w:val="false"/>
          <w:sz w:val="28"/>
          <w:szCs w:val="28"/>
        </w:rPr>
        <w:t>….……………………………</w:t>
      </w:r>
      <w:bookmarkStart w:id="1" w:name="__DdeLink__489_846474395"/>
      <w:r>
        <w:rPr>
          <w:b w:val="false"/>
          <w:bCs w:val="false"/>
          <w:sz w:val="28"/>
          <w:szCs w:val="28"/>
        </w:rPr>
        <w:t>………………………</w:t>
      </w:r>
      <w:bookmarkEnd w:id="1"/>
      <w:r>
        <w:rPr>
          <w:b w:val="false"/>
          <w:bCs w:val="false"/>
          <w:sz w:val="28"/>
          <w:szCs w:val="28"/>
        </w:rPr>
        <w:t>…</w:t>
      </w:r>
      <w:bookmarkEnd w:id="0"/>
      <w:r>
        <w:rPr>
          <w:b w:val="false"/>
          <w:bCs w:val="false"/>
          <w:sz w:val="28"/>
          <w:szCs w:val="28"/>
        </w:rPr>
        <w:t xml:space="preserve">  9</w:t>
      </w:r>
      <w:r/>
    </w:p>
    <w:p>
      <w:pPr>
        <w:pStyle w:val="Normal"/>
        <w:widowControl/>
        <w:suppressAutoHyphens w:val="true"/>
        <w:bidi w:val="0"/>
        <w:spacing w:lineRule="auto" w:line="360"/>
        <w:ind w:left="360" w:right="0" w:hanging="0"/>
        <w:jc w:val="left"/>
      </w:pPr>
      <w:r>
        <w:rPr>
          <w:b w:val="false"/>
          <w:bCs w:val="false"/>
          <w:sz w:val="28"/>
          <w:szCs w:val="28"/>
        </w:rPr>
        <w:t>Список использованных источников..……………………………..  11</w:t>
      </w:r>
      <w:r/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left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eastAsia="ru-RU" w:bidi="ar-SA"/>
        </w:rPr>
      </w:r>
      <w:r>
        <w:br w:type="page"/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hanging="0"/>
        <w:jc w:val="center"/>
      </w:pPr>
      <w:r>
        <w:rPr>
          <w:rFonts w:eastAsia="Microsoft YaHei" w:cs="Times New Roman"/>
          <w:b/>
          <w:bCs/>
          <w:sz w:val="28"/>
          <w:szCs w:val="28"/>
          <w:lang w:eastAsia="ar-SA" w:bidi="ar-SA"/>
        </w:rPr>
        <w:t xml:space="preserve">Введение 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both"/>
        <w:rPr>
          <w:sz w:val="28"/>
          <w:sz w:val="28"/>
          <w:szCs w:val="28"/>
          <w:rFonts w:ascii="Times New Roman" w:hAnsi="Times New Roman" w:eastAsia="Microsoft YaHei" w:cs="Times New Roman"/>
          <w:color w:val="00000A"/>
          <w:lang w:val="ru-RU" w:eastAsia="ar-SA" w:bidi="ar-SA"/>
        </w:rPr>
      </w:pPr>
      <w:r>
        <w:rPr>
          <w:rFonts w:eastAsia="Microsoft YaHei" w:cs="Times New Roman"/>
          <w:color w:val="00000A"/>
          <w:sz w:val="28"/>
          <w:szCs w:val="28"/>
          <w:lang w:val="ru-RU" w:eastAsia="ar-SA" w:bidi="ar-SA"/>
        </w:rPr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both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 xml:space="preserve">Общее негативное восприятие использования генетически модифицированных организмов (ГМО) в производстве пищи и здравоохранении привело к серьезным сложностям как в разработке генетически модифицированных культур, так и в их коммерческом использовании в развивающихся и в развитых странах. Жаркие споры в обществе были инициированы рядом публикаций, утверждающих, что ГМО могут быть не полноценными по сравнению с традиционными культурами, а также могут представлять угрозу для здоровья потребителя из-за пока неизвестных механизмов. В некоторых странах негативное восприятие ГМО привело к их полному эмбарго. 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both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В этой работе постараемся разобраться, насколько реальны эти опасения, каково отношения научного сообщества к ГМО в целом и к генетическим модификациям человека, в частности.</w:t>
      </w:r>
      <w:r>
        <w:br w:type="page"/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hanging="0"/>
        <w:jc w:val="center"/>
      </w:pPr>
      <w:r>
        <w:rPr>
          <w:rFonts w:eastAsia="Microsoft YaHei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Обзор литературы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hanging="0"/>
        <w:jc w:val="center"/>
        <w:rPr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/>
          <w:effect w:val="none"/>
          <w:sz w:val="24"/>
          <w:i w:val="false"/>
          <w:b/>
          <w:szCs w:val="24"/>
          <w:iCs w:val="false"/>
          <w:bCs/>
          <w:rFonts w:ascii="Times New Roman" w:hAnsi="Times New Roman" w:eastAsia="Microsoft YaHei" w:cs="Times New Roman"/>
          <w:color w:val="000000"/>
          <w:lang w:val="ru-RU" w:eastAsia="ar-SA" w:bidi="ar-SA"/>
        </w:rPr>
      </w:pPr>
      <w:r>
        <w:rPr>
          <w:rFonts w:eastAsia="Microsoft YaHei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lang w:eastAsia="ar-SA" w:bidi="ar-SA"/>
        </w:rPr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В статье А. Панчина и  А. Тужикова «В опубликованных работах по ГМО нет свидетельств вредности при корректировке на множественные сравнения» приведен статистический анализ и проверка экспериментальных данных, представленных в некоторых исследованиях ГМО.  [1] Во многих из них авторы обнаружили, что в противоречии выводам исследований о вреде ГМО, данные на самом деле показывают слабые свидетельства в пользу вреда ГМО, которые не могут быть достоверно отличны от случайных.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По мнению авторов проблема невзятой в расчет статистики множественных сравнений привела к одному из самых цитируемых анти-ГМО утверждений в области здравоохранения.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 xml:space="preserve">В работе подчеркивается, вполне ожидаемо, что в некоторых из 1783 опубликованных статьях по ГМО за 2005-2015 гг будут показаны нежелательные различия между ГМ и традиционными культурами, даже если таких различий нет на самом деле. Число ложно-положительных результатов в науке в целом недооценено из-за предвзятости, некорректного использования статистики, анализа очень маловероятных гипотез и других факторов. [2] Предложенное авторами решение заключается в том, чтобы отдать предпочтение широко-масштабным исследованиям или мета-исследованиям с низкой предвзятостью и также учесть априорные вероятности результатов исследований. Авторы утверждают, что для выводов о безопасности ГМО необходимо рассматривать общность всех свидетельств, в противовес надуманным свидетельствам единичных исследований с большим риском предвзятости из-за большого количества множественных сравнений. Возможно, внимание должно быть заострено на более ясных и релевантных показателях, таких как смертность, продолжительность жизни, репродуктивный успех. 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К сожаления, достаточно одной статьи, утверждающей существование небольших отличий ГМ и не ГМ организмов, чтобы подстегнуть обсуждения в обществе и привести к длительной «истерии». К примеру, статья Сералини о долгосрочной токсичности генетически модифицированной и толерантной к Roundup-гербициду кукурузе [3] была отозвана, однако СМИ продолжают ее цитировать. Авторы убеждены, что законотворческие органы, представители медиа и общество в целом должно меньше уделять внимания индивидуальным статьям о  вреде ГМО, до тех пор пока результаты не будут подтверждены независимыми исследованиями. Такие исследования должны быть подвержены строгой проверке, включая статистические вычисления. В конце работы авторы приводят известное выражения Карла Сагана: «экстраординарные утверждения требуют экстраординарных свидетельств».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В статье Nature от 3 октября 2018 года была опубликована новость о том, что в Японии выпустили черновой вариант руководства, которое разрешает использование генетического редактирования на человеческих эмбрионах. [4] Э</w:t>
      </w: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то предложение было опубликовано экспертным собранием, представляющим министерства здравоохранения и науки.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Хотя в Японии есть регуляции использования эмбрионов для исследований, в них до сих пор отсутствовали специфические указания по использованию таких инструментов, как CRISPR-Cas9, для точной модификации ДНК. До выпуска новых регуляций позицию Японии по этому вопросу можно было назвать нейтральной, однако теперь такие исследования явно поощряются.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Тем не менее, если новые регуляции будут приняты, они будут ограничены только областью репродукции. Модификация ДНК в эмбрионах может пролить свет на ранние стадии развития. Также ученые надеятся, что в долгосрочной перспективе, данные технологии могут быть применены для исправления генетических мутации, передающихся по наследству.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Однако, редактирование генома в эмбрионах, даже в исследовательских целях, весьма противоречиво. Специалисты в области этики, впрочем как и многие другие ученые, озабочены тем, что эти технологии могут быть использованы для модификации ДНК для немедицинских целей. Многие страны запретили подобные практики, разрешая редактирование генома только в нерепродуктивных взрослых клетках. [5]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 xml:space="preserve">В статье </w:t>
      </w: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Nature от 26го ноября 2018 года рассказывается о международной</w:t>
        <w:tab/>
        <w:t xml:space="preserve"> реакции в научных кругах на рождение детей с модифицированным геномом на стадии эмбриона. [6] Китайский ученый, Хе Дзянкуй, занимающийся исследованиями в области редактирования генома в Southern University of Science and Technology of China в Шеньчжене заявил, что о успешном оплодотворении женщины эмбрионами, с отредактированным геномом. Был отключен генетический путь, который ВИЧ использует для инфицирования клетки.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В опубликованном видео Хе утверждает что девочки здоровы и находятся с их родителями. [7] Секвенирование ДНК детей показало, что редактирование сработало и изменило только целевой ген, заявляет ученый.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Это утверждение еще не было проверено независимым генетическим анализом, также как и не было опубликовано в рецензируемом журнале. Однако, если так оно и есть, рождение этих близнецов означает очень значимый и, в то же время, противоречивый скачок в редактировании генома. До сих пор использование подобных практик было ограничено исследованиями. Часто для выяснения возможной пользы от технологии  удаления вредных мутаций в человеческой зародышевой линии. Однако, некоторые исследования показали нецелевые изменения, что подняло вопрос о безопасности применения.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В документах, поданных в китайский реестр клинических испытаний, утверждается, что Хе использовал CRISPR–Cas9 технологию для отключения гена CCR5, кодирующего белок, позволяющий ВИЧ попадать в клетку.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Федор Урнов из Altius Institute for Biomedical Sciences in Seattle, Washington подтвердил в статье MIT Technology Review от 25 ноября 2018, что представленные документы не опровергают факт, что редактирование произошло. [8] Однако для полного подтверждения необходим независимый анализ ДНК детей. Урнов также занимается редактированием генома с целью выключения CCR5, но уже на ВИЧ пациентах, а не на эмбрионах. Он утверждает, что существуют безопасные и эффективные способы защитить человека от ВИЧ генетически без редактирования генома эмбриона.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 xml:space="preserve">Ряд ученых в статье Nature находят изъяны в работе Хе в других аспектах. В выборе CCR5 в качестве цели, а не CXCR4. В подвреганию здоровых нормальных детей риску без реальной необходимости. В том что должны пройти годы исследований безопасности метода, его общественное обсуждение и закрепление в законодательстве. 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 xml:space="preserve">Southern University of Science and Technology заявил 26 ноября 2018 года, что о экспериментах Хе не было известно, что работа не проводилась на территории университета, и что ученый был в отпуске с февраля. [9] Более 100 китайских исследователей в области биомедицины выпустили заявление, обвиняющее Хе в безответственности. [10] Было предложено как можно скорее ввести законодательство для регулирования подобной деятельности. 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В своем видео Хе утверждает, родители близнецов были подвергнуты ЭКО. На стадии одной клетки команда ученого ввела редактирующий протеин, который выключил CCR5, после чего эмбрион был имплантирован в мать.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Хе поддерживает использование редактирование генома в эмбрионах только в случаях болезни, в то же время генетические правки для улучшения интеллекта или для выбора каких-либо черт (цвет волос или глаз) должны быть запрещены по мнению ученого. «Я понимаю, что моя работа противоречива, но я верю, что семьям нужна эта технология, и я готов принять критику ради них», говорит он.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Другие ученые, мнение которых приводятся в статье, указывают, что можно избежать заражение ребенка от матери при кесаревом сечении. А для случая, описанного Хе, когда только отец инфицирован ВИЧ, вообще нет реального риска передачи заболевания при рождении. Однако, в последующем интервью для Associated Press Хе Дзянкуй пояснил, что целью было не предотвратить передачи вируса от родителей к детям, а предоставить возможность парам, инфицированным ВИЧ, иметь детей, полностью огражденных от подобной судьбы. [11]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Последние общественные опросы показывают поддержку редактирования генома, если это позволяет исправить мутации, ведущие к заболеваниям. Судя по опросу, проведенному среди 319 человек в декабре 2017 года, около 70% поддерживают генетическое редактирование, если это поможет бесплодным парам иметь детей. [12] Более масштабный опрос среди китайских граждан, проведенный в октябре 2018 года, показывает приблизительно такой же уровень поддержки модификации генома с целью избежания заболеваний. В тоже время респонденты не поддерживают применение этой технологии для увеличения IQ, улучшения атлетических способностей или для изменения цвета кожи.</w:t>
      </w:r>
      <w:r>
        <w:br w:type="page"/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center"/>
      </w:pPr>
      <w:r>
        <w:rPr>
          <w:rFonts w:eastAsia="Microsoft YaHei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Заключение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  <w:rPr>
          <w:smallCaps w:val="false"/>
          <w:caps w:val="false"/>
          <w:dstrike w:val="false"/>
          <w:strike w:val="false"/>
          <w:sz w:val="24"/>
          <w:spacing w:val="0"/>
          <w:u w:val="none"/>
          <w:effect w:val="none"/>
          <w:sz w:val="24"/>
          <w:szCs w:val="24"/>
          <w:rFonts w:ascii="Times New Roman" w:hAnsi="Times New Roman" w:eastAsia="Microsoft YaHei" w:cs="Times New Roman"/>
          <w:color w:val="000000"/>
          <w:lang w:val="ru-RU" w:eastAsia="ar-SA" w:bidi="ar-SA"/>
        </w:rPr>
      </w:pPr>
      <w:r>
        <w:rPr>
          <w:rFonts w:eastAsia="Microsoft YaHei" w:cs="Times New Roman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lang w:eastAsia="ar-SA" w:bidi="ar-SA"/>
        </w:rPr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 xml:space="preserve">В последние годы идет оживленная общественная дискуссия о потенциальной пользе и вреде ГМО. Многие исследования, показывающие в ряде случаев токсичность ГМ сельхоз продукции, в дальнейшем не подтвердились. Более того растет объем свидетельств в пользу отсутствия каких либо специфических потенциальных вредных свойств продукции, полученной с помощью ГМО. 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Однако, генетическая модификация человека, не смотря на все потенциальные положительные эффекты для человечества в целом, остается областью весьма противоречивой.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 xml:space="preserve"> </w:t>
      </w: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 xml:space="preserve">В то время как исследования, связанные с генетической модификацией человеческих эмбрионов, до сих запрещены во многих странах, в наиболее развитых странах (Япония, США, Великобритания) происходит постепенное ослабление запрещающего законодательства. 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 xml:space="preserve">Дальнейший прогресс в это области должен проходить при активном обсуждении в обществе и выработке правил, не противоречащих этике. Случай  Хе Дзянкуя показал, насколько критично настроено научное сообщество на генетическую модификацию вне выработанных правил. Мои симпатии полностью на стороне Хе, а критика его работы во многом не выглядит конструктивной. Так именно модификация на стадии одной клетки позволила избежать нецелевого редактирования генома, что в случае с модификацией генома родившегося организма было бы невозможно проконтролировать. Приобретение невосприимчивости к ВИЧ потенциально намного более эффективно, чем мероприятия по уменьшению вероятности инфицирования детей от родителей. 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firstLine="72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В то же время, очевидно, что систематическое редактирование генома должно производиться исключительно в соотвествии с выработанным законодательством и под пристальным надзором. В противном случае, вряд ли удасться избежать анти-утопического сценария развития человечества.</w:t>
      </w:r>
      <w:r>
        <w:br w:type="page"/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hanging="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1.  Alexander Y. Panchin &amp; Alexander I. Tuzhikov (2016): Published GMO studies find no evidence of harm when corrected for multiple comparisons, Critical Reviews in Biotechnology.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hanging="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2. Ioannidis JP. Why most published research findings are false. PLoS Med. 2005;2:e124.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hanging="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3. Retraction notice to ‘‘Long term toxicity of a Roundup herbicide and a Roundup-tolerant genetically modified maize’’ [Food Chem Toxicol. 2012;50:4221–4231]. Food Chem Toxicol. 2014;63:244.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hanging="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4. Japan set to allow gene editing in human embryos. David Cyranoski. Nature. doi: 10.1038/d41586-018-06847-7.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hanging="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5. Where in the world could the first CRISPR baby be born? Heidi Ledford. Nature 526, 310–311 (15 October 2015) doi:10.1038/526310a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hanging="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6. Genome-edited baby claim provokes international outcry. David Cyranoski &amp; Heidi Ledford. Nature 563, 607-608 (2018). doi: 10.1038/d41586-018-07545-0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hanging="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 xml:space="preserve">7. «About Lulu and Nana: Twin Girls Born Healthy After Gene Surgery As Single-Cell Embryos». Youtube. </w:t>
      </w:r>
      <w:hyperlink r:id="rId2">
        <w:r>
          <w:rPr>
            <w:rStyle w:val="VisitedInternetLink"/>
            <w:rFonts w:eastAsia="Microsoft YaHei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eastAsia="ar-SA" w:bidi="ar-SA"/>
          </w:rPr>
          <w:t>https://www.youtube.com/watch?v=th0vnOmFltc</w:t>
        </w:r>
      </w:hyperlink>
      <w:r/>
    </w:p>
    <w:p>
      <w:pPr>
        <w:pStyle w:val="Normal"/>
        <w:widowControl/>
        <w:suppressAutoHyphens w:val="false"/>
        <w:bidi w:val="0"/>
        <w:spacing w:lineRule="auto" w:line="360"/>
        <w:ind w:left="0" w:right="0" w:hanging="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8. EXCLUSIVE: Chinese scientists are creating CRISPR babies. MIT Technology Review by Antonio Regalado  November 25, 2018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hanging="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 xml:space="preserve">9. </w:t>
      </w:r>
      <w:hyperlink r:id="rId3">
        <w:r>
          <w:rPr>
            <w:rStyle w:val="InternetLink"/>
            <w:rFonts w:eastAsia="Microsoft YaHei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eastAsia="ar-SA" w:bidi="ar-SA"/>
          </w:rPr>
          <w:t>https://www.sustc.edu.cn/news_events_/5524</w:t>
        </w:r>
      </w:hyperlink>
      <w:r/>
    </w:p>
    <w:p>
      <w:pPr>
        <w:pStyle w:val="Normal"/>
        <w:widowControl/>
        <w:suppressAutoHyphens w:val="false"/>
        <w:bidi w:val="0"/>
        <w:spacing w:lineRule="auto" w:line="360"/>
        <w:ind w:left="0" w:right="0" w:hanging="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 xml:space="preserve">10. </w:t>
      </w:r>
      <w:hyperlink r:id="rId4">
        <w:r>
          <w:rPr>
            <w:rStyle w:val="InternetLink"/>
            <w:rFonts w:eastAsia="Microsoft YaHei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eastAsia="ar-SA" w:bidi="ar-SA"/>
          </w:rPr>
          <w:t>https://www.yicai.com/news/100067069.html</w:t>
        </w:r>
      </w:hyperlink>
      <w:r/>
    </w:p>
    <w:p>
      <w:pPr>
        <w:pStyle w:val="Normal"/>
        <w:widowControl/>
        <w:suppressAutoHyphens w:val="false"/>
        <w:bidi w:val="0"/>
        <w:spacing w:lineRule="auto" w:line="360"/>
        <w:ind w:left="0" w:right="0" w:hanging="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11. AP News. Chinese researcher claims first gene-edited babies. Marilynn Marchione. November 26, 2018. https://www.apnews.com/4997bb7aa36c45449b488e19ac83e86d</w:t>
      </w:r>
      <w:r/>
    </w:p>
    <w:p>
      <w:pPr>
        <w:pStyle w:val="Normal"/>
        <w:widowControl/>
        <w:suppressAutoHyphens w:val="false"/>
        <w:bidi w:val="0"/>
        <w:spacing w:lineRule="auto" w:line="360"/>
        <w:ind w:left="0" w:right="0" w:hanging="0"/>
        <w:jc w:val="left"/>
      </w:pPr>
      <w:r>
        <w:rPr>
          <w:rFonts w:eastAsia="Microsoft YaHei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ar-SA" w:bidi="ar-SA"/>
        </w:rPr>
        <w:t>10. http://nuffieldbioethics.org/wp-content/uploads/Summary-of-GEHR-public-survey-2018_for-web.pdf</w:t>
      </w:r>
      <w:r/>
    </w:p>
    <w:sectPr>
      <w:footerReference w:type="default" r:id="rId5"/>
      <w:type w:val="nextPage"/>
      <w:pgSz w:w="11906" w:h="16838"/>
      <w:pgMar w:left="1134" w:right="1134" w:header="0" w:top="1134" w:footer="1134" w:bottom="169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24"/>
        <w:sz w:val="24"/>
        <w:szCs w:val="24"/>
        <w:rFonts w:ascii="Times New Roman" w:hAnsi="Times New Roman" w:eastAsia="Times New Roman" w:cs="Times New Roman"/>
        <w:color w:val="00000A"/>
        <w:lang w:val="ru-RU" w:eastAsia="ru-RU" w:bidi="ar-SA"/>
      </w:rPr>
    </w:pPr>
    <w:r>
      <w:rPr>
        <w:rFonts w:eastAsia="Times New Roman" w:cs="Times New Roman"/>
        <w:color w:val="00000A"/>
        <w:sz w:val="24"/>
        <w:szCs w:val="24"/>
        <w:lang w:val="ru-RU" w:eastAsia="ru-RU" w:bidi="ar-SA"/>
      </w:rPr>
    </w:r>
    <w:r/>
  </w:p>
</w:ftr>
</file>

<file path=word/settings.xml><?xml version="1.0" encoding="utf-8"?>
<w:settings xmlns:w="http://schemas.openxmlformats.org/wordprocessingml/2006/main">
  <w:zoom w:percent="65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unhideWhenUsed="1" w:semiHidden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qFormat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</w:latentStyles>
  <w:style w:type="paragraph" w:styleId="Normal" w:default="1">
    <w:name w:val="Normal"/>
    <w:qFormat/>
    <w:rsid w:val="00791493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Caption1">
    <w:name w:val="caption"/>
    <w:basedOn w:val="Normal"/>
    <w:qFormat/>
    <w:rsid w:val="00791493"/>
    <w:pPr/>
    <w:rPr>
      <w:b/>
      <w:bCs/>
      <w:sz w:val="20"/>
      <w:szCs w:val="20"/>
    </w:rPr>
  </w:style>
  <w:style w:type="paragraph" w:styleId="NormalWeb">
    <w:name w:val="Normal (Web)"/>
    <w:basedOn w:val="Normal"/>
    <w:pPr>
      <w:widowControl/>
      <w:suppressAutoHyphens w:val="false"/>
      <w:spacing w:before="280" w:after="119"/>
    </w:pPr>
    <w:rPr>
      <w:rFonts w:eastAsia="Times New Roman" w:cs="Times New Roman"/>
      <w:lang w:eastAsia="ar-SA" w:bidi="ar-SA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Footer">
    <w:name w:val="Footer"/>
    <w:basedOn w:val="Normal"/>
    <w:pPr/>
    <w:rPr/>
  </w:style>
  <w:style w:type="paragraph" w:styleId="FooterRight">
    <w:name w:val="Footer Right"/>
    <w:basedOn w:val="Normal"/>
    <w:pPr/>
    <w:rPr/>
  </w:style>
  <w:style w:type="paragraph" w:styleId="ListContents">
    <w:name w:val="List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th0vnOmFltc" TargetMode="External"/><Relationship Id="rId3" Type="http://schemas.openxmlformats.org/officeDocument/2006/relationships/hyperlink" Target="https://www.sustc.edu.cn/news_events_/5524" TargetMode="External"/><Relationship Id="rId4" Type="http://schemas.openxmlformats.org/officeDocument/2006/relationships/hyperlink" Target="https://www.yicai.com/news/100067069.html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14158</TotalTime>
  <Application>LibreOffice/4.3.6.2$MacOSX_X86_64 LibreOffice_project/d50a87b2e514536ed401c18000dad4660b6a169e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2018-11-29T18:41:00Z</dcterms:created>
  <dc:creator>Марина</dc:creator>
  <dc:language>en-US</dc:language>
  <dcterms:modified xsi:type="dcterms:W3CDTF">2019-02-24T13:15:54Z</dcterms:modified>
  <cp:revision>11</cp:revision>
  <dc:title>ОБРАЗЕЦ ТИТУЛЬНОГО ЛИСТА ОТЧЕТА ПО ПРАКТИКЕ</dc:title>
</cp:coreProperties>
</file>