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0"/>
        </w:rPr>
      </w:pPr>
      <w:r>
        <w:rPr>
          <w:rFonts w:hint="eastAsia"/>
          <w:sz w:val="40"/>
        </w:rPr>
        <w:t>1</w:t>
      </w:r>
      <w:r>
        <w:rPr>
          <w:rFonts w:hint="eastAsia"/>
          <w:sz w:val="40"/>
          <w:lang w:val="en-US" w:eastAsia="zh-CN"/>
        </w:rPr>
        <w:t>1</w:t>
      </w:r>
      <w:r>
        <w:rPr>
          <w:rFonts w:hint="eastAsia"/>
          <w:sz w:val="40"/>
        </w:rPr>
        <w:t>、Infrared following</w:t>
      </w:r>
    </w:p>
    <w:p>
      <w:pPr>
        <w:jc w:val="left"/>
      </w:pPr>
      <w:r>
        <w:rPr>
          <w:rFonts w:hint="eastAsia"/>
          <w:b/>
          <w:sz w:val="28"/>
          <w:szCs w:val="28"/>
        </w:rPr>
        <w:t>Follow the steps to splice the building blocks</w:t>
      </w:r>
      <w:r>
        <w:rPr>
          <w:rFonts w:hint="eastAsia"/>
          <w:b/>
          <w:sz w:val="28"/>
          <w:szCs w:val="28"/>
          <w:lang w:val="en-US" w:eastAsia="zh-CN"/>
        </w:rPr>
        <w:t xml:space="preserve"> </w:t>
      </w:r>
      <w:r>
        <w:rPr>
          <w:rFonts w:hint="eastAsia"/>
          <w:b/>
        </w:rPr>
        <w:t>：</w:t>
      </w:r>
    </w:p>
    <w:p>
      <w:pPr>
        <w:jc w:val="left"/>
      </w:pPr>
      <w:r>
        <w:drawing>
          <wp:inline distT="0" distB="0" distL="114300" distR="114300">
            <wp:extent cx="5260340" cy="2613025"/>
            <wp:effectExtent l="0" t="0" r="1651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0340" cy="2613025"/>
                    </a:xfrm>
                    <a:prstGeom prst="rect">
                      <a:avLst/>
                    </a:prstGeom>
                    <a:noFill/>
                    <a:ln w="9525">
                      <a:noFill/>
                    </a:ln>
                  </pic:spPr>
                </pic:pic>
              </a:graphicData>
            </a:graphic>
          </wp:inline>
        </w:drawing>
      </w:r>
    </w:p>
    <w:p>
      <w:pPr>
        <w:jc w:val="left"/>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sz w:val="28"/>
          <w:szCs w:val="28"/>
          <w:lang w:val="en-US" w:eastAsia="zh-CN"/>
        </w:rPr>
        <w:t>:</w:t>
      </w:r>
    </w:p>
    <w:p>
      <w:pPr>
        <w:jc w:val="left"/>
      </w:pPr>
      <w:r>
        <w:drawing>
          <wp:inline distT="0" distB="0" distL="114300" distR="114300">
            <wp:extent cx="5273675" cy="439293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675" cy="4392930"/>
                    </a:xfrm>
                    <a:prstGeom prst="rect">
                      <a:avLst/>
                    </a:prstGeom>
                    <a:noFill/>
                    <a:ln w="9525">
                      <a:noFill/>
                    </a:ln>
                  </pic:spPr>
                </pic:pic>
              </a:graphicData>
            </a:graphic>
          </wp:inline>
        </w:drawing>
      </w:r>
    </w:p>
    <w:p>
      <w:pPr>
        <w:jc w:val="left"/>
      </w:pPr>
      <w:r>
        <w:drawing>
          <wp:inline distT="0" distB="0" distL="114300" distR="114300">
            <wp:extent cx="5273675" cy="4785995"/>
            <wp:effectExtent l="0" t="0" r="3175"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675" cy="4785995"/>
                    </a:xfrm>
                    <a:prstGeom prst="rect">
                      <a:avLst/>
                    </a:prstGeom>
                    <a:noFill/>
                    <a:ln w="9525">
                      <a:noFill/>
                    </a:ln>
                  </pic:spPr>
                </pic:pic>
              </a:graphicData>
            </a:graphic>
          </wp:inline>
        </w:drawing>
      </w:r>
    </w:p>
    <w:p>
      <w:pPr>
        <w:jc w:val="left"/>
      </w:pPr>
      <w:r>
        <w:drawing>
          <wp:inline distT="0" distB="0" distL="114300" distR="114300">
            <wp:extent cx="5271770" cy="2251710"/>
            <wp:effectExtent l="0" t="0" r="5080" b="152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5271770" cy="2251710"/>
                    </a:xfrm>
                    <a:prstGeom prst="rect">
                      <a:avLst/>
                    </a:prstGeom>
                    <a:noFill/>
                    <a:ln w="9525">
                      <a:noFill/>
                    </a:ln>
                  </pic:spPr>
                </pic:pic>
              </a:graphicData>
            </a:graphic>
          </wp:inline>
        </w:drawing>
      </w:r>
    </w:p>
    <w:p>
      <w:pPr>
        <w:jc w:val="left"/>
      </w:pPr>
      <w:r>
        <w:drawing>
          <wp:inline distT="0" distB="0" distL="114300" distR="114300">
            <wp:extent cx="5071110" cy="3479165"/>
            <wp:effectExtent l="0" t="0" r="15240" b="698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5071110" cy="3479165"/>
                    </a:xfrm>
                    <a:prstGeom prst="rect">
                      <a:avLst/>
                    </a:prstGeom>
                    <a:noFill/>
                    <a:ln w="9525">
                      <a:noFill/>
                    </a:ln>
                  </pic:spPr>
                </pic:pic>
              </a:graphicData>
            </a:graphic>
          </wp:inline>
        </w:drawing>
      </w:r>
    </w:p>
    <w:p>
      <w:pPr>
        <w:jc w:val="left"/>
      </w:pPr>
      <w:r>
        <w:drawing>
          <wp:inline distT="0" distB="0" distL="114300" distR="114300">
            <wp:extent cx="5076190" cy="5066665"/>
            <wp:effectExtent l="0" t="0" r="10160" b="63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5076190" cy="5066665"/>
                    </a:xfrm>
                    <a:prstGeom prst="rect">
                      <a:avLst/>
                    </a:prstGeom>
                    <a:noFill/>
                    <a:ln w="9525">
                      <a:noFill/>
                    </a:ln>
                  </pic:spPr>
                </pic:pic>
              </a:graphicData>
            </a:graphic>
          </wp:inline>
        </w:drawing>
      </w:r>
    </w:p>
    <w:p>
      <w:pPr>
        <w:jc w:val="left"/>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pPr>
      <w:r>
        <w:rPr>
          <w:rFonts w:hint="eastAsia"/>
          <w:lang w:val="en-US" w:eastAsia="zh-CN"/>
        </w:rPr>
        <w:t>Note:</w:t>
      </w:r>
    </w:p>
    <w:p>
      <w:pPr>
        <w:jc w:val="left"/>
      </w:pPr>
      <w:r>
        <w:drawing>
          <wp:inline distT="0" distB="0" distL="114300" distR="114300">
            <wp:extent cx="4885690" cy="4037965"/>
            <wp:effectExtent l="0" t="0" r="10160" b="63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1"/>
                    <a:stretch>
                      <a:fillRect/>
                    </a:stretch>
                  </pic:blipFill>
                  <pic:spPr>
                    <a:xfrm>
                      <a:off x="0" y="0"/>
                      <a:ext cx="4885690" cy="4037965"/>
                    </a:xfrm>
                    <a:prstGeom prst="rect">
                      <a:avLst/>
                    </a:prstGeom>
                    <a:noFill/>
                    <a:ln w="9525">
                      <a:noFill/>
                    </a:ln>
                  </pic:spPr>
                </pic:pic>
              </a:graphicData>
            </a:graphic>
          </wp:inline>
        </w:drawing>
      </w:r>
    </w:p>
    <w:p>
      <w:pPr>
        <w:jc w:val="left"/>
      </w:pP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1060450"/>
                    </a:xfrm>
                    <a:prstGeom prst="rect">
                      <a:avLst/>
                    </a:prstGeom>
                    <a:noFill/>
                    <a:ln w="9525">
                      <a:noFill/>
                    </a:ln>
                  </pic:spPr>
                </pic:pic>
              </a:graphicData>
            </a:graphic>
          </wp:inline>
        </w:drawing>
      </w:r>
    </w:p>
    <w:p>
      <w:pPr>
        <w:numPr>
          <w:ilvl w:val="0"/>
          <w:numId w:val="1"/>
        </w:numPr>
        <w:jc w:val="left"/>
        <w:rPr>
          <w:rFonts w:hint="eastAsia"/>
          <w:sz w:val="28"/>
          <w:szCs w:val="28"/>
        </w:rPr>
      </w:pP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widowControl w:val="0"/>
        <w:numPr>
          <w:ilvl w:val="0"/>
          <w:numId w:val="0"/>
        </w:numPr>
        <w:jc w:val="left"/>
        <w:rPr>
          <w:rFonts w:hint="eastAsia"/>
          <w:sz w:val="28"/>
          <w:szCs w:val="28"/>
        </w:rPr>
      </w:pP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4310" cy="1068705"/>
                    </a:xfrm>
                    <a:prstGeom prst="rect">
                      <a:avLst/>
                    </a:prstGeom>
                    <a:noFill/>
                    <a:ln w="9525">
                      <a:noFill/>
                    </a:ln>
                  </pic:spPr>
                </pic:pic>
              </a:graphicData>
            </a:graphic>
          </wp:inline>
        </w:drawing>
      </w:r>
    </w:p>
    <w:p>
      <w:pPr>
        <w:jc w:val="left"/>
      </w:pPr>
      <w:bookmarkStart w:id="0" w:name="_GoBack"/>
      <w:r>
        <w:drawing>
          <wp:inline distT="0" distB="0" distL="114300" distR="114300">
            <wp:extent cx="5274310" cy="1072515"/>
            <wp:effectExtent l="0" t="0" r="2540"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5274310" cy="1072515"/>
                    </a:xfrm>
                    <a:prstGeom prst="rect">
                      <a:avLst/>
                    </a:prstGeom>
                    <a:noFill/>
                    <a:ln w="9525">
                      <a:noFill/>
                    </a:ln>
                  </pic:spPr>
                </pic:pic>
              </a:graphicData>
            </a:graphic>
          </wp:inline>
        </w:drawing>
      </w:r>
      <w:bookmarkEnd w:id="0"/>
    </w:p>
    <w:p>
      <w:pPr>
        <w:jc w:val="left"/>
      </w:pPr>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Debugging infrared probe, infrared obstacle avoidance can be regulated by rotating potentiometer sensitivity distance, and then adjust the distance according to the speed, thus preventing too quickly hit the car following, in the following areas, turn on the power, placed in front of the car to follow, to see whether the car with the obstacles ahead.</w:t>
      </w:r>
    </w:p>
    <w:p>
      <w:pPr>
        <w:jc w:val="left"/>
        <w:rPr>
          <w:rFonts w:hint="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5</w:t>
        </w:r>
        <w:r>
          <w:rPr>
            <w:lang w:val="zh-C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83409"/>
    <w:multiLevelType w:val="singleLevel"/>
    <w:tmpl w:val="59F83409"/>
    <w:lvl w:ilvl="0" w:tentative="0">
      <w:start w:val="1"/>
      <w:numFmt w:val="low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23FDC"/>
    <w:rsid w:val="000458E3"/>
    <w:rsid w:val="00212E74"/>
    <w:rsid w:val="0021690F"/>
    <w:rsid w:val="002776ED"/>
    <w:rsid w:val="002865E7"/>
    <w:rsid w:val="002A0988"/>
    <w:rsid w:val="002B1224"/>
    <w:rsid w:val="002B7C52"/>
    <w:rsid w:val="002C1358"/>
    <w:rsid w:val="00301956"/>
    <w:rsid w:val="0031735D"/>
    <w:rsid w:val="00323E99"/>
    <w:rsid w:val="00331FBD"/>
    <w:rsid w:val="00334FE4"/>
    <w:rsid w:val="00344307"/>
    <w:rsid w:val="00346036"/>
    <w:rsid w:val="00394F05"/>
    <w:rsid w:val="003A68C5"/>
    <w:rsid w:val="003B0E88"/>
    <w:rsid w:val="003C3AA8"/>
    <w:rsid w:val="003E3A4C"/>
    <w:rsid w:val="0047078D"/>
    <w:rsid w:val="00474970"/>
    <w:rsid w:val="004D6662"/>
    <w:rsid w:val="00511642"/>
    <w:rsid w:val="005208A6"/>
    <w:rsid w:val="005279C0"/>
    <w:rsid w:val="005311F9"/>
    <w:rsid w:val="00534F34"/>
    <w:rsid w:val="00570A2B"/>
    <w:rsid w:val="00614E5A"/>
    <w:rsid w:val="006206D0"/>
    <w:rsid w:val="006637B5"/>
    <w:rsid w:val="006844E7"/>
    <w:rsid w:val="006A56EE"/>
    <w:rsid w:val="006C46C9"/>
    <w:rsid w:val="006C74C6"/>
    <w:rsid w:val="0070330D"/>
    <w:rsid w:val="00713D8C"/>
    <w:rsid w:val="0076026C"/>
    <w:rsid w:val="007607F2"/>
    <w:rsid w:val="007F4C35"/>
    <w:rsid w:val="00802E6C"/>
    <w:rsid w:val="00836105"/>
    <w:rsid w:val="0084487E"/>
    <w:rsid w:val="008B0E6C"/>
    <w:rsid w:val="008C4501"/>
    <w:rsid w:val="008D796D"/>
    <w:rsid w:val="008E27F5"/>
    <w:rsid w:val="008F36E3"/>
    <w:rsid w:val="00924504"/>
    <w:rsid w:val="009530F2"/>
    <w:rsid w:val="00956ADB"/>
    <w:rsid w:val="009832FA"/>
    <w:rsid w:val="009852C2"/>
    <w:rsid w:val="009B2328"/>
    <w:rsid w:val="009C7722"/>
    <w:rsid w:val="00A477B0"/>
    <w:rsid w:val="00A64417"/>
    <w:rsid w:val="00A74F67"/>
    <w:rsid w:val="00AA69C9"/>
    <w:rsid w:val="00AB2847"/>
    <w:rsid w:val="00AE6246"/>
    <w:rsid w:val="00B93758"/>
    <w:rsid w:val="00B95CB6"/>
    <w:rsid w:val="00BA1118"/>
    <w:rsid w:val="00BC5ACC"/>
    <w:rsid w:val="00C32298"/>
    <w:rsid w:val="00C45DEE"/>
    <w:rsid w:val="00C5660A"/>
    <w:rsid w:val="00CA42A5"/>
    <w:rsid w:val="00CB3DB0"/>
    <w:rsid w:val="00CD58C4"/>
    <w:rsid w:val="00D06312"/>
    <w:rsid w:val="00D14555"/>
    <w:rsid w:val="00E25ED1"/>
    <w:rsid w:val="00E46701"/>
    <w:rsid w:val="00EC12EC"/>
    <w:rsid w:val="00EF3EF8"/>
    <w:rsid w:val="00F36194"/>
    <w:rsid w:val="00F677AD"/>
    <w:rsid w:val="00F8673F"/>
    <w:rsid w:val="00FD049B"/>
    <w:rsid w:val="00FD565C"/>
    <w:rsid w:val="10D95F00"/>
    <w:rsid w:val="13513F7E"/>
    <w:rsid w:val="1990573C"/>
    <w:rsid w:val="200122F5"/>
    <w:rsid w:val="26576E09"/>
    <w:rsid w:val="305D720A"/>
    <w:rsid w:val="335E3772"/>
    <w:rsid w:val="4BE5755B"/>
    <w:rsid w:val="511A2B35"/>
    <w:rsid w:val="51E65367"/>
    <w:rsid w:val="521150F5"/>
    <w:rsid w:val="5EA7730F"/>
    <w:rsid w:val="69A85BEA"/>
    <w:rsid w:val="6BE328BF"/>
    <w:rsid w:val="71D62B2F"/>
    <w:rsid w:val="74695227"/>
    <w:rsid w:val="7A395BE5"/>
    <w:rsid w:val="7C356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45</Words>
  <Characters>261</Characters>
  <Lines>2</Lines>
  <Paragraphs>1</Paragraphs>
  <TotalTime>1</TotalTime>
  <ScaleCrop>false</ScaleCrop>
  <LinksUpToDate>false</LinksUpToDate>
  <CharactersWithSpaces>305</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Administrator</cp:lastModifiedBy>
  <dcterms:modified xsi:type="dcterms:W3CDTF">2018-10-20T03:05:59Z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