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sz w:val="40"/>
        </w:rPr>
      </w:pPr>
      <w:r>
        <w:rPr>
          <w:rFonts w:hint="eastAsia"/>
          <w:sz w:val="40"/>
        </w:rPr>
        <w:t>14、Color sensor</w:t>
      </w:r>
    </w:p>
    <w:p>
      <w:pPr>
        <w:jc w:val="left"/>
      </w:pPr>
      <w:r>
        <w:rPr>
          <w:rFonts w:hint="eastAsia"/>
          <w:b/>
          <w:sz w:val="28"/>
          <w:szCs w:val="28"/>
        </w:rPr>
        <w:t>Follow the steps to splice the building blocks</w:t>
      </w:r>
      <w:r>
        <w:rPr>
          <w:rFonts w:hint="eastAsia"/>
          <w:b/>
          <w:sz w:val="28"/>
          <w:szCs w:val="28"/>
          <w:lang w:val="en-US" w:eastAsia="zh-CN"/>
        </w:rPr>
        <w:t xml:space="preserve"> </w:t>
      </w:r>
      <w:r>
        <w:rPr>
          <w:rFonts w:hint="eastAsia"/>
          <w:b/>
        </w:rPr>
        <w:t>：</w:t>
      </w:r>
    </w:p>
    <w:p>
      <w:pPr>
        <w:jc w:val="left"/>
      </w:pPr>
      <w:r>
        <w:drawing>
          <wp:inline distT="0" distB="0" distL="114300" distR="114300">
            <wp:extent cx="5269865" cy="1526540"/>
            <wp:effectExtent l="0" t="0" r="698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865" cy="1526540"/>
                    </a:xfrm>
                    <a:prstGeom prst="rect">
                      <a:avLst/>
                    </a:prstGeom>
                    <a:noFill/>
                    <a:ln w="9525">
                      <a:noFill/>
                    </a:ln>
                  </pic:spPr>
                </pic:pic>
              </a:graphicData>
            </a:graphic>
          </wp:inline>
        </w:drawing>
      </w:r>
    </w:p>
    <w:p>
      <w:pPr>
        <w:jc w:val="left"/>
        <w:rPr>
          <w:b/>
        </w:rPr>
      </w:pPr>
      <w:r>
        <w:rPr>
          <w:rFonts w:hint="eastAsia"/>
          <w:b/>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 xml:space="preserve">building blocks </w:t>
      </w:r>
      <w:r>
        <w:rPr>
          <w:rFonts w:hint="eastAsia"/>
          <w:b/>
          <w:sz w:val="28"/>
          <w:szCs w:val="28"/>
          <w:lang w:val="en-US" w:eastAsia="zh-CN"/>
        </w:rPr>
        <w:t>:</w:t>
      </w:r>
    </w:p>
    <w:p>
      <w:pPr>
        <w:jc w:val="left"/>
      </w:pPr>
    </w:p>
    <w:p>
      <w:pPr>
        <w:jc w:val="left"/>
      </w:pPr>
      <w:r>
        <w:drawing>
          <wp:inline distT="0" distB="0" distL="114300" distR="114300">
            <wp:extent cx="5269230" cy="3263900"/>
            <wp:effectExtent l="0" t="0" r="7620"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9230" cy="3263900"/>
                    </a:xfrm>
                    <a:prstGeom prst="rect">
                      <a:avLst/>
                    </a:prstGeom>
                    <a:noFill/>
                    <a:ln w="9525">
                      <a:noFill/>
                    </a:ln>
                  </pic:spPr>
                </pic:pic>
              </a:graphicData>
            </a:graphic>
          </wp:inline>
        </w:drawing>
      </w:r>
    </w:p>
    <w:p>
      <w:pPr>
        <w:jc w:val="left"/>
      </w:pPr>
      <w:r>
        <w:drawing>
          <wp:inline distT="0" distB="0" distL="114300" distR="114300">
            <wp:extent cx="5057140" cy="4961890"/>
            <wp:effectExtent l="0" t="0" r="10160"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057140" cy="4961890"/>
                    </a:xfrm>
                    <a:prstGeom prst="rect">
                      <a:avLst/>
                    </a:prstGeom>
                    <a:noFill/>
                    <a:ln w="9525">
                      <a:noFill/>
                    </a:ln>
                  </pic:spPr>
                </pic:pic>
              </a:graphicData>
            </a:graphic>
          </wp:inline>
        </w:drawing>
      </w:r>
    </w:p>
    <w:p>
      <w:pPr>
        <w:jc w:val="left"/>
      </w:pPr>
    </w:p>
    <w:p>
      <w:pPr>
        <w:jc w:val="left"/>
        <w:rPr>
          <w:b/>
        </w:rPr>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p>
    <w:p>
      <w:pPr>
        <w:jc w:val="left"/>
      </w:pPr>
      <w:r>
        <w:drawing>
          <wp:inline distT="0" distB="0" distL="114300" distR="114300">
            <wp:extent cx="5274310" cy="10604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5274310" cy="1060450"/>
                    </a:xfrm>
                    <a:prstGeom prst="rect">
                      <a:avLst/>
                    </a:prstGeom>
                    <a:noFill/>
                    <a:ln w="9525">
                      <a:noFill/>
                    </a:ln>
                  </pic:spPr>
                </pic:pic>
              </a:graphicData>
            </a:graphic>
          </wp:inline>
        </w:drawing>
      </w:r>
    </w:p>
    <w:p>
      <w:pPr>
        <w:numPr>
          <w:ilvl w:val="0"/>
          <w:numId w:val="0"/>
        </w:numPr>
        <w:jc w:val="left"/>
        <w:rPr>
          <w:rFonts w:hint="eastAsia"/>
          <w:sz w:val="28"/>
          <w:szCs w:val="28"/>
        </w:rPr>
      </w:pPr>
      <w:r>
        <w:rPr>
          <w:rFonts w:hint="eastAsia"/>
          <w:sz w:val="28"/>
          <w:szCs w:val="28"/>
          <w:lang w:val="en-US" w:eastAsia="zh-CN"/>
        </w:rPr>
        <w:t>a、</w:t>
      </w: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ind w:left="280" w:hanging="280" w:hangingChars="100"/>
        <w:jc w:val="left"/>
        <w:rPr>
          <w:rFonts w:hint="eastAsia" w:eastAsiaTheme="minorEastAsia"/>
          <w:sz w:val="28"/>
          <w:szCs w:val="28"/>
          <w:lang w:val="en-US" w:eastAsia="zh-CN"/>
        </w:rPr>
      </w:pPr>
      <w:r>
        <w:rPr>
          <w:rFonts w:hint="eastAsia"/>
          <w:b w:val="0"/>
          <w:bCs/>
          <w:sz w:val="28"/>
          <w:szCs w:val="28"/>
          <w:lang w:val="en-US" w:eastAsia="zh-CN"/>
        </w:rPr>
        <w:t>selects the serial number of the corresponding board.</w:t>
      </w:r>
    </w:p>
    <w:p>
      <w:pPr>
        <w:jc w:val="left"/>
      </w:pPr>
      <w:r>
        <w:drawing>
          <wp:inline distT="0" distB="0" distL="114300" distR="114300">
            <wp:extent cx="5274310" cy="1068705"/>
            <wp:effectExtent l="0" t="0" r="2540" b="171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4310" cy="1068705"/>
                    </a:xfrm>
                    <a:prstGeom prst="rect">
                      <a:avLst/>
                    </a:prstGeom>
                    <a:noFill/>
                    <a:ln w="9525">
                      <a:noFill/>
                    </a:ln>
                  </pic:spPr>
                </pic:pic>
              </a:graphicData>
            </a:graphic>
          </wp:inline>
        </w:drawing>
      </w:r>
    </w:p>
    <w:p>
      <w:pPr>
        <w:jc w:val="left"/>
      </w:pPr>
      <w:r>
        <w:drawing>
          <wp:inline distT="0" distB="0" distL="114300" distR="114300">
            <wp:extent cx="5274310" cy="1072515"/>
            <wp:effectExtent l="0" t="0" r="2540" b="1333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0"/>
                    <a:stretch>
                      <a:fillRect/>
                    </a:stretch>
                  </pic:blipFill>
                  <pic:spPr>
                    <a:xfrm>
                      <a:off x="0" y="0"/>
                      <a:ext cx="5274310" cy="1072515"/>
                    </a:xfrm>
                    <a:prstGeom prst="rect">
                      <a:avLst/>
                    </a:prstGeom>
                    <a:noFill/>
                    <a:ln w="9525">
                      <a:noFill/>
                    </a:ln>
                  </pic:spPr>
                </pic:pic>
              </a:graphicData>
            </a:graphic>
          </wp:inline>
        </w:drawing>
      </w:r>
      <w:bookmarkStart w:id="0" w:name="_GoBack"/>
      <w:bookmarkEnd w:id="0"/>
    </w:p>
    <w:p>
      <w:pPr>
        <w:jc w:val="left"/>
      </w:pPr>
    </w:p>
    <w:p>
      <w:pPr>
        <w:jc w:val="left"/>
        <w:rPr>
          <w:rFonts w:hint="eastAsia"/>
        </w:rPr>
      </w:pPr>
      <w:r>
        <w:rPr>
          <w:rFonts w:hint="eastAsia" w:asciiTheme="minorAscii"/>
          <w:sz w:val="28"/>
          <w:szCs w:val="28"/>
        </w:rPr>
        <w:t>c、</w:t>
      </w:r>
      <w:r>
        <w:rPr>
          <w:rFonts w:hint="eastAsia"/>
          <w:sz w:val="28"/>
          <w:szCs w:val="28"/>
          <w:lang w:val="en-US" w:eastAsia="zh-CN"/>
        </w:rPr>
        <w:t>After configured,</w:t>
      </w:r>
      <w:r>
        <w:rPr>
          <w:rFonts w:hint="eastAsia"/>
          <w:sz w:val="28"/>
          <w:szCs w:val="28"/>
        </w:rPr>
        <w:t xml:space="preserve">select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.Open the serial monitor as follows , check whether to print the values, change the colors, and check if the values change.</w:t>
      </w:r>
    </w:p>
    <w:p>
      <w:pPr>
        <w:jc w:val="left"/>
        <w:rPr>
          <w:rFonts w:hint="eastAsia"/>
        </w:rPr>
      </w:pPr>
    </w:p>
    <w:p>
      <w:pPr>
        <w:jc w:val="left"/>
        <w:rPr>
          <w:rFonts w:hint="eastAsia"/>
        </w:rPr>
      </w:pPr>
      <w:r>
        <w:drawing>
          <wp:inline distT="0" distB="0" distL="0" distR="0">
            <wp:extent cx="5274310" cy="177609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srcRect/>
                    <a:stretch>
                      <a:fillRect/>
                    </a:stretch>
                  </pic:blipFill>
                  <pic:spPr>
                    <a:xfrm>
                      <a:off x="0" y="0"/>
                      <a:ext cx="5274310" cy="1776163"/>
                    </a:xfrm>
                    <a:prstGeom prst="rect">
                      <a:avLst/>
                    </a:prstGeom>
                    <a:noFill/>
                    <a:ln w="9525">
                      <a:noFill/>
                      <a:miter lim="800000"/>
                      <a:headEnd/>
                      <a:tailEnd/>
                    </a:ln>
                  </pic:spPr>
                </pic:pic>
              </a:graphicData>
            </a:graphic>
          </wp:inline>
        </w:drawing>
      </w: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docPartObj>
        <w:docPartGallery w:val="autotext"/>
      </w:docPartObj>
    </w:sdtPr>
    <w:sdtContent>
      <w:p>
        <w:pPr>
          <w:pStyle w:val="3"/>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023FDC"/>
    <w:rsid w:val="000458E3"/>
    <w:rsid w:val="00060C87"/>
    <w:rsid w:val="00107574"/>
    <w:rsid w:val="00141297"/>
    <w:rsid w:val="0015639B"/>
    <w:rsid w:val="001807B9"/>
    <w:rsid w:val="001B7B68"/>
    <w:rsid w:val="00212E74"/>
    <w:rsid w:val="0021690F"/>
    <w:rsid w:val="002776ED"/>
    <w:rsid w:val="002865E7"/>
    <w:rsid w:val="002A0988"/>
    <w:rsid w:val="002B1224"/>
    <w:rsid w:val="002B7C52"/>
    <w:rsid w:val="002C1358"/>
    <w:rsid w:val="00301956"/>
    <w:rsid w:val="0031735D"/>
    <w:rsid w:val="00323E99"/>
    <w:rsid w:val="00331FBD"/>
    <w:rsid w:val="00334FE4"/>
    <w:rsid w:val="00344307"/>
    <w:rsid w:val="00346036"/>
    <w:rsid w:val="00394F05"/>
    <w:rsid w:val="003A68C5"/>
    <w:rsid w:val="003B0E88"/>
    <w:rsid w:val="003C3AA8"/>
    <w:rsid w:val="003E3A4C"/>
    <w:rsid w:val="0047078D"/>
    <w:rsid w:val="00474970"/>
    <w:rsid w:val="004D6662"/>
    <w:rsid w:val="00511642"/>
    <w:rsid w:val="005208A6"/>
    <w:rsid w:val="005279C0"/>
    <w:rsid w:val="005311F9"/>
    <w:rsid w:val="00534F34"/>
    <w:rsid w:val="00570A2B"/>
    <w:rsid w:val="00614E5A"/>
    <w:rsid w:val="006206D0"/>
    <w:rsid w:val="006637B5"/>
    <w:rsid w:val="006844E7"/>
    <w:rsid w:val="006A56EE"/>
    <w:rsid w:val="006B49F4"/>
    <w:rsid w:val="006C46C9"/>
    <w:rsid w:val="006C74C6"/>
    <w:rsid w:val="0070330D"/>
    <w:rsid w:val="00713D8C"/>
    <w:rsid w:val="0076026C"/>
    <w:rsid w:val="007607F2"/>
    <w:rsid w:val="007F4C35"/>
    <w:rsid w:val="00802E6C"/>
    <w:rsid w:val="00836105"/>
    <w:rsid w:val="0084487E"/>
    <w:rsid w:val="008B0E6C"/>
    <w:rsid w:val="008C4501"/>
    <w:rsid w:val="008D796D"/>
    <w:rsid w:val="008E27F5"/>
    <w:rsid w:val="008F36E3"/>
    <w:rsid w:val="00924504"/>
    <w:rsid w:val="009530F2"/>
    <w:rsid w:val="00956ADB"/>
    <w:rsid w:val="009832FA"/>
    <w:rsid w:val="009852C2"/>
    <w:rsid w:val="009A3319"/>
    <w:rsid w:val="009B2328"/>
    <w:rsid w:val="009C7722"/>
    <w:rsid w:val="00A477B0"/>
    <w:rsid w:val="00A64417"/>
    <w:rsid w:val="00A74F67"/>
    <w:rsid w:val="00AA69C9"/>
    <w:rsid w:val="00AB2847"/>
    <w:rsid w:val="00AE6246"/>
    <w:rsid w:val="00B93758"/>
    <w:rsid w:val="00B95CB6"/>
    <w:rsid w:val="00BA1118"/>
    <w:rsid w:val="00BC5ACC"/>
    <w:rsid w:val="00C32298"/>
    <w:rsid w:val="00C45DEE"/>
    <w:rsid w:val="00C5660A"/>
    <w:rsid w:val="00CA42A5"/>
    <w:rsid w:val="00CB3DB0"/>
    <w:rsid w:val="00CD58C4"/>
    <w:rsid w:val="00D06312"/>
    <w:rsid w:val="00D14555"/>
    <w:rsid w:val="00DF13F5"/>
    <w:rsid w:val="00E25D4C"/>
    <w:rsid w:val="00E25ED1"/>
    <w:rsid w:val="00E46701"/>
    <w:rsid w:val="00E9020D"/>
    <w:rsid w:val="00EC12EC"/>
    <w:rsid w:val="00ED6EAA"/>
    <w:rsid w:val="00EF3EF8"/>
    <w:rsid w:val="00EF4254"/>
    <w:rsid w:val="00F279E9"/>
    <w:rsid w:val="00F36194"/>
    <w:rsid w:val="00F677AD"/>
    <w:rsid w:val="00F8673F"/>
    <w:rsid w:val="00FD049B"/>
    <w:rsid w:val="00FD2E3F"/>
    <w:rsid w:val="00FD565C"/>
    <w:rsid w:val="04FB4168"/>
    <w:rsid w:val="05054ABE"/>
    <w:rsid w:val="052C6145"/>
    <w:rsid w:val="17B96446"/>
    <w:rsid w:val="17C22B32"/>
    <w:rsid w:val="1C0748EE"/>
    <w:rsid w:val="2EC16037"/>
    <w:rsid w:val="2FCC7CE7"/>
    <w:rsid w:val="37D23D40"/>
    <w:rsid w:val="504D25B0"/>
    <w:rsid w:val="50F90FFF"/>
    <w:rsid w:val="71123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35</Words>
  <Characters>203</Characters>
  <Lines>1</Lines>
  <Paragraphs>1</Paragraphs>
  <ScaleCrop>false</ScaleCrop>
  <LinksUpToDate>false</LinksUpToDate>
  <CharactersWithSpaces>237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公孙绿萼</cp:lastModifiedBy>
  <dcterms:modified xsi:type="dcterms:W3CDTF">2017-11-15T03:02:58Z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