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7FE" w:rsidRDefault="00B57B07">
      <w:pPr>
        <w:pStyle w:val="a5"/>
        <w:widowControl/>
        <w:spacing w:before="75" w:beforeAutospacing="0" w:after="75" w:afterAutospacing="0"/>
        <w:jc w:val="center"/>
        <w:rPr>
          <w:rStyle w:val="a7"/>
          <w:rFonts w:ascii="Arial" w:hAnsi="Arial" w:cs="Arial"/>
          <w:sz w:val="30"/>
          <w:szCs w:val="30"/>
        </w:rPr>
      </w:pPr>
      <w:r w:rsidRPr="00B57B07">
        <w:rPr>
          <w:rStyle w:val="a7"/>
          <w:rFonts w:ascii="Arial" w:hAnsi="Arial" w:cs="Arial"/>
          <w:sz w:val="30"/>
          <w:szCs w:val="30"/>
        </w:rPr>
        <w:t>Tutorial documentation</w:t>
      </w:r>
    </w:p>
    <w:p w:rsidR="000537FE" w:rsidRDefault="009B684A">
      <w:pPr>
        <w:pStyle w:val="a5"/>
        <w:widowControl/>
        <w:spacing w:before="75" w:beforeAutospacing="0" w:after="75" w:afterAutospacing="0"/>
      </w:pPr>
      <w:r>
        <w:rPr>
          <w:rStyle w:val="a7"/>
          <w:rFonts w:ascii="Arial" w:hAnsi="Arial" w:cs="Arial"/>
          <w:sz w:val="30"/>
          <w:szCs w:val="30"/>
        </w:rPr>
        <w:t>1. </w:t>
      </w:r>
      <w:r w:rsidR="00B57B07" w:rsidRPr="00B57B07">
        <w:rPr>
          <w:rStyle w:val="a7"/>
          <w:rFonts w:ascii="Arial" w:hAnsi="Arial" w:cs="Arial"/>
          <w:sz w:val="30"/>
          <w:szCs w:val="30"/>
        </w:rPr>
        <w:t>Learning objectives</w:t>
      </w:r>
      <w:r w:rsidR="00B57B07">
        <w:t xml:space="preserve"> </w:t>
      </w:r>
    </w:p>
    <w:p w:rsidR="000537FE" w:rsidRDefault="00B57B07" w:rsidP="00B57B07">
      <w:r w:rsidRPr="00B57B07">
        <w:t>In this course, we mainly learn to use STM32F103C8T6 to configure the infrared receiver module and print the key value of the infrared remote control at the serial port.</w:t>
      </w:r>
    </w:p>
    <w:p w:rsidR="000537FE" w:rsidRDefault="009B684A">
      <w:pPr>
        <w:pStyle w:val="a5"/>
        <w:widowControl/>
        <w:spacing w:before="75" w:beforeAutospacing="0" w:after="75" w:afterAutospacing="0"/>
      </w:pPr>
      <w:r>
        <w:rPr>
          <w:rStyle w:val="a7"/>
          <w:rFonts w:ascii="Arial" w:hAnsi="Arial" w:cs="Arial"/>
          <w:sz w:val="30"/>
          <w:szCs w:val="30"/>
        </w:rPr>
        <w:t>2. </w:t>
      </w:r>
      <w:r w:rsidR="00B57B07" w:rsidRPr="00B57B07">
        <w:rPr>
          <w:rStyle w:val="a7"/>
          <w:rFonts w:ascii="Arial" w:hAnsi="Arial" w:cs="Arial"/>
          <w:sz w:val="30"/>
          <w:szCs w:val="30"/>
        </w:rPr>
        <w:t>Prepare before class</w:t>
      </w:r>
    </w:p>
    <w:p w:rsidR="000537FE" w:rsidRDefault="00B57B07" w:rsidP="00B57B07">
      <w:r w:rsidRPr="00B57B07">
        <w:t>The hardware required is several DuPont lines, STM32F103RCT6 development board, infrared receiver module, and infrared remote control.</w:t>
      </w:r>
    </w:p>
    <w:p w:rsidR="00344824" w:rsidRPr="00344824" w:rsidRDefault="00CA43E2" w:rsidP="00344824">
      <w:pPr>
        <w:jc w:val="center"/>
        <w:rPr>
          <w:sz w:val="24"/>
        </w:rPr>
      </w:pPr>
      <w:bookmarkStart w:id="0" w:name="_GoBack"/>
      <w:r>
        <w:rPr>
          <w:noProof/>
        </w:rPr>
        <w:drawing>
          <wp:inline distT="0" distB="0" distL="0" distR="0">
            <wp:extent cx="5274310" cy="19219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21910"/>
                    </a:xfrm>
                    <a:prstGeom prst="rect">
                      <a:avLst/>
                    </a:prstGeom>
                    <a:noFill/>
                    <a:ln>
                      <a:noFill/>
                    </a:ln>
                  </pic:spPr>
                </pic:pic>
              </a:graphicData>
            </a:graphic>
          </wp:inline>
        </w:drawing>
      </w:r>
      <w:bookmarkEnd w:id="0"/>
    </w:p>
    <w:tbl>
      <w:tblPr>
        <w:tblStyle w:val="a6"/>
        <w:tblW w:w="8522" w:type="dxa"/>
        <w:tblLayout w:type="fixed"/>
        <w:tblLook w:val="04A0" w:firstRow="1" w:lastRow="0" w:firstColumn="1" w:lastColumn="0" w:noHBand="0" w:noVBand="1"/>
      </w:tblPr>
      <w:tblGrid>
        <w:gridCol w:w="4261"/>
        <w:gridCol w:w="4261"/>
      </w:tblGrid>
      <w:tr w:rsidR="000537FE">
        <w:tc>
          <w:tcPr>
            <w:tcW w:w="4261" w:type="dxa"/>
          </w:tcPr>
          <w:p w:rsidR="000537FE" w:rsidRDefault="00B57B07">
            <w:pPr>
              <w:jc w:val="center"/>
            </w:pPr>
            <w:r w:rsidRPr="00B57B07">
              <w:t>Infrared receiver module</w:t>
            </w:r>
          </w:p>
        </w:tc>
        <w:tc>
          <w:tcPr>
            <w:tcW w:w="4261" w:type="dxa"/>
          </w:tcPr>
          <w:p w:rsidR="000537FE" w:rsidRDefault="00344824">
            <w:pPr>
              <w:jc w:val="center"/>
            </w:pPr>
            <w:r>
              <w:rPr>
                <w:rFonts w:ascii="宋体" w:hAnsi="宋体" w:cs="宋体" w:hint="eastAsia"/>
                <w:sz w:val="24"/>
              </w:rPr>
              <w:t>STM32F103RCT6</w:t>
            </w:r>
          </w:p>
        </w:tc>
      </w:tr>
      <w:tr w:rsidR="000537FE">
        <w:tc>
          <w:tcPr>
            <w:tcW w:w="4261" w:type="dxa"/>
          </w:tcPr>
          <w:p w:rsidR="000537FE" w:rsidRDefault="009B684A">
            <w:pPr>
              <w:jc w:val="center"/>
            </w:pPr>
            <w:r>
              <w:rPr>
                <w:rFonts w:hint="eastAsia"/>
              </w:rPr>
              <w:t>VCC</w:t>
            </w:r>
          </w:p>
        </w:tc>
        <w:tc>
          <w:tcPr>
            <w:tcW w:w="4261" w:type="dxa"/>
          </w:tcPr>
          <w:p w:rsidR="000537FE" w:rsidRDefault="009B684A">
            <w:pPr>
              <w:jc w:val="center"/>
            </w:pPr>
            <w:r>
              <w:rPr>
                <w:rFonts w:hint="eastAsia"/>
              </w:rPr>
              <w:t>VCC</w:t>
            </w:r>
          </w:p>
        </w:tc>
      </w:tr>
      <w:tr w:rsidR="000537FE">
        <w:tc>
          <w:tcPr>
            <w:tcW w:w="4261" w:type="dxa"/>
          </w:tcPr>
          <w:p w:rsidR="000537FE" w:rsidRDefault="009B684A">
            <w:pPr>
              <w:jc w:val="center"/>
            </w:pPr>
            <w:r>
              <w:rPr>
                <w:rFonts w:hint="eastAsia"/>
              </w:rPr>
              <w:t>GND</w:t>
            </w:r>
          </w:p>
        </w:tc>
        <w:tc>
          <w:tcPr>
            <w:tcW w:w="4261" w:type="dxa"/>
          </w:tcPr>
          <w:p w:rsidR="000537FE" w:rsidRDefault="009B684A">
            <w:pPr>
              <w:jc w:val="center"/>
            </w:pPr>
            <w:r>
              <w:rPr>
                <w:rFonts w:hint="eastAsia"/>
              </w:rPr>
              <w:t>GND</w:t>
            </w:r>
          </w:p>
        </w:tc>
      </w:tr>
      <w:tr w:rsidR="000537FE">
        <w:tc>
          <w:tcPr>
            <w:tcW w:w="4261" w:type="dxa"/>
          </w:tcPr>
          <w:p w:rsidR="000537FE" w:rsidRDefault="009B684A">
            <w:pPr>
              <w:jc w:val="center"/>
            </w:pPr>
            <w:r>
              <w:rPr>
                <w:rFonts w:hint="eastAsia"/>
              </w:rPr>
              <w:t>OUT</w:t>
            </w:r>
          </w:p>
        </w:tc>
        <w:tc>
          <w:tcPr>
            <w:tcW w:w="4261" w:type="dxa"/>
          </w:tcPr>
          <w:p w:rsidR="000537FE" w:rsidRDefault="009B684A">
            <w:pPr>
              <w:jc w:val="center"/>
            </w:pPr>
            <w:r>
              <w:rPr>
                <w:rFonts w:hint="eastAsia"/>
              </w:rPr>
              <w:t>PB3</w:t>
            </w:r>
          </w:p>
        </w:tc>
      </w:tr>
    </w:tbl>
    <w:p w:rsidR="000537FE" w:rsidRDefault="009B684A">
      <w:pPr>
        <w:pStyle w:val="a5"/>
        <w:widowControl/>
        <w:numPr>
          <w:ilvl w:val="0"/>
          <w:numId w:val="1"/>
        </w:numPr>
        <w:spacing w:before="75" w:beforeAutospacing="0" w:after="75" w:afterAutospacing="0"/>
        <w:rPr>
          <w:rStyle w:val="a7"/>
          <w:rFonts w:ascii="Arial" w:hAnsi="Arial" w:cs="Arial"/>
          <w:sz w:val="30"/>
          <w:szCs w:val="30"/>
        </w:rPr>
      </w:pPr>
      <w:r>
        <w:rPr>
          <w:rStyle w:val="a7"/>
          <w:rFonts w:ascii="Arial" w:hAnsi="Arial" w:cs="Arial"/>
          <w:sz w:val="30"/>
          <w:szCs w:val="30"/>
        </w:rPr>
        <w:t> </w:t>
      </w:r>
      <w:r w:rsidR="00B57B07" w:rsidRPr="00B57B07">
        <w:rPr>
          <w:rStyle w:val="a7"/>
          <w:rFonts w:ascii="Arial" w:hAnsi="Arial" w:cs="Arial"/>
          <w:sz w:val="30"/>
          <w:szCs w:val="30"/>
        </w:rPr>
        <w:t>Experimental phenomenon</w:t>
      </w:r>
    </w:p>
    <w:p w:rsidR="000537FE" w:rsidRDefault="00B57B07" w:rsidP="00B57B07">
      <w:r w:rsidRPr="00B57B07">
        <w:t>After the program is downloaded, open the serial assistant and set the relevant parameters. We used the infrared remote control for testing, and we can see the received base 16 key value on the serial assistant.</w:t>
      </w:r>
      <w:r>
        <w:t xml:space="preserve"> </w:t>
      </w:r>
    </w:p>
    <w:p w:rsidR="000537FE" w:rsidRDefault="009B684A" w:rsidP="00B57B07">
      <w:pPr>
        <w:jc w:val="center"/>
      </w:pPr>
      <w:r>
        <w:rPr>
          <w:noProof/>
        </w:rPr>
        <w:drawing>
          <wp:inline distT="0" distB="0" distL="114300" distR="114300">
            <wp:extent cx="2915728" cy="222385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935980" cy="2239305"/>
                    </a:xfrm>
                    <a:prstGeom prst="rect">
                      <a:avLst/>
                    </a:prstGeom>
                    <a:noFill/>
                    <a:ln>
                      <a:noFill/>
                    </a:ln>
                  </pic:spPr>
                </pic:pic>
              </a:graphicData>
            </a:graphic>
          </wp:inline>
        </w:drawing>
      </w:r>
    </w:p>
    <w:sectPr w:rsidR="000537F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27A" w:rsidRDefault="0097427A">
      <w:r>
        <w:separator/>
      </w:r>
    </w:p>
  </w:endnote>
  <w:endnote w:type="continuationSeparator" w:id="0">
    <w:p w:rsidR="0097427A" w:rsidRDefault="0097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7FE" w:rsidRDefault="009B684A">
    <w:pPr>
      <w:pStyle w:val="a3"/>
      <w:jc w:val="right"/>
    </w:pPr>
    <w:r>
      <w:rPr>
        <w:rFonts w:hint="eastAsia"/>
      </w:rPr>
      <w:t>www.yahboom.com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27A" w:rsidRDefault="0097427A">
      <w:r>
        <w:separator/>
      </w:r>
    </w:p>
  </w:footnote>
  <w:footnote w:type="continuationSeparator" w:id="0">
    <w:p w:rsidR="0097427A" w:rsidRDefault="00974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7FE" w:rsidRDefault="009B684A">
    <w:pPr>
      <w:pStyle w:val="a4"/>
      <w:jc w:val="right"/>
    </w:pPr>
    <w:r>
      <w:rPr>
        <w:rFonts w:hint="eastAsia"/>
        <w:noProof/>
      </w:rPr>
      <w:drawing>
        <wp:inline distT="0" distB="0" distL="114300" distR="114300">
          <wp:extent cx="1637665" cy="249555"/>
          <wp:effectExtent l="0" t="0" r="635" b="17145"/>
          <wp:docPr id="3" name="图片 3" descr="英文版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英文版蓝色"/>
                  <pic:cNvPicPr>
                    <a:picLocks noChangeAspect="1"/>
                  </pic:cNvPicPr>
                </pic:nvPicPr>
                <pic:blipFill>
                  <a:blip r:embed="rId1"/>
                  <a:stretch>
                    <a:fillRect/>
                  </a:stretch>
                </pic:blipFill>
                <pic:spPr>
                  <a:xfrm>
                    <a:off x="0" y="0"/>
                    <a:ext cx="1637665" cy="2495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FC90B"/>
    <w:multiLevelType w:val="singleLevel"/>
    <w:tmpl w:val="35BFC90B"/>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BhYjk3MGExZjc2MTgwZjBlOWQzNGUwNDkyMzk1MjYifQ=="/>
  </w:docVars>
  <w:rsids>
    <w:rsidRoot w:val="000537FE"/>
    <w:rsid w:val="000537FE"/>
    <w:rsid w:val="00174768"/>
    <w:rsid w:val="00344824"/>
    <w:rsid w:val="0097427A"/>
    <w:rsid w:val="009B684A"/>
    <w:rsid w:val="00B57B07"/>
    <w:rsid w:val="00CA43E2"/>
    <w:rsid w:val="03BD26AA"/>
    <w:rsid w:val="057035AB"/>
    <w:rsid w:val="0911653A"/>
    <w:rsid w:val="1B0F4773"/>
    <w:rsid w:val="22474AC9"/>
    <w:rsid w:val="22785844"/>
    <w:rsid w:val="23563CAD"/>
    <w:rsid w:val="29190EBA"/>
    <w:rsid w:val="295E2964"/>
    <w:rsid w:val="337D1FEF"/>
    <w:rsid w:val="35061BAF"/>
    <w:rsid w:val="3ABD32CE"/>
    <w:rsid w:val="3B394E42"/>
    <w:rsid w:val="416A665F"/>
    <w:rsid w:val="4886714A"/>
    <w:rsid w:val="4A8D066A"/>
    <w:rsid w:val="4CA50C41"/>
    <w:rsid w:val="55856A2D"/>
    <w:rsid w:val="5C5950EE"/>
    <w:rsid w:val="5CED7BD7"/>
    <w:rsid w:val="5F377119"/>
    <w:rsid w:val="660820EA"/>
    <w:rsid w:val="662540BD"/>
    <w:rsid w:val="676E4D1D"/>
    <w:rsid w:val="685142DC"/>
    <w:rsid w:val="6AA647A8"/>
    <w:rsid w:val="722A678E"/>
    <w:rsid w:val="740C437B"/>
    <w:rsid w:val="76B14738"/>
    <w:rsid w:val="779C32E7"/>
    <w:rsid w:val="77BF17F0"/>
    <w:rsid w:val="77E6095F"/>
    <w:rsid w:val="7B2F4CF1"/>
    <w:rsid w:val="7D0E7C36"/>
    <w:rsid w:val="7E130714"/>
    <w:rsid w:val="7E6B3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F5210676-C226-453B-A191-C36B752B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W_ML</cp:lastModifiedBy>
  <cp:revision>4</cp:revision>
  <dcterms:created xsi:type="dcterms:W3CDTF">2014-10-29T12:08:00Z</dcterms:created>
  <dcterms:modified xsi:type="dcterms:W3CDTF">2023-06-13T08:22:00Z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A3FD76E3E87D4D23AE4BC7EC2FB95F00</vt:lpwstr>
  </property>
</Properties>
</file>