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Proyecto integrador:  “Innovación digital para el crecimiento económico de las PyMEs de México”</w:t>
      </w:r>
    </w:p>
    <w:p w:rsidR="00000000" w:rsidDel="00000000" w:rsidP="00000000" w:rsidRDefault="00000000" w:rsidRPr="00000000" w14:paraId="00000002">
      <w:pPr>
        <w:jc w:val="center"/>
        <w:rPr>
          <w:rFonts w:ascii="Times New Roman" w:cs="Times New Roman" w:eastAsia="Times New Roman" w:hAnsi="Times New Roman"/>
          <w:b w:val="1"/>
          <w:sz w:val="69"/>
          <w:szCs w:val="69"/>
        </w:rPr>
      </w:pPr>
      <w:r w:rsidDel="00000000" w:rsidR="00000000" w:rsidRPr="00000000">
        <w:rPr>
          <w:rFonts w:ascii="Times New Roman" w:cs="Times New Roman" w:eastAsia="Times New Roman" w:hAnsi="Times New Roman"/>
          <w:b w:val="1"/>
          <w:sz w:val="30"/>
          <w:szCs w:val="30"/>
          <w:rtl w:val="0"/>
        </w:rPr>
        <w:t xml:space="preserve">Pensamiento computacional orientado a objetos (Gpo 303)</w:t>
      </w:r>
      <w:r w:rsidDel="00000000" w:rsidR="00000000" w:rsidRPr="00000000">
        <w:rPr>
          <w:rtl w:val="0"/>
        </w:rPr>
      </w:r>
    </w:p>
    <w:p w:rsidR="00000000" w:rsidDel="00000000" w:rsidP="00000000" w:rsidRDefault="00000000" w:rsidRPr="00000000" w14:paraId="00000003">
      <w:pPr>
        <w:spacing w:line="36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951849" cy="4943624"/>
            <wp:effectExtent b="0" l="0" r="0" t="0"/>
            <wp:docPr id="13"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4951849" cy="4943624"/>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Sofía Zugasti Delgado A00837478</w:t>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Mto. Daniel Pérez Rojas </w:t>
      </w:r>
    </w:p>
    <w:p w:rsidR="00000000" w:rsidDel="00000000" w:rsidP="00000000" w:rsidRDefault="00000000" w:rsidRPr="00000000" w14:paraId="00000008">
      <w:pPr>
        <w:spacing w:line="36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25/11/2022</w:t>
      </w:r>
    </w:p>
    <w:p w:rsidR="00000000" w:rsidDel="00000000" w:rsidP="00000000" w:rsidRDefault="00000000" w:rsidRPr="00000000" w14:paraId="0000000A">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Introducción </w:t>
      </w:r>
    </w:p>
    <w:p w:rsidR="00000000" w:rsidDel="00000000" w:rsidP="00000000" w:rsidRDefault="00000000" w:rsidRPr="00000000" w14:paraId="0000000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PyMEs son todas aquellas empresas con equipos de trabajo de 10 o menos personas hasta un rango de 100 empleados, y así mismo, que producen un ingreso anual de ventas de hasta 250 millones de pesos (BBVA México, 2022). En la actualidad estas empresas representan el 99.8% de todas las existentes en México y son claves para el desarrollo del país ya que aportan el 42% del  PIB total y generan el 78% del empleo (INEGI, 2022). Sin embargo, de mayo de 2019 a julio de 2021, 1.6 millones de empresas cerraron definitivamente según el Estudio sobre Demografía de los Negocios (EDN) 2021. Esto se dio porque solo 3 de cada 10 PyMEs se encontraban en internet y cuando de pronto, todo el país tuvo que mantenerse en aislamiento debido a la contingencia del COVID-19, estas empresas se vieron altamente afectadas (Paredes, 2018). No obstante, esto dejó dos lección muy importante: la digitalización para agregar el ecommerce y el envío a domicilio son el futuro de la prosperidad para cualquier pequeña, mediana o microempresa.</w:t>
      </w:r>
    </w:p>
    <w:p w:rsidR="00000000" w:rsidDel="00000000" w:rsidP="00000000" w:rsidRDefault="00000000" w:rsidRPr="00000000" w14:paraId="00000010">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Solución propuesta </w:t>
      </w:r>
    </w:p>
    <w:p w:rsidR="00000000" w:rsidDel="00000000" w:rsidP="00000000" w:rsidRDefault="00000000" w:rsidRPr="00000000" w14:paraId="0000001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raíz de esta necesidad, surgió una propuesta para ayudar al personal de todas estas empresas con la gestión de los pagos en línea como también de los envíos a domicilio. Esta propuesta consiste en la implementación de una base de datos electrónica de los clientes de la empresa. El objetivo de esto, es ayudar al recopilamiento de los datos digitales que hará que el proceso de envío de productos sea más eficaz, dentro del sistema se podrán agregar nuevos clientes, eliminar clientes registrados y mostrar la consulta general de todos los clientes inscritos.</w:t>
      </w:r>
    </w:p>
    <w:p w:rsidR="00000000" w:rsidDel="00000000" w:rsidP="00000000" w:rsidRDefault="00000000" w:rsidRPr="00000000" w14:paraId="00000013">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bien, el programa consta del ingreso de los datos del cliente en las clases correspondientes. En primera instancia está la clase “Cliente” en la cual se almacenan los atributos de nombre,  dirección y cuenta bancaria, así como los métodos o procedimientos de agregar, eliminar o mostrar clientes. Después, como herencia de la clase cliente, se tiene una relación “has a” con las clases Dirección y CuentaBancaria, las cuales tienen también sus propios atributos. En la clase Dirección se encuentran los atributos de calle, código postal, colonia y número. Por el otro lado, en la clase de CuentaBancaria se incluyen los atributos del nombre del titular, el número de tarjeta, el CVV de la cuenta, la fecha de vencimiento.</w:t>
      </w:r>
    </w:p>
    <w:p w:rsidR="00000000" w:rsidDel="00000000" w:rsidP="00000000" w:rsidRDefault="00000000" w:rsidRPr="00000000" w14:paraId="00000015">
      <w:pPr>
        <w:spacing w:line="36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248284" cy="3119438"/>
            <wp:effectExtent b="0" l="0" r="0" t="0"/>
            <wp:docPr id="15" name="image8.png"/>
            <a:graphic>
              <a:graphicData uri="http://schemas.openxmlformats.org/drawingml/2006/picture">
                <pic:pic>
                  <pic:nvPicPr>
                    <pic:cNvPr id="0" name="image8.png"/>
                    <pic:cNvPicPr preferRelativeResize="0"/>
                  </pic:nvPicPr>
                  <pic:blipFill>
                    <a:blip r:embed="rId8"/>
                    <a:srcRect b="12388" l="21262" r="44186" t="28613"/>
                    <a:stretch>
                      <a:fillRect/>
                    </a:stretch>
                  </pic:blipFill>
                  <pic:spPr>
                    <a:xfrm>
                      <a:off x="0" y="0"/>
                      <a:ext cx="3248284"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36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Imagen 1. Clase CuentaBancaria y Clase Dirección con sus atributos y métodos públicos.</w:t>
      </w:r>
    </w:p>
    <w:p w:rsidR="00000000" w:rsidDel="00000000" w:rsidP="00000000" w:rsidRDefault="00000000" w:rsidRPr="00000000" w14:paraId="00000017">
      <w:pPr>
        <w:spacing w:line="360" w:lineRule="auto"/>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8">
      <w:pPr>
        <w:spacing w:line="36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367088" cy="2609314"/>
            <wp:effectExtent b="0" l="0" r="0" t="0"/>
            <wp:docPr id="14" name="image12.png"/>
            <a:graphic>
              <a:graphicData uri="http://schemas.openxmlformats.org/drawingml/2006/picture">
                <pic:pic>
                  <pic:nvPicPr>
                    <pic:cNvPr id="0" name="image12.png"/>
                    <pic:cNvPicPr preferRelativeResize="0"/>
                  </pic:nvPicPr>
                  <pic:blipFill>
                    <a:blip r:embed="rId9"/>
                    <a:srcRect b="26089" l="18936" r="46179" t="25784"/>
                    <a:stretch>
                      <a:fillRect/>
                    </a:stretch>
                  </pic:blipFill>
                  <pic:spPr>
                    <a:xfrm>
                      <a:off x="0" y="0"/>
                      <a:ext cx="3367088" cy="260931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36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Imagen 2. Clase principal llamada Cliente con sus atributos y métodos privados y públicos.</w:t>
      </w:r>
    </w:p>
    <w:p w:rsidR="00000000" w:rsidDel="00000000" w:rsidP="00000000" w:rsidRDefault="00000000" w:rsidRPr="00000000" w14:paraId="0000001A">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Constructores</w:t>
      </w:r>
    </w:p>
    <w:p w:rsidR="00000000" w:rsidDel="00000000" w:rsidP="00000000" w:rsidRDefault="00000000" w:rsidRPr="00000000" w14:paraId="0000002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Para las clases Direccion y CuentaBancaria, los constructores fueron sencillos pues solamente requerían de ingresar datos de tipo ya determinados para C++. El constructor de CuentaBancaria se encarga de crear el objeto del mismo tipo, que contiene los datos que se solicitan para realizar un pago en línea (titular de la tarjeta, ccv, fecha de expiración, número Clabe).</w:t>
      </w:r>
    </w:p>
    <w:p w:rsidR="00000000" w:rsidDel="00000000" w:rsidP="00000000" w:rsidRDefault="00000000" w:rsidRPr="00000000" w14:paraId="0000002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8044" cy="2888303"/>
            <wp:effectExtent b="0" l="0" r="0" t="0"/>
            <wp:docPr id="17"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798044" cy="288830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Imagen 3. Constructor del objeto CuentaBancaria.</w:t>
      </w:r>
    </w:p>
    <w:p w:rsidR="00000000" w:rsidDel="00000000" w:rsidP="00000000" w:rsidRDefault="00000000" w:rsidRPr="00000000" w14:paraId="00000027">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 la clase Direccion es el mismo caso, recibe los datos necesarios para realizar una entrega (calle, colonia, código postal, número de casa) y así construir el objeto de tipo Direccion para construir posteriormente el objeto Cliente.</w:t>
      </w:r>
    </w:p>
    <w:p w:rsidR="00000000" w:rsidDel="00000000" w:rsidP="00000000" w:rsidRDefault="00000000" w:rsidRPr="00000000" w14:paraId="00000029">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8328" cy="2746754"/>
            <wp:effectExtent b="0" l="0" r="0" t="0"/>
            <wp:docPr id="16"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2908328" cy="274675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Imagen 4.  Constructor del objeto Dirección.</w:t>
      </w:r>
    </w:p>
    <w:p w:rsidR="00000000" w:rsidDel="00000000" w:rsidP="00000000" w:rsidRDefault="00000000" w:rsidRPr="00000000" w14:paraId="0000002B">
      <w:pPr>
        <w:spacing w:line="360" w:lineRule="auto"/>
        <w:ind w:lef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Los objetos de la clase Cliente reciben 3 datos o variables: primeramente el nombre asociado a esa cuenta, del usuario en cuestión; seguido, la clase solicita un valor de tipo CuentaBancaria, es entonces que manda a llamar a dicha clase para recibir las variables dadas en esa clase y construir el objeto para usarse en la clase Cliente; lo mismo sucede con la clase Direccion, que es solicitada al final como tercer dato necesario para la clase Cliente, es entonces que actúa el constructor de la clase solicitada y construye la variable de tipo de dicha clase, y añadirla al objeto Cliente.</w:t>
      </w:r>
    </w:p>
    <w:p w:rsidR="00000000" w:rsidDel="00000000" w:rsidP="00000000" w:rsidRDefault="00000000" w:rsidRPr="00000000" w14:paraId="0000002D">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61205" cy="3010192"/>
            <wp:effectExtent b="0" l="0" r="0" t="0"/>
            <wp:docPr id="19"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3161205" cy="301019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Imagen 5. Constructor del objeto Cliente.</w:t>
      </w:r>
      <w:r w:rsidDel="00000000" w:rsidR="00000000" w:rsidRPr="00000000">
        <w:rPr>
          <w:rtl w:val="0"/>
        </w:rPr>
      </w:r>
    </w:p>
    <w:p w:rsidR="00000000" w:rsidDel="00000000" w:rsidP="00000000" w:rsidRDefault="00000000" w:rsidRPr="00000000" w14:paraId="00000030">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Métodos</w:t>
      </w:r>
    </w:p>
    <w:p w:rsidR="00000000" w:rsidDel="00000000" w:rsidP="00000000" w:rsidRDefault="00000000" w:rsidRPr="00000000" w14:paraId="0000003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 construir el elemento Cliente, además de los constructores, se implementaron métodos Get y Set ya que, al haber tener variables específicas del objeto, se privatizan para reservarlas a esa clase, y para poder manipularlas y darles uso para la construcción del objeto, se utiliza primero el Get que regrese la variable y se obtenga acceso a su modificación, y con el método Set, le damos valor a través de asignarle el valor de otra variable y así, el programa interprete cualquier otra variable con las específicas de la clase en cuestión.</w:t>
      </w:r>
    </w:p>
    <w:p w:rsidR="00000000" w:rsidDel="00000000" w:rsidP="00000000" w:rsidRDefault="00000000" w:rsidRPr="00000000" w14:paraId="00000032">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3">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Para la clase Cliente, se emplea para las variables </w:t>
      </w:r>
      <w:r w:rsidDel="00000000" w:rsidR="00000000" w:rsidRPr="00000000">
        <w:rPr>
          <w:rFonts w:ascii="Times New Roman" w:cs="Times New Roman" w:eastAsia="Times New Roman" w:hAnsi="Times New Roman"/>
          <w:i w:val="1"/>
          <w:sz w:val="24"/>
          <w:szCs w:val="24"/>
          <w:rtl w:val="0"/>
        </w:rPr>
        <w:t xml:space="preserve">nombre, cuenta </w:t>
      </w:r>
      <w:r w:rsidDel="00000000" w:rsidR="00000000" w:rsidRPr="00000000">
        <w:rPr>
          <w:rFonts w:ascii="Times New Roman" w:cs="Times New Roman" w:eastAsia="Times New Roman" w:hAnsi="Times New Roman"/>
          <w:sz w:val="24"/>
          <w:szCs w:val="24"/>
          <w:rtl w:val="0"/>
        </w:rPr>
        <w:t xml:space="preserve">y direccion, que no es más que donde se guarde la información del usuario, y se obtiene y manipula con getNombre, getCuenta y getDireccion (que regresa el tipo de dato especifico  sin recibir algo)  y setNombre, setCuenta y setDireccion (que no regresan algún valor pero reciben los datos del tipo para operar.</w:t>
      </w:r>
    </w:p>
    <w:p w:rsidR="00000000" w:rsidDel="00000000" w:rsidP="00000000" w:rsidRDefault="00000000" w:rsidRPr="00000000" w14:paraId="0000003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321961" cy="3923077"/>
            <wp:effectExtent b="0" l="0" r="0" t="0"/>
            <wp:docPr id="18"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3321961" cy="392307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Imagen 6. Getters para obtención de variables a manipular.</w:t>
      </w:r>
    </w:p>
    <w:p w:rsidR="00000000" w:rsidDel="00000000" w:rsidP="00000000" w:rsidRDefault="00000000" w:rsidRPr="00000000" w14:paraId="00000037">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0715" cy="3714750"/>
            <wp:effectExtent b="0" l="0" r="0" t="0"/>
            <wp:docPr id="21"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340071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Imagen 7. Setters para darle un valor usable a las variables privadas de la clase Cliente.</w:t>
      </w:r>
    </w:p>
    <w:p w:rsidR="00000000" w:rsidDel="00000000" w:rsidP="00000000" w:rsidRDefault="00000000" w:rsidRPr="00000000" w14:paraId="0000003C">
      <w:pPr>
        <w:spacing w:line="360" w:lineRule="auto"/>
        <w:ind w:firstLine="72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spacing w:line="360" w:lineRule="auto"/>
        <w:ind w:lef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Agregar, eliminar y mostrar: Uso de Vector</w:t>
      </w:r>
      <w:r w:rsidDel="00000000" w:rsidR="00000000" w:rsidRPr="00000000">
        <w:rPr>
          <w:rtl w:val="0"/>
        </w:rPr>
      </w:r>
    </w:p>
    <w:p w:rsidR="00000000" w:rsidDel="00000000" w:rsidP="00000000" w:rsidRDefault="00000000" w:rsidRPr="00000000" w14:paraId="0000003E">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empleado que maneje el sistema tendrá las 3 opciones mencionadas con anterioridad; si este selecciona agregar, se le pedirán los datos del cliente los cuales son los atributos de la Clase Cliente que también solicita los atributos de las clases CuentaBancaria y Direccion, después se declarará un objeto de tipo CuentaBancaria, Dirección y Cliente, a los que se les asignan los datos pedidos al empleado y se agregarán a un vector llamado vectorClientes.</w:t>
      </w:r>
    </w:p>
    <w:p w:rsidR="00000000" w:rsidDel="00000000" w:rsidP="00000000" w:rsidRDefault="00000000" w:rsidRPr="00000000" w14:paraId="0000003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191350" cy="1088864"/>
            <wp:effectExtent b="0" l="0" r="0" t="0"/>
            <wp:docPr id="20" name="image9.png"/>
            <a:graphic>
              <a:graphicData uri="http://schemas.openxmlformats.org/drawingml/2006/picture">
                <pic:pic>
                  <pic:nvPicPr>
                    <pic:cNvPr id="0" name="image9.png"/>
                    <pic:cNvPicPr preferRelativeResize="0"/>
                  </pic:nvPicPr>
                  <pic:blipFill>
                    <a:blip r:embed="rId15"/>
                    <a:srcRect b="10692" l="24418" r="22424" t="69391"/>
                    <a:stretch>
                      <a:fillRect/>
                    </a:stretch>
                  </pic:blipFill>
                  <pic:spPr>
                    <a:xfrm>
                      <a:off x="0" y="0"/>
                      <a:ext cx="5191350" cy="108886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Imagen 8.. Declaración de los Objetos y acción de agregar al vectorCliente.</w:t>
      </w:r>
    </w:p>
    <w:p w:rsidR="00000000" w:rsidDel="00000000" w:rsidP="00000000" w:rsidRDefault="00000000" w:rsidRPr="00000000" w14:paraId="0000004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selecciona eliminar, se mostrará una lista numerada de todos los clientes con sus respectivos datos, donde se le pedirá al empleado ingresar el número del cliente que desea eliminar, después eliminaremos el cliente elegido con el índice de dicho elemento.</w:t>
      </w:r>
    </w:p>
    <w:p w:rsidR="00000000" w:rsidDel="00000000" w:rsidP="00000000" w:rsidRDefault="00000000" w:rsidRPr="00000000" w14:paraId="0000004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44884" cy="913879"/>
            <wp:effectExtent b="0" l="0" r="0" t="0"/>
            <wp:docPr id="24" name="image4.png"/>
            <a:graphic>
              <a:graphicData uri="http://schemas.openxmlformats.org/drawingml/2006/picture">
                <pic:pic>
                  <pic:nvPicPr>
                    <pic:cNvPr id="0" name="image4.png"/>
                    <pic:cNvPicPr preferRelativeResize="0"/>
                  </pic:nvPicPr>
                  <pic:blipFill>
                    <a:blip r:embed="rId16"/>
                    <a:srcRect b="39014" l="23588" r="9800" t="41428"/>
                    <a:stretch>
                      <a:fillRect/>
                    </a:stretch>
                  </pic:blipFill>
                  <pic:spPr>
                    <a:xfrm>
                      <a:off x="0" y="0"/>
                      <a:ext cx="5544884" cy="91387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Imagen 9. Eliminación del cliente seleccionado.</w:t>
      </w:r>
    </w:p>
    <w:p w:rsidR="00000000" w:rsidDel="00000000" w:rsidP="00000000" w:rsidRDefault="00000000" w:rsidRPr="00000000" w14:paraId="0000004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selecciona la opción de mostrar elementos, se imprimirán en la consola todos los clientes con sus respectivos datos ordenados según su ingreso, por último si selecciona Salir, el programa finalizará su ejecución.</w:t>
      </w:r>
    </w:p>
    <w:p w:rsidR="00000000" w:rsidDel="00000000" w:rsidP="00000000" w:rsidRDefault="00000000" w:rsidRPr="00000000" w14:paraId="00000049">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9675" cy="2524125"/>
            <wp:effectExtent b="0" l="0" r="0" t="0"/>
            <wp:docPr id="22" name="image2.png"/>
            <a:graphic>
              <a:graphicData uri="http://schemas.openxmlformats.org/drawingml/2006/picture">
                <pic:pic>
                  <pic:nvPicPr>
                    <pic:cNvPr id="0" name="image2.png"/>
                    <pic:cNvPicPr preferRelativeResize="0"/>
                  </pic:nvPicPr>
                  <pic:blipFill>
                    <a:blip r:embed="rId17"/>
                    <a:srcRect b="13937" l="23255" r="11129" t="27433"/>
                    <a:stretch>
                      <a:fillRect/>
                    </a:stretch>
                  </pic:blipFill>
                  <pic:spPr>
                    <a:xfrm>
                      <a:off x="0" y="0"/>
                      <a:ext cx="50196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Imagen 10. Impresión de los datos de todos los clientes.</w:t>
      </w:r>
    </w:p>
    <w:p w:rsidR="00000000" w:rsidDel="00000000" w:rsidP="00000000" w:rsidRDefault="00000000" w:rsidRPr="00000000" w14:paraId="0000004C">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w:t>
        <w:tab/>
        <w:tab/>
        <w:tab/>
        <w:tab/>
      </w:r>
    </w:p>
    <w:p w:rsidR="00000000" w:rsidDel="00000000" w:rsidP="00000000" w:rsidRDefault="00000000" w:rsidRPr="00000000" w14:paraId="0000004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UML</w:t>
      </w:r>
    </w:p>
    <w:p w:rsidR="00000000" w:rsidDel="00000000" w:rsidP="00000000" w:rsidRDefault="00000000" w:rsidRPr="00000000" w14:paraId="0000004E">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Para el desarrollo del programa se creó primero un diagrama de clases UML en el cual se traza la estructura del programa concreto, por medio de la modelación de objetos, clases, atributos operaciones y relaciones. </w:t>
        <w:tab/>
      </w:r>
      <w:r w:rsidDel="00000000" w:rsidR="00000000" w:rsidRPr="00000000">
        <w:rPr>
          <w:rtl w:val="0"/>
        </w:rPr>
      </w:r>
    </w:p>
    <w:p w:rsidR="00000000" w:rsidDel="00000000" w:rsidP="00000000" w:rsidRDefault="00000000" w:rsidRPr="00000000" w14:paraId="0000004F">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197313" cy="5001382"/>
            <wp:effectExtent b="0" l="0" r="0" t="0"/>
            <wp:docPr id="23" name="image6.png"/>
            <a:graphic>
              <a:graphicData uri="http://schemas.openxmlformats.org/drawingml/2006/picture">
                <pic:pic>
                  <pic:nvPicPr>
                    <pic:cNvPr id="0" name="image6.png"/>
                    <pic:cNvPicPr preferRelativeResize="0"/>
                  </pic:nvPicPr>
                  <pic:blipFill>
                    <a:blip r:embed="rId18"/>
                    <a:srcRect b="3508" l="42400" r="14332" t="22483"/>
                    <a:stretch>
                      <a:fillRect/>
                    </a:stretch>
                  </pic:blipFill>
                  <pic:spPr>
                    <a:xfrm>
                      <a:off x="0" y="0"/>
                      <a:ext cx="5197313" cy="500138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Imagen 11. Diagrama de clase UML del código propuesto.</w:t>
      </w:r>
    </w:p>
    <w:p w:rsidR="00000000" w:rsidDel="00000000" w:rsidP="00000000" w:rsidRDefault="00000000" w:rsidRPr="00000000" w14:paraId="0000005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diagrama  UML se almacenan las tres clases que están incluidas en el programa. En primera instancia se encuentra el diagrama de la clase Cliente la cual representa la entidad del sistema en el cual se encuentran los atributos de tipo privados (debido a que me muestran solo en la clase Cliente) llamados “nombre”, definido como un objeto tipo string, y otros dos atributos que son objetos de otras dos clases, llamados “cuenta” que se establece con la clase CuentaBancaria y Direccion que se conforma por la clase Direccion. </w:t>
      </w:r>
    </w:p>
    <w:p w:rsidR="00000000" w:rsidDel="00000000" w:rsidP="00000000" w:rsidRDefault="00000000" w:rsidRPr="00000000" w14:paraId="00000053">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Debajo de los atributos, se encuentra la operación pública Cliente, en donde el método get se encarga de mostrar el valor de los atributos privados “nombre” y de los valores de las otras clases “Cuenta” y Direccion”. Por último el método set modifica los valores de los atributos para que no se devuelvan dichos valores en cada uno de los atributos. </w:t>
      </w:r>
    </w:p>
    <w:p w:rsidR="00000000" w:rsidDel="00000000" w:rsidP="00000000" w:rsidRDefault="00000000" w:rsidRPr="00000000" w14:paraId="0000005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Más tarde, las clases Direccion y CuentaBancaria tienen constructores de relación “has-a” con la clase Cliente. En los dos diagramas se muestran los atributos públicos con sus respectivos tipos de objetos, así como las operación públicas Direccion y CuentaBancaria. </w:t>
      </w:r>
    </w:p>
    <w:p w:rsidR="00000000" w:rsidDel="00000000" w:rsidP="00000000" w:rsidRDefault="00000000" w:rsidRPr="00000000" w14:paraId="00000056">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Dificultades presentadas en la implementación</w:t>
      </w:r>
    </w:p>
    <w:p w:rsidR="00000000" w:rsidDel="00000000" w:rsidP="00000000" w:rsidRDefault="00000000" w:rsidRPr="00000000" w14:paraId="0000005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planeación de nuestra propuesta, se tuvo que investigar cuales eran las necesidades para la organización de un buen sistema para pequeñas y medianas empresas por transacciones electrónicas, así que decidimos centrarnos en la información de los clientes, solicitando datos necesarios para la compra/venta en línea como Dirección y datos de la Cuenta Bancaria del cliente.</w:t>
      </w:r>
    </w:p>
    <w:p w:rsidR="00000000" w:rsidDel="00000000" w:rsidP="00000000" w:rsidRDefault="00000000" w:rsidRPr="00000000" w14:paraId="00000059">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es como empezamos a tener algunas problemáticas al implementar el programa, ya que debíamos plasmar nuestra propuesta mediante el uso de la programación orientada a objetos donde aplicaremos todos los conceptos vistos en la materia, así que primeramente diseñamos un diagrama de clases UML para organizar las clases con sus respectivos atributos y métodos que cumplieran con lo requieran. A partir de eso, empezamos a programar en c + + guiándonos de ejercicios anteriores donde aplicamos el uso de clases, métodos y atributos, así como la aplicación de herencia con una clase principal y subclases. A su vez, utilizamos vectores de dicho objetos, donde pudimos manipularlos agregando, eliminando y mostrando los elementos de dicho vector de objetos. </w:t>
      </w:r>
    </w:p>
    <w:p w:rsidR="00000000" w:rsidDel="00000000" w:rsidP="00000000" w:rsidRDefault="00000000" w:rsidRPr="00000000" w14:paraId="0000005B">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Conclusiones </w:t>
      </w:r>
      <w:r w:rsidDel="00000000" w:rsidR="00000000" w:rsidRPr="00000000">
        <w:rPr>
          <w:rtl w:val="0"/>
        </w:rPr>
      </w:r>
    </w:p>
    <w:p w:rsidR="00000000" w:rsidDel="00000000" w:rsidP="00000000" w:rsidRDefault="00000000" w:rsidRPr="00000000" w14:paraId="0000005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realizar este proyecto pudimos implementar todos los conceptos que aprendimos en la unidad de formación de modelación computacional orientada a objetos. Y al implementarlos, pudimos entender que al definir objetos en programación es mucho más fácil llevar a cabo programas como el que realizamos previamente. En resumen, logramos implementar en el código todas las consideraciones solicitadas para la ejecución del proyecto integrador, donde pusimos en práctica nuestros conocimientos de POO, aplicando conceptos como: clases, atributos, métodos objetos y vectores, al mismo tiempo, que fue ejecutada una solución para un problemática de la vida cotidiana, en este caso un sistema dirigido a pequeñas y medianas empresas en el que se puedan manipular los datos de los clientes ingresados.</w:t>
      </w:r>
    </w:p>
    <w:p w:rsidR="00000000" w:rsidDel="00000000" w:rsidP="00000000" w:rsidRDefault="00000000" w:rsidRPr="00000000" w14:paraId="0000005E">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Sofía Zugasti Delgado</w:t>
      </w:r>
      <w:r w:rsidDel="00000000" w:rsidR="00000000" w:rsidRPr="00000000">
        <w:rPr>
          <w:rFonts w:ascii="Times New Roman" w:cs="Times New Roman" w:eastAsia="Times New Roman" w:hAnsi="Times New Roman"/>
          <w:sz w:val="24"/>
          <w:szCs w:val="24"/>
          <w:rtl w:val="0"/>
        </w:rPr>
        <w:t xml:space="preserve">: Tras la implementación de la situación problema, pude utilizar los conceptos vistos de POO para generar una innovación benéfica dirigida al crecimiento de la digitalización de las PyMEs de México. Creo que me ayudó mucho aplicar los conocimientos aprendidos en esta clase en una situación como esta pues es un escenario que está ocurriendo en la actualidad. Sin embargo, me costó mucho plantear el pensamiento lógico de la situación y representarlo en el lenguaje de programación C++ ya que es mucho más complejo que Python el cual era el único lenguaje con el que yo estaba familiarizada. No obstante, creo que pude fortalecer mis competencias y aprender mucho de este reto.  </w:t>
      </w:r>
    </w:p>
    <w:p w:rsidR="00000000" w:rsidDel="00000000" w:rsidP="00000000" w:rsidRDefault="00000000" w:rsidRPr="00000000" w14:paraId="0000006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REFLEXIÓN DE COMPETENCIAS</w:t>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SICT0302-Toma de decisiones: </w:t>
      </w:r>
      <w:r w:rsidDel="00000000" w:rsidR="00000000" w:rsidRPr="00000000">
        <w:rPr>
          <w:rFonts w:ascii="Times New Roman" w:cs="Times New Roman" w:eastAsia="Times New Roman" w:hAnsi="Times New Roman"/>
          <w:sz w:val="24"/>
          <w:szCs w:val="24"/>
          <w:rtl w:val="0"/>
        </w:rPr>
        <w:t xml:space="preserve">Considero haber desarrollado la competencia al poder decidir y centrar el proyecto en abarcar una problemática específica de manera objetiva y no intentar abarcar a groso modo varias problemáticas sin darles solución, es entonces que delimitamos el acercamiento de las PYMES al servicio de compra en línea y otorgar mejor atención y servicio de atención al cliente.</w:t>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SICT0303-Implementación de acciones:</w:t>
      </w:r>
      <w:r w:rsidDel="00000000" w:rsidR="00000000" w:rsidRPr="00000000">
        <w:rPr>
          <w:rFonts w:ascii="Times New Roman" w:cs="Times New Roman" w:eastAsia="Times New Roman" w:hAnsi="Times New Roman"/>
          <w:sz w:val="24"/>
          <w:szCs w:val="24"/>
          <w:rtl w:val="0"/>
        </w:rPr>
        <w:t xml:space="preserve"> Esta competencia se desarrolló al contemplar que la problemática involucra ayuda en el desarrollo de PYMES a entrar en el mercado con apoyo de tecnologías computacionales para beneficiarse y adaptarse, así consideramos las limitaciones dentro del ambiente de una PYME y así priorizar qué elementos utilizar y qué programar o qué programa emplear que pueda ser verdaderamente aprovechado por una PYME, tal como una base de datos para atención a los usuarios.</w:t>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SICT0401-Aplicación de estándares y normas:</w:t>
      </w:r>
      <w:r w:rsidDel="00000000" w:rsidR="00000000" w:rsidRPr="00000000">
        <w:rPr>
          <w:rFonts w:ascii="Times New Roman" w:cs="Times New Roman" w:eastAsia="Times New Roman" w:hAnsi="Times New Roman"/>
          <w:sz w:val="24"/>
          <w:szCs w:val="24"/>
          <w:rtl w:val="0"/>
        </w:rPr>
        <w:t xml:space="preserve"> Al cumplir con los estándares de programación, fuí capaz de satisfacer una necesidad para un proyecto de emprendimiento como lo puede ser el ganarse a los usuarios para mantener el crecimiento, y qué mejor que disponer un servicio a su disposición como la facilidad de compra en línea para los usuarios al almacenar sus datos.</w:t>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SEG0702-Tecnologías de vanguardia:</w:t>
      </w:r>
      <w:r w:rsidDel="00000000" w:rsidR="00000000" w:rsidRPr="00000000">
        <w:rPr>
          <w:rFonts w:ascii="Times New Roman" w:cs="Times New Roman" w:eastAsia="Times New Roman" w:hAnsi="Times New Roman"/>
          <w:sz w:val="24"/>
          <w:szCs w:val="24"/>
          <w:rtl w:val="0"/>
        </w:rPr>
        <w:t xml:space="preserve"> Se seleccionó el uso de vectores y clases para facilitar el funcionamiento y guardado de una base de datos, desarrollando la competencia al programar correctamente una base de datos funcionando a partir de esas funciones en C++ y darle sencillez y eficiencia al programa.</w:t>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Referencias</w:t>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color w:val="05103e"/>
          <w:sz w:val="24"/>
          <w:szCs w:val="24"/>
        </w:rPr>
      </w:pPr>
      <w:r w:rsidDel="00000000" w:rsidR="00000000" w:rsidRPr="00000000">
        <w:rPr>
          <w:rFonts w:ascii="Times New Roman" w:cs="Times New Roman" w:eastAsia="Times New Roman" w:hAnsi="Times New Roman"/>
          <w:color w:val="05103e"/>
          <w:sz w:val="24"/>
          <w:szCs w:val="24"/>
          <w:highlight w:val="white"/>
          <w:rtl w:val="0"/>
        </w:rPr>
        <w:t xml:space="preserve">Zamarrón, I. (2022, September 27). </w:t>
      </w:r>
      <w:r w:rsidDel="00000000" w:rsidR="00000000" w:rsidRPr="00000000">
        <w:rPr>
          <w:rFonts w:ascii="Times New Roman" w:cs="Times New Roman" w:eastAsia="Times New Roman" w:hAnsi="Times New Roman"/>
          <w:i w:val="1"/>
          <w:color w:val="05103e"/>
          <w:sz w:val="24"/>
          <w:szCs w:val="24"/>
          <w:rtl w:val="0"/>
        </w:rPr>
        <w:t xml:space="preserve">Coparmex empuja iniciativa de Ley del Emprendimiento para potenciar a pymes</w:t>
      </w:r>
      <w:r w:rsidDel="00000000" w:rsidR="00000000" w:rsidRPr="00000000">
        <w:rPr>
          <w:rFonts w:ascii="Times New Roman" w:cs="Times New Roman" w:eastAsia="Times New Roman" w:hAnsi="Times New Roman"/>
          <w:color w:val="05103e"/>
          <w:sz w:val="24"/>
          <w:szCs w:val="24"/>
          <w:highlight w:val="white"/>
          <w:rtl w:val="0"/>
        </w:rPr>
        <w:t xml:space="preserve">. Forbes México. </w:t>
      </w:r>
      <w:hyperlink r:id="rId19">
        <w:r w:rsidDel="00000000" w:rsidR="00000000" w:rsidRPr="00000000">
          <w:rPr>
            <w:rFonts w:ascii="Times New Roman" w:cs="Times New Roman" w:eastAsia="Times New Roman" w:hAnsi="Times New Roman"/>
            <w:color w:val="1155cc"/>
            <w:sz w:val="24"/>
            <w:szCs w:val="24"/>
            <w:u w:val="single"/>
            <w:rtl w:val="0"/>
          </w:rPr>
          <w:t xml:space="preserve">https://www.forbes.com.mx/coparmex-empuja-iniciativa-de-ley-del-emprendimiento-para-potenciar-a-pymes/</w:t>
        </w:r>
      </w:hyperlink>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color w:val="05103e"/>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color w:val="05103e"/>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color w:val="05103e"/>
          <w:sz w:val="24"/>
          <w:szCs w:val="24"/>
        </w:rPr>
      </w:pPr>
      <w:r w:rsidDel="00000000" w:rsidR="00000000" w:rsidRPr="00000000">
        <w:rPr>
          <w:rFonts w:ascii="Times New Roman" w:cs="Times New Roman" w:eastAsia="Times New Roman" w:hAnsi="Times New Roman"/>
          <w:color w:val="05103e"/>
          <w:sz w:val="24"/>
          <w:szCs w:val="24"/>
          <w:highlight w:val="white"/>
          <w:rtl w:val="0"/>
        </w:rPr>
        <w:t xml:space="preserve">INEGI. (2022, June 2). </w:t>
      </w:r>
      <w:r w:rsidDel="00000000" w:rsidR="00000000" w:rsidRPr="00000000">
        <w:rPr>
          <w:rFonts w:ascii="Times New Roman" w:cs="Times New Roman" w:eastAsia="Times New Roman" w:hAnsi="Times New Roman"/>
          <w:i w:val="1"/>
          <w:color w:val="05103e"/>
          <w:sz w:val="24"/>
          <w:szCs w:val="24"/>
          <w:rtl w:val="0"/>
        </w:rPr>
        <w:t xml:space="preserve">DEMOGRAFÍA DE LOS ESTABLECIMIENTOS MIPYME EN EL CONTEXTO DE LA PANDEMIA POR COVID-19</w:t>
      </w:r>
      <w:r w:rsidDel="00000000" w:rsidR="00000000" w:rsidRPr="00000000">
        <w:rPr>
          <w:rFonts w:ascii="Times New Roman" w:cs="Times New Roman" w:eastAsia="Times New Roman" w:hAnsi="Times New Roman"/>
          <w:color w:val="05103e"/>
          <w:sz w:val="24"/>
          <w:szCs w:val="24"/>
          <w:highlight w:val="white"/>
          <w:rtl w:val="0"/>
        </w:rPr>
        <w:t xml:space="preserve">. INEGI Informa. </w:t>
      </w:r>
      <w:hyperlink r:id="rId20">
        <w:r w:rsidDel="00000000" w:rsidR="00000000" w:rsidRPr="00000000">
          <w:rPr>
            <w:rFonts w:ascii="Times New Roman" w:cs="Times New Roman" w:eastAsia="Times New Roman" w:hAnsi="Times New Roman"/>
            <w:color w:val="1155cc"/>
            <w:sz w:val="24"/>
            <w:szCs w:val="24"/>
            <w:u w:val="single"/>
            <w:rtl w:val="0"/>
          </w:rPr>
          <w:t xml:space="preserve">https://www.inegi.org.mx/contenidos/saladeprensa/aproposito/2022/EAP_Demog_MIPYME22.pdf</w:t>
        </w:r>
      </w:hyperlink>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color w:val="05103e"/>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color w:val="05103e"/>
          <w:sz w:val="24"/>
          <w:szCs w:val="24"/>
        </w:rPr>
      </w:pPr>
      <w:r w:rsidDel="00000000" w:rsidR="00000000" w:rsidRPr="00000000">
        <w:rPr>
          <w:rFonts w:ascii="Times New Roman" w:cs="Times New Roman" w:eastAsia="Times New Roman" w:hAnsi="Times New Roman"/>
          <w:color w:val="05103e"/>
          <w:sz w:val="24"/>
          <w:szCs w:val="24"/>
          <w:highlight w:val="white"/>
          <w:rtl w:val="0"/>
        </w:rPr>
        <w:t xml:space="preserve">BBVA México. (2022, March 30). </w:t>
      </w:r>
      <w:r w:rsidDel="00000000" w:rsidR="00000000" w:rsidRPr="00000000">
        <w:rPr>
          <w:rFonts w:ascii="Times New Roman" w:cs="Times New Roman" w:eastAsia="Times New Roman" w:hAnsi="Times New Roman"/>
          <w:i w:val="1"/>
          <w:color w:val="05103e"/>
          <w:sz w:val="24"/>
          <w:szCs w:val="24"/>
          <w:rtl w:val="0"/>
        </w:rPr>
        <w:t xml:space="preserve">¿Qué son las Pymes y qué tipos hay?</w:t>
      </w:r>
      <w:r w:rsidDel="00000000" w:rsidR="00000000" w:rsidRPr="00000000">
        <w:rPr>
          <w:rFonts w:ascii="Times New Roman" w:cs="Times New Roman" w:eastAsia="Times New Roman" w:hAnsi="Times New Roman"/>
          <w:color w:val="05103e"/>
          <w:sz w:val="24"/>
          <w:szCs w:val="24"/>
          <w:highlight w:val="white"/>
          <w:rtl w:val="0"/>
        </w:rPr>
        <w:t xml:space="preserve"> BBVA México. </w:t>
      </w:r>
      <w:hyperlink r:id="rId21">
        <w:r w:rsidDel="00000000" w:rsidR="00000000" w:rsidRPr="00000000">
          <w:rPr>
            <w:rFonts w:ascii="Times New Roman" w:cs="Times New Roman" w:eastAsia="Times New Roman" w:hAnsi="Times New Roman"/>
            <w:color w:val="1155cc"/>
            <w:sz w:val="24"/>
            <w:szCs w:val="24"/>
            <w:u w:val="single"/>
            <w:rtl w:val="0"/>
          </w:rPr>
          <w:t xml:space="preserve">https://www.bbva.mx/educacion-financiera/creditos/que-es-una-pyme.html</w:t>
        </w:r>
      </w:hyperlink>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color w:val="05103e"/>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color w:val="05103e"/>
          <w:sz w:val="24"/>
          <w:szCs w:val="24"/>
        </w:rPr>
      </w:pPr>
      <w:r w:rsidDel="00000000" w:rsidR="00000000" w:rsidRPr="00000000">
        <w:rPr>
          <w:rFonts w:ascii="Times New Roman" w:cs="Times New Roman" w:eastAsia="Times New Roman" w:hAnsi="Times New Roman"/>
          <w:color w:val="05103e"/>
          <w:sz w:val="24"/>
          <w:szCs w:val="24"/>
          <w:highlight w:val="white"/>
          <w:rtl w:val="0"/>
        </w:rPr>
        <w:t xml:space="preserve">Paredes, S. (2018, December 28). </w:t>
      </w:r>
      <w:r w:rsidDel="00000000" w:rsidR="00000000" w:rsidRPr="00000000">
        <w:rPr>
          <w:rFonts w:ascii="Times New Roman" w:cs="Times New Roman" w:eastAsia="Times New Roman" w:hAnsi="Times New Roman"/>
          <w:i w:val="1"/>
          <w:color w:val="05103e"/>
          <w:sz w:val="24"/>
          <w:szCs w:val="24"/>
          <w:rtl w:val="0"/>
        </w:rPr>
        <w:t xml:space="preserve">#SelecciónForbes2018 | Solo 3 de cada 10 Pymes mexicanas están en internet: Google</w:t>
      </w:r>
      <w:r w:rsidDel="00000000" w:rsidR="00000000" w:rsidRPr="00000000">
        <w:rPr>
          <w:rFonts w:ascii="Times New Roman" w:cs="Times New Roman" w:eastAsia="Times New Roman" w:hAnsi="Times New Roman"/>
          <w:color w:val="05103e"/>
          <w:sz w:val="24"/>
          <w:szCs w:val="24"/>
          <w:highlight w:val="white"/>
          <w:rtl w:val="0"/>
        </w:rPr>
        <w:t xml:space="preserve">. Forbes México. </w:t>
      </w:r>
      <w:hyperlink r:id="rId22">
        <w:r w:rsidDel="00000000" w:rsidR="00000000" w:rsidRPr="00000000">
          <w:rPr>
            <w:rFonts w:ascii="Times New Roman" w:cs="Times New Roman" w:eastAsia="Times New Roman" w:hAnsi="Times New Roman"/>
            <w:color w:val="1155cc"/>
            <w:sz w:val="24"/>
            <w:szCs w:val="24"/>
            <w:u w:val="single"/>
            <w:rtl w:val="0"/>
          </w:rPr>
          <w:t xml:space="preserve">https://www.forbes.com.mx/solo-3-de-cada-10-pymes-mexicanas-estan-en-internet-google/</w:t>
        </w:r>
      </w:hyperlink>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color w:val="05103e"/>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color w:val="05103e"/>
          <w:sz w:val="24"/>
          <w:szCs w:val="24"/>
        </w:rPr>
      </w:pPr>
      <w:r w:rsidDel="00000000" w:rsidR="00000000" w:rsidRPr="00000000">
        <w:rPr>
          <w:rFonts w:ascii="Times New Roman" w:cs="Times New Roman" w:eastAsia="Times New Roman" w:hAnsi="Times New Roman"/>
          <w:b w:val="1"/>
          <w:color w:val="05103e"/>
          <w:sz w:val="24"/>
          <w:szCs w:val="24"/>
          <w:rtl w:val="0"/>
        </w:rPr>
        <w:t xml:space="preserve">Anexos:  </w:t>
      </w:r>
    </w:p>
    <w:p w:rsidR="00000000" w:rsidDel="00000000" w:rsidP="00000000" w:rsidRDefault="00000000" w:rsidRPr="00000000" w14:paraId="00000075">
      <w:pPr>
        <w:rPr>
          <w:rFonts w:ascii="Times New Roman" w:cs="Times New Roman" w:eastAsia="Times New Roman" w:hAnsi="Times New Roman"/>
          <w:color w:val="05103e"/>
          <w:sz w:val="24"/>
          <w:szCs w:val="24"/>
        </w:rPr>
      </w:pPr>
      <w:r w:rsidDel="00000000" w:rsidR="00000000" w:rsidRPr="00000000">
        <w:rPr>
          <w:rFonts w:ascii="Times New Roman" w:cs="Times New Roman" w:eastAsia="Times New Roman" w:hAnsi="Times New Roman"/>
          <w:color w:val="05103e"/>
          <w:sz w:val="24"/>
          <w:szCs w:val="24"/>
          <w:rtl w:val="0"/>
        </w:rPr>
        <w:t xml:space="preserve">Diagrama de clase en Lucidchart: </w:t>
      </w:r>
      <w:hyperlink r:id="rId23">
        <w:r w:rsidDel="00000000" w:rsidR="00000000" w:rsidRPr="00000000">
          <w:rPr>
            <w:rFonts w:ascii="Times New Roman" w:cs="Times New Roman" w:eastAsia="Times New Roman" w:hAnsi="Times New Roman"/>
            <w:color w:val="1155cc"/>
            <w:sz w:val="24"/>
            <w:szCs w:val="24"/>
            <w:u w:val="single"/>
            <w:rtl w:val="0"/>
          </w:rPr>
          <w:t xml:space="preserve">https://lucid.app/lucidchart/c1b302bd-1d4d-4dbb-b825-aac8b2ee7ab9/edit?invitationId=inv_6f2ba137-6065-43c9-a2e4-332dd4b9cb0f&amp;page=HWEp-vi-RSFO#</w:t>
        </w:r>
      </w:hyperlink>
      <w:r w:rsidDel="00000000" w:rsidR="00000000" w:rsidRPr="00000000">
        <w:rPr>
          <w:rFonts w:ascii="Times New Roman" w:cs="Times New Roman" w:eastAsia="Times New Roman" w:hAnsi="Times New Roman"/>
          <w:color w:val="05103e"/>
          <w:sz w:val="24"/>
          <w:szCs w:val="24"/>
          <w:rtl w:val="0"/>
        </w:rPr>
        <w:t xml:space="preserve"> </w:t>
      </w:r>
    </w:p>
    <w:p w:rsidR="00000000" w:rsidDel="00000000" w:rsidP="00000000" w:rsidRDefault="00000000" w:rsidRPr="00000000" w14:paraId="00000076">
      <w:pPr>
        <w:rPr>
          <w:rFonts w:ascii="Times New Roman" w:cs="Times New Roman" w:eastAsia="Times New Roman" w:hAnsi="Times New Roman"/>
          <w:color w:val="05103e"/>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color w:val="05103e"/>
          <w:sz w:val="24"/>
          <w:szCs w:val="24"/>
          <w:rtl w:val="0"/>
        </w:rPr>
        <w:t xml:space="preserve">Código implementado en replit: </w:t>
      </w:r>
      <w:hyperlink r:id="rId24">
        <w:r w:rsidDel="00000000" w:rsidR="00000000" w:rsidRPr="00000000">
          <w:rPr>
            <w:rFonts w:ascii="Times New Roman" w:cs="Times New Roman" w:eastAsia="Times New Roman" w:hAnsi="Times New Roman"/>
            <w:color w:val="1155cc"/>
            <w:sz w:val="24"/>
            <w:szCs w:val="24"/>
            <w:u w:val="single"/>
            <w:rtl w:val="0"/>
          </w:rPr>
          <w:t xml:space="preserve">https://replit.com/join/niyynvcrod-sofiazugasti</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sectPr>
      <w:headerReference r:id="rId25" w:type="default"/>
      <w:footerReference r:id="rId2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inegi.org.mx/contenidos/saladeprensa/aproposito/2022/EAP_Demog_MIPYME22.pdf" TargetMode="External"/><Relationship Id="rId22" Type="http://schemas.openxmlformats.org/officeDocument/2006/relationships/hyperlink" Target="https://www.forbes.com.mx/solo-3-de-cada-10-pymes-mexicanas-estan-en-internet-google/" TargetMode="External"/><Relationship Id="rId21" Type="http://schemas.openxmlformats.org/officeDocument/2006/relationships/hyperlink" Target="https://www.bbva.mx/educacion-financiera/creditos/que-es-una-pyme.html" TargetMode="External"/><Relationship Id="rId24" Type="http://schemas.openxmlformats.org/officeDocument/2006/relationships/hyperlink" Target="https://replit.com/join/niyynvcrod-sofiazugasti" TargetMode="External"/><Relationship Id="rId23" Type="http://schemas.openxmlformats.org/officeDocument/2006/relationships/hyperlink" Target="https://lucid.app/lucidchart/c1b302bd-1d4d-4dbb-b825-aac8b2ee7ab9/edit?invitationId=inv_6f2ba137-6065-43c9-a2e4-332dd4b9cb0f&amp;page=HWEp-vi-RSF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jpg"/><Relationship Id="rId8" Type="http://schemas.openxmlformats.org/officeDocument/2006/relationships/image" Target="media/image8.png"/><Relationship Id="rId11" Type="http://schemas.openxmlformats.org/officeDocument/2006/relationships/image" Target="media/image11.jpg"/><Relationship Id="rId10" Type="http://schemas.openxmlformats.org/officeDocument/2006/relationships/image" Target="media/image3.jpg"/><Relationship Id="rId13" Type="http://schemas.openxmlformats.org/officeDocument/2006/relationships/image" Target="media/image5.jpg"/><Relationship Id="rId12" Type="http://schemas.openxmlformats.org/officeDocument/2006/relationships/image" Target="media/image7.jpg"/><Relationship Id="rId15" Type="http://schemas.openxmlformats.org/officeDocument/2006/relationships/image" Target="media/image9.png"/><Relationship Id="rId14" Type="http://schemas.openxmlformats.org/officeDocument/2006/relationships/image" Target="media/image1.jpg"/><Relationship Id="rId17" Type="http://schemas.openxmlformats.org/officeDocument/2006/relationships/image" Target="media/image2.png"/><Relationship Id="rId16" Type="http://schemas.openxmlformats.org/officeDocument/2006/relationships/image" Target="media/image4.png"/><Relationship Id="rId19" Type="http://schemas.openxmlformats.org/officeDocument/2006/relationships/hyperlink" Target="https://www.forbes.com.mx/coparmex-empuja-iniciativa-de-ley-del-emprendimiento-para-potenciar-a-pymes/" TargetMode="External"/><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tEtJHKRRPeU6PGyfKUYo1wOF2g==">AMUW2mUak236OaqRktcuIRRQh99SPGXTyhgLW1jXZX2bowmn2400UXKEdbOpPFA+kuwqFM9ZfQUmjyDSJnqJCwWXJ+w9RznT8qSDgN0QlB7u4/5GH8HiJW4=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