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center"/>
      </w:pPr>
      <w:r>
        <w:rPr>
          <w:rFonts w:ascii="Arial" w:cs="Arial" w:hAnsi="Arial"/>
          <w:b/>
          <w:bCs/>
          <w:i w:val="false"/>
          <w:color w:val="0B3D59"/>
          <w:sz w:val="44"/>
          <w:szCs w:val="44"/>
          <w:rtl/>
        </w:rPr>
        <w:t xml:space="preserve">Lighthouse</w:t>
      </w:r>
    </w:p>
    <w:p>
      <w:pPr>
        <w:bidi/>
        <w:spacing w:after="120"/>
        <w:jc w:val="center"/>
      </w:pPr>
      <w:r>
        <w:rPr>
          <w:rFonts w:ascii="Arial" w:cs="Arial" w:hAnsi="Arial"/>
          <w:b/>
          <w:bCs/>
          <w:i w:val="false"/>
          <w:color w:val="0B3D59"/>
          <w:sz w:val="34"/>
          <w:szCs w:val="34"/>
          <w:rtl/>
        </w:rPr>
        <w:t xml:space="preserve">דוח הערכת איכות הזיהוי</w:t>
      </w:r>
    </w:p>
    <w:p>
      <w:pPr>
        <w:bidi/>
        <w:spacing w:after="480"/>
        <w:jc w:val="center"/>
      </w:pPr>
      <w:r>
        <w:rPr>
          <w:rFonts w:ascii="Arial" w:cs="Arial" w:hAnsi="Arial"/>
          <w:b w:val="false"/>
          <w:i w:val="false"/>
          <w:color w:val="595959"/>
          <w:sz w:val="22"/>
          <w:szCs w:val="22"/>
          <w:rtl/>
        </w:rPr>
        <w:t xml:space="preserve">בדיקה על מדגם בלתי תלוי של 50 הודעות דוא"ל  |  16 באוקטובר 2026</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1. תקציר</w:t>
      </w:r>
    </w:p>
    <w:p>
      <w:pPr>
        <w:bidi/>
        <w:spacing w:after="120" w:before="0" w:line="300"/>
      </w:pPr>
      <w:r>
        <w:rPr>
          <w:rFonts w:ascii="Arial" w:cs="Arial" w:hAnsi="Arial"/>
          <w:b w:val="false"/>
          <w:i w:val="false"/>
          <w:sz w:val="22"/>
          <w:szCs w:val="22"/>
          <w:rtl/>
        </w:rPr>
        <w:t xml:space="preserve">מטרת הבדיקה הייתה למדוד, באופן שאינו תלוי בכותב החוקים, עד כמה מנוע הניתוח של Lighthouse מזהה הודעות זדוניות ועד כמה הוא נמנע מאזעקות שווא על הודעות לגיטימיות.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cantSplit/>
          <w:tblHeader/>
        </w:trPr>
        <w:tc>
          <w:tcPr>
            <w:tcW w:type="dxa" w:w="32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מדד</w:t>
            </w:r>
          </w:p>
        </w:tc>
        <w:tc>
          <w:tcPr>
            <w:tcW w:type="dxa" w:w="6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תוצאה</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שיעור גילוי (הודעות זדוניות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10 מתוך 20  (50%)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אזעקות שווא (הודעות לגיטימיות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0 מתוך 30  (0%)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דיוק כולל</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80%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הודעות זדוניות שהגיעו לדרגת "זדוני"</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3 מתוך 20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המסקנה המרכזית: </w:t>
      </w:r>
      <w:r>
        <w:rPr>
          <w:rFonts w:ascii="Arial" w:cs="Arial" w:hAnsi="Arial"/>
          <w:b w:val="false"/>
          <w:i w:val="false"/>
          <w:sz w:val="22"/>
          <w:szCs w:val="22"/>
          <w:rtl/>
        </w:rPr>
        <w:t xml:space="preserve">המערכת זהירה ומדויקת כשהיא מתריעה, ולא הטעתה אף פעם על הודעה לגיטימית במדגם. עם זאת, היא מזהה רק מחצית מההתקפות. היא חזקה מאוד בזיהוי התחזות למותגים מוכרים, וחלשה בהתקפות שאינן משאירות "עקבות טכניים": הנדסה חברתית טהורה, קבצים מצורפים שאינם קובצי הרצה, ודיוג שאינו מתחזה למותג.</w:t>
      </w:r>
    </w:p>
    <w:p>
      <w:pPr>
        <w:bidi/>
        <w:spacing w:after="120" w:before="0" w:line="300"/>
      </w:pPr>
      <w:r>
        <w:rPr>
          <w:rFonts w:ascii="Arial" w:cs="Arial" w:hAnsi="Arial"/>
          <w:b/>
          <w:bCs/>
          <w:i w:val="false"/>
          <w:sz w:val="22"/>
          <w:szCs w:val="22"/>
          <w:rtl/>
        </w:rPr>
        <w:t xml:space="preserve">בדיקה שנייה, על מדגם נפרד: </w:t>
      </w:r>
      <w:r>
        <w:rPr>
          <w:rFonts w:ascii="Arial" w:cs="Arial" w:hAnsi="Arial"/>
          <w:b w:val="false"/>
          <w:i w:val="false"/>
          <w:sz w:val="22"/>
          <w:szCs w:val="22"/>
          <w:rtl/>
        </w:rPr>
        <w:t xml:space="preserve">אחרי שיפורים שנבנו בעקבות הבדיקה הראשונה, המנוע נבדק פעם אחת על 50 הודעות חדשות שלא שימשו לפיתוח. זוהו 7 מתוך 20 הודעות זדוניות (35%), עם אזעקת שווא אחת מתוך 30. המדגם כוון בכוונה לנקודות התורפה, והתוצאות מפורטות בסעיף 8.</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2. מטרה ושיטה</w:t>
      </w:r>
    </w:p>
    <w:p>
      <w:pPr>
        <w:pStyle w:val="Heading2"/>
        <w:keepNext/>
        <w:bidi/>
        <w:spacing w:after="100" w:before="240"/>
      </w:pPr>
      <w:r>
        <w:rPr>
          <w:rFonts w:ascii="Arial" w:cs="Arial" w:hAnsi="Arial"/>
          <w:b/>
          <w:bCs/>
          <w:i w:val="false"/>
          <w:color w:val="0B3D59"/>
          <w:sz w:val="25"/>
          <w:szCs w:val="25"/>
          <w:rtl/>
        </w:rPr>
        <w:t xml:space="preserve">מדגם בלתי תלוי</w:t>
      </w:r>
    </w:p>
    <w:p>
      <w:pPr>
        <w:bidi/>
        <w:spacing w:after="120" w:before="0" w:line="300"/>
      </w:pPr>
      <w:r>
        <w:rPr>
          <w:rFonts w:ascii="Arial" w:cs="Arial" w:hAnsi="Arial"/>
          <w:b w:val="false"/>
          <w:i w:val="false"/>
          <w:sz w:val="22"/>
          <w:szCs w:val="22"/>
          <w:rtl/>
        </w:rPr>
        <w:t xml:space="preserve">מי שכותב את חוקי הזיהוי נוטה, גם בלי כוונה, לכתוב דוגמאות שהחוקים יתפסו. כדי להימנע מכך, 50 ההודעות נכתבו על ידי מודל שפה אחר (Gemini), שלא קיבל שום מידע על אופן פעולת המנוע. ההנחיה כללה רק את מבנה הנתונים ודרישה לריאליזם, כולל מקרים קשים לזיהוי.</w:t>
      </w:r>
    </w:p>
    <w:p>
      <w:pPr>
        <w:pStyle w:val="Heading2"/>
        <w:keepNext/>
        <w:bidi/>
        <w:spacing w:after="100" w:before="240"/>
      </w:pPr>
      <w:r>
        <w:rPr>
          <w:rFonts w:ascii="Arial" w:cs="Arial" w:hAnsi="Arial"/>
          <w:b/>
          <w:bCs/>
          <w:i w:val="false"/>
          <w:color w:val="0B3D59"/>
          <w:sz w:val="25"/>
          <w:szCs w:val="25"/>
          <w:rtl/>
        </w:rPr>
        <w:t xml:space="preserve">הרכב המדגם</w:t>
      </w:r>
    </w:p>
    <w:p>
      <w:pPr>
        <w:bidi/>
        <w:spacing w:after="120" w:before="0" w:line="300"/>
      </w:pPr>
      <w:r>
        <w:rPr>
          <w:rFonts w:ascii="Arial" w:cs="Arial" w:hAnsi="Arial"/>
          <w:b w:val="false"/>
          <w:i w:val="false"/>
          <w:sz w:val="22"/>
          <w:szCs w:val="22"/>
          <w:rtl/>
        </w:rPr>
        <w:t xml:space="preserve">המדגם כולל 30 הודעות לגיטימיות ו-20 זדוניות, בחמישה נושאים (6 לגיטימיות ו-4 זדוניות בכל נושא). יותר הודעות לגיטימיות נכללו בכוונה, משום שבתיבת דואר אמיתית רוב ההודעות לגיטימיות, ואזעקות שווא הן מה שגורם למשתמשים להתעלם מאזהרות.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נושא</w:t>
            </w:r>
          </w:p>
        </w:tc>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סוגי הודעות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שיווק וניוזלטרים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מותגים ושירותים. זדוני: התחזות למותג</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התראות אבטחה וחשבון</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כניסה חדשה, קוד אימות, שינוי סיסמה. זדוני: גניבת פרטי התחברות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עבודה וקבצים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קבצים, דוחות, קבלות. זדוני: נוזקה בקובץ מצורף</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משלוחים, הזמנות ובנק</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אישורי הזמנה ומשלוח. זדוני: הונאות תשלום ומשלוח</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אישי וצוות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התכתבות קצרה. זדוני: הונאת מנכ"ל וספק</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אופן ההרצה</w:t>
      </w:r>
    </w:p>
    <w:p>
      <w:pPr>
        <w:pStyle w:val="ListParagraph"/>
        <w:numPr>
          <w:ilvl w:val="0"/>
          <w:numId w:val="2"/>
        </w:numPr>
        <w:bidi/>
        <w:spacing w:after="80" w:before="0" w:line="300"/>
      </w:pPr>
      <w:r>
        <w:rPr>
          <w:rFonts w:ascii="Arial" w:cs="Arial" w:hAnsi="Arial"/>
          <w:b w:val="false"/>
          <w:i w:val="false"/>
          <w:sz w:val="22"/>
          <w:szCs w:val="22"/>
          <w:rtl/>
        </w:rPr>
        <w:t xml:space="preserve">כל ההודעות נבדקו מול סכמת הקלט של השרת לפני ההרצה, ולא שונו.</w:t>
      </w:r>
    </w:p>
    <w:p>
      <w:pPr>
        <w:pStyle w:val="ListParagraph"/>
        <w:numPr>
          <w:ilvl w:val="0"/>
          <w:numId w:val="2"/>
        </w:numPr>
        <w:bidi/>
        <w:spacing w:after="80" w:before="0" w:line="300"/>
      </w:pPr>
      <w:r>
        <w:rPr>
          <w:rFonts w:ascii="Arial" w:cs="Arial" w:hAnsi="Arial"/>
          <w:b w:val="false"/>
          <w:i w:val="false"/>
          <w:sz w:val="22"/>
          <w:szCs w:val="22"/>
          <w:rtl/>
        </w:rPr>
        <w:t xml:space="preserve">המנוע הורץ על כל הודעה כפי שהיא, ללא שינוי בחוקים או במשקלים לפני הבדיקה או במהלכה.</w:t>
      </w:r>
    </w:p>
    <w:p>
      <w:pPr>
        <w:pStyle w:val="ListParagraph"/>
        <w:numPr>
          <w:ilvl w:val="0"/>
          <w:numId w:val="2"/>
        </w:numPr>
        <w:bidi/>
        <w:spacing w:after="80" w:before="0" w:line="300"/>
      </w:pPr>
      <w:r>
        <w:rPr>
          <w:rFonts w:ascii="Arial" w:cs="Arial" w:hAnsi="Arial"/>
          <w:b/>
          <w:bCs/>
          <w:i w:val="false"/>
          <w:sz w:val="22"/>
          <w:szCs w:val="22"/>
          <w:rtl/>
        </w:rPr>
        <w:t xml:space="preserve">הגדרת "סומן": </w:t>
      </w:r>
      <w:r>
        <w:rPr>
          <w:rFonts w:ascii="Arial" w:cs="Arial" w:hAnsi="Arial"/>
          <w:b w:val="false"/>
          <w:i w:val="false"/>
          <w:sz w:val="22"/>
          <w:szCs w:val="22"/>
          <w:rtl/>
        </w:rPr>
        <w:t xml:space="preserve">ציון 35 ומעלה, כלומר הכרטיס מוצג למשתמש בכתום או באדום.</w:t>
      </w:r>
    </w:p>
    <w:p>
      <w:pPr>
        <w:pStyle w:val="ListParagraph"/>
        <w:numPr>
          <w:ilvl w:val="0"/>
          <w:numId w:val="2"/>
        </w:numPr>
        <w:bidi/>
        <w:spacing w:after="80" w:before="0" w:line="300"/>
      </w:pPr>
      <w:r>
        <w:rPr>
          <w:rFonts w:ascii="Arial" w:cs="Arial" w:hAnsi="Arial"/>
          <w:b w:val="false"/>
          <w:i w:val="false"/>
          <w:sz w:val="22"/>
          <w:szCs w:val="22"/>
          <w:rtl/>
        </w:rPr>
        <w:t xml:space="preserve">בדיקת ההתחזות לאנשי קשר מהימנים רצה בתוסף עצמו ולא בשרת, ולכן אינה נכללת במדידה.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3. תוצאות</w:t>
      </w:r>
    </w:p>
    <w:p>
      <w:pPr>
        <w:pStyle w:val="Heading2"/>
        <w:keepNext/>
        <w:bidi/>
        <w:spacing w:after="100" w:before="240"/>
      </w:pPr>
      <w:r>
        <w:rPr>
          <w:rFonts w:ascii="Arial" w:cs="Arial" w:hAnsi="Arial"/>
          <w:b/>
          <w:bCs/>
          <w:i w:val="false"/>
          <w:color w:val="0B3D59"/>
          <w:sz w:val="25"/>
          <w:szCs w:val="25"/>
          <w:rtl/>
        </w:rPr>
        <w:t xml:space="preserve">טבלת בלבול (סף 35)</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10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10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0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30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ביצועים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 מוכר (PayPal, Netflix, Apple, Microsoft, DHL)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20"/>
                <w:szCs w:val="20"/>
                <w:rtl/>
              </w:rPr>
              <w:t xml:space="preserve">8</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 (מחלקת IT, דואר)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3</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הפצת נוזקה בקובץ מצורף</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הונאת מנכ"ל / ספק (BEC), בלי קישורים</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הונאת "חידוש מנוי" עם מספר טלפון</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הודעות לגיטימיות: </w:t>
      </w:r>
      <w:r>
        <w:rPr>
          <w:rFonts w:ascii="Arial" w:cs="Arial" w:hAnsi="Arial"/>
          <w:b w:val="false"/>
          <w:i w:val="false"/>
          <w:sz w:val="22"/>
          <w:szCs w:val="22"/>
          <w:rtl/>
        </w:rPr>
        <w:t xml:space="preserve">אף אחת מ-30 ההודעות הלגיטימיות לא סומנה. 7 מהן קיבלו ציון נמוך שאינו אפס (15 עד 20), כולן מתחת לסף, ולכן המשתמש לא ראה אזהרה.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4. ניתוח הפספוסים</w:t>
      </w:r>
    </w:p>
    <w:p>
      <w:pPr>
        <w:bidi/>
        <w:spacing w:after="120" w:before="0" w:line="300"/>
      </w:pPr>
      <w:r>
        <w:rPr>
          <w:rFonts w:ascii="Arial" w:cs="Arial" w:hAnsi="Arial"/>
          <w:b w:val="false"/>
          <w:i w:val="false"/>
          <w:sz w:val="22"/>
          <w:szCs w:val="22"/>
          <w:rtl/>
        </w:rPr>
        <w:t xml:space="preserve">עשר ההודעות שפוספסו מתחלקות לארבע קבוצות ברורות. בכל אחת מהן הסיבה היא פער בכיסוי של החוקים, ולא טעות מקרית.</w:t>
      </w:r>
    </w:p>
    <w:p>
      <w:pPr>
        <w:pStyle w:val="Heading2"/>
        <w:keepNext/>
        <w:bidi/>
        <w:spacing w:after="100" w:before="240"/>
      </w:pPr>
      <w:r>
        <w:rPr>
          <w:rFonts w:ascii="Arial" w:cs="Arial" w:hAnsi="Arial"/>
          <w:b/>
          <w:bCs/>
          <w:i w:val="false"/>
          <w:color w:val="0B3D59"/>
          <w:sz w:val="25"/>
          <w:szCs w:val="25"/>
          <w:rtl/>
        </w:rPr>
        <w:t xml:space="preserve">א. קבצים מצורפים מסוכנים שאינם קובצי הרצה</w:t>
      </w:r>
    </w:p>
    <w:p>
      <w:pPr>
        <w:bidi/>
        <w:spacing w:after="120" w:before="0" w:line="300"/>
      </w:pPr>
      <w:r>
        <w:rPr>
          <w:rFonts w:ascii="Arial" w:cs="Arial" w:hAnsi="Arial"/>
          <w:b w:val="false"/>
          <w:i w:val="false"/>
          <w:sz w:val="22"/>
          <w:szCs w:val="22"/>
          <w:rtl/>
        </w:rPr>
        <w:t xml:space="preserve">קובץ HTML שמתחזה לטופס הטבות, קובץ ISO שמתחזה לבקשת ביקורת, וקובץ ZIP שמתחזה לחשבונית. רשימת סיומות הקבצים המסוכנים כוללת קובצי הרצה ומאקרו, אך לא את הסוגים האלה, אף שקובצי HTML ו-ISO הם כיום מהאמצעים הנפוצים ביותר להפצת נוזקה. לעומת זאת, קובץ עם סיומת כפולה (PDF שהוא בעצם קובץ הרצה) זוהה בציון 85.</w:t>
      </w:r>
    </w:p>
    <w:p>
      <w:pPr>
        <w:pStyle w:val="Heading2"/>
        <w:keepNext/>
        <w:bidi/>
        <w:spacing w:after="100" w:before="240"/>
      </w:pPr>
      <w:r>
        <w:rPr>
          <w:rFonts w:ascii="Arial" w:cs="Arial" w:hAnsi="Arial"/>
          <w:b/>
          <w:bCs/>
          <w:i w:val="false"/>
          <w:color w:val="0B3D59"/>
          <w:sz w:val="25"/>
          <w:szCs w:val="25"/>
          <w:rtl/>
        </w:rPr>
        <w:t xml:space="preserve">ב. הונאת מנכ"ל וספק ללא קישורים</w:t>
      </w:r>
    </w:p>
    <w:p>
      <w:pPr>
        <w:bidi/>
        <w:spacing w:after="120" w:before="0" w:line="300"/>
      </w:pPr>
      <w:r>
        <w:rPr>
          <w:rFonts w:ascii="Arial" w:cs="Arial" w:hAnsi="Arial"/>
          <w:b w:val="false"/>
          <w:i w:val="false"/>
          <w:sz w:val="22"/>
          <w:szCs w:val="22"/>
          <w:rtl/>
        </w:rPr>
        <w:t xml:space="preserve">בקשה לקנות כרטיסי מתנה, בקשה לשנות פרטי חשבון בנק למשכורת, והודעה מספק על "שינוי פרטי בנק". בהודעות אלה אין קישור, אין קובץ מסוכן ואין מותג, רק טקסט משכנע. למנוע אין כיום חוקים שמזהים בקשות מהסוג הזה. מתוך ארבע הודעות בקבוצה, רק אחת זוהתה, וגם היא על הסף (35).</w:t>
      </w:r>
    </w:p>
    <w:p>
      <w:pPr>
        <w:pStyle w:val="Heading2"/>
        <w:keepNext/>
        <w:bidi/>
        <w:spacing w:after="100" w:before="240"/>
      </w:pPr>
      <w:r>
        <w:rPr>
          <w:rFonts w:ascii="Arial" w:cs="Arial" w:hAnsi="Arial"/>
          <w:b/>
          <w:bCs/>
          <w:i w:val="false"/>
          <w:color w:val="0B3D59"/>
          <w:sz w:val="25"/>
          <w:szCs w:val="25"/>
          <w:rtl/>
        </w:rPr>
        <w:t xml:space="preserve">ג. דיוג שאינו מתחזה למותג מוכר</w:t>
      </w:r>
    </w:p>
    <w:p>
      <w:pPr>
        <w:bidi/>
        <w:spacing w:after="120" w:before="0" w:line="300"/>
      </w:pPr>
      <w:r>
        <w:rPr>
          <w:rFonts w:ascii="Arial" w:cs="Arial" w:hAnsi="Arial"/>
          <w:b w:val="false"/>
          <w:i w:val="false"/>
          <w:sz w:val="22"/>
          <w:szCs w:val="22"/>
          <w:rtl/>
        </w:rPr>
        <w:t xml:space="preserve">שתי הודעות מ"מחלקת IT" שמבקשות לאמת סיסמה, והודעה מ"שירות הדואר" על דמי משלוח. חוק ההתחזות פועל רק עבור רשימה של 12 מותגים מוכרים, ולכן שולח בשם "IT Helpdesk" או "Postal Delivery Service" אינו מפעיל אותו. בנוסף, ניסוחים כמו "validate their Active Directory credentials" או "retain your current password" לא נתפסו על ידי חוק זיהוי בקשת הסיסמה, שמכיר רק ניסוחים מסוימים.</w:t>
      </w:r>
    </w:p>
    <w:p>
      <w:pPr>
        <w:pStyle w:val="Heading2"/>
        <w:keepNext/>
        <w:bidi/>
        <w:spacing w:after="100" w:before="240"/>
      </w:pPr>
      <w:r>
        <w:rPr>
          <w:rFonts w:ascii="Arial" w:cs="Arial" w:hAnsi="Arial"/>
          <w:b/>
          <w:bCs/>
          <w:i w:val="false"/>
          <w:color w:val="0B3D59"/>
          <w:sz w:val="25"/>
          <w:szCs w:val="25"/>
          <w:rtl/>
        </w:rPr>
        <w:t xml:space="preserve">ד. מתחת לסף</w:t>
      </w:r>
    </w:p>
    <w:p>
      <w:pPr>
        <w:bidi/>
        <w:spacing w:after="120" w:before="0" w:line="300"/>
      </w:pPr>
      <w:r>
        <w:rPr>
          <w:rFonts w:ascii="Arial" w:cs="Arial" w:hAnsi="Arial"/>
          <w:b w:val="false"/>
          <w:i w:val="false"/>
          <w:sz w:val="22"/>
          <w:szCs w:val="22"/>
          <w:rtl/>
        </w:rPr>
        <w:t xml:space="preserve">הודעה על "חידוש מנוי" של שירות תמיכה טכנית, עם קישור מקוצר ומספר טלפון, קיבלה 30, קרוב מאוד לסף. זו דוגמה להתקפה שבה כל סימן לבדו חלש, ורק השילוב ביניהם מעיד על ההונאה.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5. לקחים</w:t>
      </w:r>
    </w:p>
    <w:p>
      <w:pPr>
        <w:pStyle w:val="ListParagraph"/>
        <w:numPr>
          <w:ilvl w:val="0"/>
          <w:numId w:val="3"/>
        </w:numPr>
        <w:bidi/>
        <w:spacing w:after="100" w:before="0" w:line="300"/>
      </w:pPr>
      <w:r>
        <w:rPr>
          <w:rFonts w:ascii="Arial" w:cs="Arial" w:hAnsi="Arial"/>
          <w:b/>
          <w:bCs/>
          <w:i w:val="false"/>
          <w:sz w:val="22"/>
          <w:szCs w:val="22"/>
          <w:rtl/>
        </w:rPr>
        <w:t xml:space="preserve">המערכת טובה במה שמשאיר עקבות טכניים. </w:t>
      </w:r>
      <w:r>
        <w:rPr>
          <w:rFonts w:ascii="Arial" w:cs="Arial" w:hAnsi="Arial"/>
          <w:b w:val="false"/>
          <w:i w:val="false"/>
          <w:sz w:val="22"/>
          <w:szCs w:val="22"/>
          <w:rtl/>
        </w:rPr>
        <w:t xml:space="preserve">דומיין שאינו שייך למותג, קובץ עם סיומת כפולה וקישור שמוביל למקום אחר מזוהים היטב. הנדסה חברתית "נקייה", ללא קישור או קובץ, כמעט אינה מזוהה.</w:t>
      </w:r>
    </w:p>
    <w:p>
      <w:pPr>
        <w:pStyle w:val="ListParagraph"/>
        <w:numPr>
          <w:ilvl w:val="0"/>
          <w:numId w:val="3"/>
        </w:numPr>
        <w:bidi/>
        <w:spacing w:after="100" w:before="0" w:line="300"/>
      </w:pPr>
      <w:r>
        <w:rPr>
          <w:rFonts w:ascii="Arial" w:cs="Arial" w:hAnsi="Arial"/>
          <w:b/>
          <w:bCs/>
          <w:i w:val="false"/>
          <w:sz w:val="22"/>
          <w:szCs w:val="22"/>
          <w:rtl/>
        </w:rPr>
        <w:t xml:space="preserve">אזעקות השווא האמיתיות הגיעו מדואר אמיתי, לא מהמדגם. </w:t>
      </w:r>
      <w:r>
        <w:rPr>
          <w:rFonts w:ascii="Arial" w:cs="Arial" w:hAnsi="Arial"/>
          <w:b w:val="false"/>
          <w:i w:val="false"/>
          <w:sz w:val="22"/>
          <w:szCs w:val="22"/>
          <w:rtl/>
        </w:rPr>
        <w:t xml:space="preserve">במדגם הסינתטי נמדדו 0% אזעקות שווא, אך בבדיקה ידנית על תיבת דואר אמיתית באותו יום נמצאו שלוש הודעות לגיטימיות שסומנו (ניוזלטר, הודעה שיווקית של Netflix ומייל קבלת פנים). התקלות הספציפיות שגרמו לכך תוקנו, אך הודעת Netflix עדיין עשויה לקבל ציון "חשוד" בגלל בדיקות התוכן על HTML שיווקי. הודעות שנכתבו על ידי מודל שפה "נקיות" יותר מהודעות אמיתיות, ולכן מדגם כזה מעריך באופן אופטימי את שיעור אזעקות השווא.</w:t>
      </w:r>
    </w:p>
    <w:p>
      <w:pPr>
        <w:pStyle w:val="ListParagraph"/>
        <w:numPr>
          <w:ilvl w:val="0"/>
          <w:numId w:val="3"/>
        </w:numPr>
        <w:bidi/>
        <w:spacing w:after="100" w:before="0" w:line="300"/>
      </w:pPr>
      <w:r>
        <w:rPr>
          <w:rFonts w:ascii="Arial" w:cs="Arial" w:hAnsi="Arial"/>
          <w:b/>
          <w:bCs/>
          <w:i w:val="false"/>
          <w:sz w:val="22"/>
          <w:szCs w:val="22"/>
          <w:rtl/>
        </w:rPr>
        <w:t xml:space="preserve">התלות ברשימת מותגים מגבילה את הכיסוי. </w:t>
      </w:r>
      <w:r>
        <w:rPr>
          <w:rFonts w:ascii="Arial" w:cs="Arial" w:hAnsi="Arial"/>
          <w:b w:val="false"/>
          <w:i w:val="false"/>
          <w:sz w:val="22"/>
          <w:szCs w:val="22"/>
          <w:rtl/>
        </w:rPr>
        <w:t xml:space="preserve">כל שמונה ההתחזויות למותגים מהרשימה זוהו, אך כל התחזות שאינה למותג מהרשימה (מחלקת IT, דואר, ספק) עוברת.</w:t>
      </w:r>
    </w:p>
    <w:p>
      <w:pPr>
        <w:pStyle w:val="ListParagraph"/>
        <w:numPr>
          <w:ilvl w:val="0"/>
          <w:numId w:val="3"/>
        </w:numPr>
        <w:bidi/>
        <w:spacing w:after="100" w:before="0" w:line="300"/>
      </w:pPr>
      <w:r>
        <w:rPr>
          <w:rFonts w:ascii="Arial" w:cs="Arial" w:hAnsi="Arial"/>
          <w:b/>
          <w:bCs/>
          <w:i w:val="false"/>
          <w:sz w:val="22"/>
          <w:szCs w:val="22"/>
          <w:rtl/>
        </w:rPr>
        <w:t xml:space="preserve">הסימן "תשובות נשלחות לכתובת אחרת" חלש. </w:t>
      </w:r>
      <w:r>
        <w:rPr>
          <w:rFonts w:ascii="Arial" w:cs="Arial" w:hAnsi="Arial"/>
          <w:b w:val="false"/>
          <w:i w:val="false"/>
          <w:sz w:val="22"/>
          <w:szCs w:val="22"/>
          <w:rtl/>
        </w:rPr>
        <w:t xml:space="preserve">הוא הופיע ב-4 הודעות לגיטימיות ורק ב-1 זדונית. שירותים לגיטימיים רבים (סליקה, שיתוף מסמכים, מערכות דיוור) מגדירים כתובת תשובה של צד שלישי.</w:t>
      </w:r>
    </w:p>
    <w:p>
      <w:pPr>
        <w:pStyle w:val="ListParagraph"/>
        <w:numPr>
          <w:ilvl w:val="0"/>
          <w:numId w:val="3"/>
        </w:numPr>
        <w:bidi/>
        <w:spacing w:after="100" w:before="0" w:line="300"/>
      </w:pPr>
      <w:r>
        <w:rPr>
          <w:rFonts w:ascii="Arial" w:cs="Arial" w:hAnsi="Arial"/>
          <w:b/>
          <w:bCs/>
          <w:i w:val="false"/>
          <w:sz w:val="22"/>
          <w:szCs w:val="22"/>
          <w:rtl/>
        </w:rPr>
        <w:t xml:space="preserve">הדרגה "זדוני" כמעט אינה מושגת. </w:t>
      </w:r>
      <w:r>
        <w:rPr>
          <w:rFonts w:ascii="Arial" w:cs="Arial" w:hAnsi="Arial"/>
          <w:b w:val="false"/>
          <w:i w:val="false"/>
          <w:sz w:val="22"/>
          <w:szCs w:val="22"/>
          <w:rtl/>
        </w:rPr>
        <w:t xml:space="preserve">רק 3 מ-20 ההודעות הזדוניות הגיעו לציון 70. מבחינת המשתמש זה פחות חמור, כי גם "חשוד" מוצג באזהרה, אבל הכרטיס האדום שמור כמעט רק למקרים קיצוניים.</w:t>
      </w:r>
    </w:p>
    <w:p>
      <w:pPr>
        <w:pStyle w:val="ListParagraph"/>
        <w:numPr>
          <w:ilvl w:val="0"/>
          <w:numId w:val="3"/>
        </w:numPr>
        <w:bidi/>
        <w:spacing w:after="100" w:before="0" w:line="300"/>
      </w:pPr>
      <w:r>
        <w:rPr>
          <w:rFonts w:ascii="Arial" w:cs="Arial" w:hAnsi="Arial"/>
          <w:b/>
          <w:bCs/>
          <w:i w:val="false"/>
          <w:sz w:val="22"/>
          <w:szCs w:val="22"/>
          <w:rtl/>
        </w:rPr>
        <w:t xml:space="preserve">גם תהליך הבדיקה דורש בקרה. </w:t>
      </w:r>
      <w:r>
        <w:rPr>
          <w:rFonts w:ascii="Arial" w:cs="Arial" w:hAnsi="Arial"/>
          <w:b w:val="false"/>
          <w:i w:val="false"/>
          <w:sz w:val="22"/>
          <w:szCs w:val="22"/>
          <w:rtl/>
        </w:rPr>
        <w:t xml:space="preserve">בהעתקת הנתונים מממשק הצ'אט נוצרו שיבושים: קישורים שנעטפו בקישורי חיפוש, תגיות HTML שנעלמו, וקבצים שנחתכו באמצע. כל קובץ נבדק מול סכמת הקלט לפני ההרצה, וזה מה שאפשר לזהות את הבעיות ולתקן את דרך ההעברה.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6. כיווני שיפור</w:t>
      </w:r>
    </w:p>
    <w:p>
      <w:pPr>
        <w:bidi/>
        <w:spacing w:after="120" w:before="0" w:line="300"/>
      </w:pPr>
      <w:r>
        <w:rPr>
          <w:rFonts w:ascii="Arial" w:cs="Arial" w:hAnsi="Arial"/>
          <w:b w:val="false"/>
          <w:i w:val="false"/>
          <w:sz w:val="22"/>
          <w:szCs w:val="22"/>
          <w:rtl/>
        </w:rPr>
        <w:t xml:space="preserve">השיפורים מסודרים לפי היחס בין התועלת הצפויה למאמץ. לאחר כתיבת הדוח יושמו שיפורים 1 ו-2 (קבצים מסוכנים והונאה טקסטואלית), והם נמדדו על מדגם חדש ונפרד ולא על מדגם זה (ראו סעיף 8). שאר השיפורים טרם יושמו.</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569"/>
        <w:gridCol w:w="2800"/>
        <w:gridCol w:w="1769"/>
      </w:tblGrid>
      <w:tr>
        <w:trPr>
          <w:cantSplit/>
          <w:tblHeader/>
        </w:trPr>
        <w:tc>
          <w:tcPr>
            <w:tcW w:type="dxa" w:w="5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w:t>
            </w:r>
          </w:p>
        </w:tc>
        <w:tc>
          <w:tcPr>
            <w:tcW w:type="dxa" w:w="45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שיפור</w:t>
            </w:r>
          </w:p>
        </w:tc>
        <w:tc>
          <w:tcPr>
            <w:tcW w:type="dxa" w:w="28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קבוצת פספוסים</w:t>
            </w:r>
          </w:p>
        </w:tc>
        <w:tc>
          <w:tcPr>
            <w:tcW w:type="dxa" w:w="17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מאמץ</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1</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הרחבת רשימת הקבצים המסוכנים לקובצי HTML, ISO, IMG, VHD, LNK ו-OneNote, ולקובץ ZIP כשהוא מגיע יחד עם לחץ או בקשת תשלום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קבצים מצורפים</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2</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חוקי הונאה טקסטואלית: כרטיסי מתנה, העברה בנקאית, שינוי פרטי בנק, בקשה לסודיות ("אל תספר לאף אחד"), במיוחד משולח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הונאת מנכ"ל וספק</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3</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זיהוי התחזות כללית: שם תצוגה כמו "IT Helpdesk", "Administrator" או "Security Team" שנשלח מדומיין חיצוני או חינמי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4</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הרחבת חוק בקשת הסיסמה לניסוחים נוספים, למשל their, retain ו-keep current password</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5</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בחינת כיול הציון, כך ששילוב של סימנים חזקים מקטגוריות שונות יגיע לדרגת "זדוני"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6</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הפחתת המשקל של "תשובות לכתובת אחרת", או הפעלתו רק כשכתובת התשובה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אזעקות שווא</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7</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מדידה על נתונים אמיתיים: מאגרי דיוג ציבוריים, הודעות לגיטימיות אמיתיות, ומדגם נפרד לכל סבב שינויים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מתודולוגיה</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8</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בדיקת SPF, DKIM ו-DMARC מכותרות ההודעה, אם תאושר הרשאת גישה רחבה יותר</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גבוה</w:t>
            </w:r>
          </w:p>
        </w:tc>
      </w:tr>
    </w:tbl>
    <w:p>
      <w:pPr>
        <w:pStyle w:val="Heading1"/>
        <w:keepNext/>
        <w:pBdr>
          <w:bottom w:val="single" w:color="0B3D59" w:sz="6" w:space="4"/>
        </w:pBdr>
        <w:bidi/>
        <w:spacing w:after="160" w:before="360"/>
      </w:pPr>
      <w:r>
        <w:rPr>
          <w:rFonts w:ascii="Arial" w:cs="Arial" w:hAnsi="Arial"/>
          <w:b/>
          <w:bCs/>
          <w:i w:val="false"/>
          <w:color w:val="0B3D59"/>
          <w:sz w:val="30"/>
          <w:szCs w:val="30"/>
          <w:rtl/>
        </w:rPr>
        <w:t xml:space="preserve">7. מגבלות הבדיקה</w:t>
      </w:r>
    </w:p>
    <w:p>
      <w:pPr>
        <w:pStyle w:val="ListParagraph"/>
        <w:numPr>
          <w:ilvl w:val="0"/>
          <w:numId w:val="2"/>
        </w:numPr>
        <w:bidi/>
        <w:spacing w:after="80" w:before="0" w:line="300"/>
      </w:pPr>
      <w:r>
        <w:rPr>
          <w:rFonts w:ascii="Arial" w:cs="Arial" w:hAnsi="Arial"/>
          <w:b/>
          <w:bCs/>
          <w:i w:val="false"/>
          <w:sz w:val="22"/>
          <w:szCs w:val="22"/>
          <w:rtl/>
        </w:rPr>
        <w:t xml:space="preserve">מדגם קטן. </w:t>
      </w:r>
      <w:r>
        <w:rPr>
          <w:rFonts w:ascii="Arial" w:cs="Arial" w:hAnsi="Arial"/>
          <w:b w:val="false"/>
          <w:i w:val="false"/>
          <w:sz w:val="22"/>
          <w:szCs w:val="22"/>
          <w:rtl/>
        </w:rPr>
        <w:t xml:space="preserve">עם 20 הודעות זדוניות, כל הודעה שווה חמש נקודות אחוז בשיעור הגילוי. התוצאות מצביעות על מגמות, לא על מספרים מדויקים.</w:t>
      </w:r>
    </w:p>
    <w:p>
      <w:pPr>
        <w:pStyle w:val="ListParagraph"/>
        <w:numPr>
          <w:ilvl w:val="0"/>
          <w:numId w:val="2"/>
        </w:numPr>
        <w:bidi/>
        <w:spacing w:after="80" w:before="0" w:line="300"/>
      </w:pPr>
      <w:r>
        <w:rPr>
          <w:rFonts w:ascii="Arial" w:cs="Arial" w:hAnsi="Arial"/>
          <w:b/>
          <w:bCs/>
          <w:i w:val="false"/>
          <w:sz w:val="22"/>
          <w:szCs w:val="22"/>
          <w:rtl/>
        </w:rPr>
        <w:t xml:space="preserve">מדגם סינתטי. </w:t>
      </w:r>
      <w:r>
        <w:rPr>
          <w:rFonts w:ascii="Arial" w:cs="Arial" w:hAnsi="Arial"/>
          <w:b w:val="false"/>
          <w:i w:val="false"/>
          <w:sz w:val="22"/>
          <w:szCs w:val="22"/>
          <w:rtl/>
        </w:rPr>
        <w:t xml:space="preserve">ההודעות נכתבו על ידי מודל שפה. הן מגוונות וריאליסטיות, אבל נקיות יותר מדואר אמיתי, במיוחד ההודעות הלגיטימיות.</w:t>
      </w:r>
    </w:p>
    <w:p>
      <w:pPr>
        <w:pStyle w:val="ListParagraph"/>
        <w:numPr>
          <w:ilvl w:val="0"/>
          <w:numId w:val="2"/>
        </w:numPr>
        <w:bidi/>
        <w:spacing w:after="80" w:before="0" w:line="300"/>
      </w:pPr>
      <w:r>
        <w:rPr>
          <w:rFonts w:ascii="Arial" w:cs="Arial" w:hAnsi="Arial"/>
          <w:b/>
          <w:bCs/>
          <w:i w:val="false"/>
          <w:sz w:val="22"/>
          <w:szCs w:val="22"/>
          <w:rtl/>
        </w:rPr>
        <w:t xml:space="preserve">אין לכייל על מדגם זה. </w:t>
      </w:r>
      <w:r>
        <w:rPr>
          <w:rFonts w:ascii="Arial" w:cs="Arial" w:hAnsi="Arial"/>
          <w:b w:val="false"/>
          <w:i w:val="false"/>
          <w:sz w:val="22"/>
          <w:szCs w:val="22"/>
          <w:rtl/>
        </w:rPr>
        <w:t xml:space="preserve">אם החוקים ישונו כדי לתפוס את ההודעות שפוספסו כאן, מדידה חוזרת על אותו מדגם תראה שיפור מלאכותי. כל שינוי צריך להימדד על מדגם חדש.</w:t>
      </w:r>
    </w:p>
    <w:p>
      <w:pPr>
        <w:pStyle w:val="ListParagraph"/>
        <w:numPr>
          <w:ilvl w:val="0"/>
          <w:numId w:val="2"/>
        </w:numPr>
        <w:bidi/>
        <w:spacing w:after="80" w:before="0" w:line="300"/>
      </w:pPr>
      <w:r>
        <w:rPr>
          <w:rFonts w:ascii="Arial" w:cs="Arial" w:hAnsi="Arial"/>
          <w:b/>
          <w:bCs/>
          <w:i w:val="false"/>
          <w:sz w:val="22"/>
          <w:szCs w:val="22"/>
          <w:rtl/>
        </w:rPr>
        <w:t xml:space="preserve">כיסוי חלקי של המערכת. </w:t>
      </w:r>
      <w:r>
        <w:rPr>
          <w:rFonts w:ascii="Arial" w:cs="Arial" w:hAnsi="Arial"/>
          <w:b w:val="false"/>
          <w:i w:val="false"/>
          <w:sz w:val="22"/>
          <w:szCs w:val="22"/>
          <w:rtl/>
        </w:rPr>
        <w:t xml:space="preserve">הבדיקה מודדת את מנוע הניתוח בשרת. בדיקת ההתחזות לאנשי קשר מהימנים ובדיקות SPF ו-DKIM אינן נכללות בה.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8. בדיקה על מדגם נפרד</w:t>
      </w:r>
    </w:p>
    <w:p>
      <w:pPr>
        <w:bidi/>
        <w:spacing w:after="120" w:before="0" w:line="300"/>
      </w:pPr>
      <w:r>
        <w:rPr>
          <w:rFonts w:ascii="Arial" w:cs="Arial" w:hAnsi="Arial"/>
          <w:b w:val="false"/>
          <w:i w:val="false"/>
          <w:sz w:val="22"/>
          <w:szCs w:val="22"/>
          <w:rtl/>
        </w:rPr>
        <w:t xml:space="preserve">לאחר הבדיקה הראשונה נוספו שני שיפורים: זיהוי קבצים מסוכנים נוספים (HTML, ISO ועוד) וזיהוי הונאת תשלום ללא קישורים. כיוון שהשיפורים נבנו לפי הפספוסים של המדגם הראשון, מדידה חוזרת עליו אינה אמינה. לכן נכתבו 50 הודעות חדשות, באותה שיטה, והמנוע הורץ עליהן פעם אחת בלבד, ללא שינוי בחוקים לפני ההרצה או אחריה.</w:t>
      </w:r>
    </w:p>
    <w:p>
      <w:pPr>
        <w:bidi/>
        <w:spacing w:after="120" w:before="0" w:line="300"/>
      </w:pPr>
      <w:r>
        <w:rPr>
          <w:rFonts w:ascii="Arial" w:cs="Arial" w:hAnsi="Arial"/>
          <w:b w:val="false"/>
          <w:i w:val="false"/>
          <w:sz w:val="22"/>
          <w:szCs w:val="22"/>
          <w:rtl/>
        </w:rPr>
        <w:t xml:space="preserve">המדגם כוון בכוונה לנקודות התורפה שנחשפו: דיוג שאינו מתחזה למותג, הונאות תשלום ומשלוח, וגם הודעות לגיטימיות קשות (מנהל שמאשר העברה, חשבונית שתשובותיה מופנות ל-Yahoo, חברים שמדברים על כסף). זהו מבחן לחץ, לא תמונה של תיבת דואר רגילה.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7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13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29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תוצאות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למותגים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הפצת נוזקה (קבצים וקישור)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חשבוניות ותשלום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בדואר אישי (מתנות, טלפון, משלוח)</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מה עבד ומה לא</w:t>
      </w:r>
    </w:p>
    <w:p>
      <w:pPr>
        <w:pStyle w:val="ListParagraph"/>
        <w:numPr>
          <w:ilvl w:val="0"/>
          <w:numId w:val="2"/>
        </w:numPr>
        <w:bidi/>
        <w:spacing w:after="80" w:before="0" w:line="300"/>
      </w:pPr>
      <w:r>
        <w:rPr>
          <w:rFonts w:ascii="Arial" w:cs="Arial" w:hAnsi="Arial"/>
          <w:b/>
          <w:bCs/>
          <w:i w:val="false"/>
          <w:sz w:val="22"/>
          <w:szCs w:val="22"/>
          <w:rtl/>
        </w:rPr>
        <w:t xml:space="preserve">השיפורים הכלילו. </w:t>
      </w:r>
      <w:r>
        <w:rPr>
          <w:rFonts w:ascii="Arial" w:cs="Arial" w:hAnsi="Arial"/>
          <w:b w:val="false"/>
          <w:i w:val="false"/>
          <w:sz w:val="22"/>
          <w:szCs w:val="22"/>
          <w:rtl/>
        </w:rPr>
        <w:t xml:space="preserve">קובץ ISO וקובץ HTML זדוניים זוהו, השני בדרגת "זדוני", וכך גם בקשת העברה בנקאית דחופה מ"מנכ"ל" בכתובת Gmail. אלה מקרים שהחוקים לא ראו קודם. זיהוי התחזות למותגים מהרשימה נשאר טוב.</w:t>
      </w:r>
    </w:p>
    <w:p>
      <w:pPr>
        <w:pStyle w:val="ListParagraph"/>
        <w:numPr>
          <w:ilvl w:val="0"/>
          <w:numId w:val="2"/>
        </w:numPr>
        <w:bidi/>
        <w:spacing w:after="80" w:before="0" w:line="300"/>
      </w:pPr>
      <w:r>
        <w:rPr>
          <w:rFonts w:ascii="Arial" w:cs="Arial" w:hAnsi="Arial"/>
          <w:b/>
          <w:bCs/>
          <w:i w:val="false"/>
          <w:sz w:val="22"/>
          <w:szCs w:val="22"/>
          <w:rtl/>
        </w:rPr>
        <w:t xml:space="preserve">הפערים שנותרו. </w:t>
      </w:r>
      <w:r>
        <w:rPr>
          <w:rFonts w:ascii="Arial" w:cs="Arial" w:hAnsi="Arial"/>
          <w:b w:val="false"/>
          <w:i w:val="false"/>
          <w:sz w:val="22"/>
          <w:szCs w:val="22"/>
          <w:rtl/>
        </w:rPr>
        <w:t xml:space="preserve">התחזות למותגים שאינם ברשימה (Expedia, Atlassian, דואר ישראל), התחזות כללית למחלקת IT, הונאות תשלום בניסוח אחר ("מתנות ללקוחות", "עדכנו את פרטי הבנק"), הונאות שמבקשות להתקשר למספר טלפון, וקובץ התקנה זדוני בקישור במקום כקובץ מצורף.</w:t>
      </w:r>
    </w:p>
    <w:p>
      <w:pPr>
        <w:pStyle w:val="ListParagraph"/>
        <w:numPr>
          <w:ilvl w:val="0"/>
          <w:numId w:val="2"/>
        </w:numPr>
        <w:bidi/>
        <w:spacing w:after="80" w:before="0" w:line="300"/>
      </w:pPr>
      <w:r>
        <w:rPr>
          <w:rFonts w:ascii="Arial" w:cs="Arial" w:hAnsi="Arial"/>
          <w:b/>
          <w:bCs/>
          <w:i w:val="false"/>
          <w:sz w:val="22"/>
          <w:szCs w:val="22"/>
          <w:rtl/>
        </w:rPr>
        <w:t xml:space="preserve">אזעקת השווא היחידה. </w:t>
      </w:r>
      <w:r>
        <w:rPr>
          <w:rFonts w:ascii="Arial" w:cs="Arial" w:hAnsi="Arial"/>
          <w:b w:val="false"/>
          <w:i w:val="false"/>
          <w:sz w:val="22"/>
          <w:szCs w:val="22"/>
          <w:rtl/>
        </w:rPr>
        <w:t xml:space="preserve">הודעה אמיתית של PayPal מהדומיין paypal.co.il. רשימת המותגים מכירה רק את paypal.com ו-paypal.co.uk, ולכן הדומיין הישראלי נראה כחיקוי. בכוונה היא לא תוקנה אחרי הבדיקה, כדי שהמדגם יישאר נפרד.</w:t>
      </w:r>
    </w:p>
    <w:p>
      <w:pPr>
        <w:pStyle w:val="ListParagraph"/>
        <w:numPr>
          <w:ilvl w:val="0"/>
          <w:numId w:val="2"/>
        </w:numPr>
        <w:bidi/>
        <w:spacing w:after="80" w:before="0" w:line="300"/>
      </w:pPr>
      <w:r>
        <w:rPr>
          <w:rFonts w:ascii="Arial" w:cs="Arial" w:hAnsi="Arial"/>
          <w:b/>
          <w:bCs/>
          <w:i w:val="false"/>
          <w:sz w:val="22"/>
          <w:szCs w:val="22"/>
          <w:rtl/>
        </w:rPr>
        <w:t xml:space="preserve">סימן רועש. </w:t>
      </w:r>
      <w:r>
        <w:rPr>
          <w:rFonts w:ascii="Arial" w:cs="Arial" w:hAnsi="Arial"/>
          <w:b w:val="false"/>
          <w:i w:val="false"/>
          <w:sz w:val="22"/>
          <w:szCs w:val="22"/>
          <w:rtl/>
        </w:rPr>
        <w:t xml:space="preserve">הסימן "תשובות נשלחות לכתובת אחרת" הופיע ב-8 הודעות לגיטימיות וב-0 זדוניות.</w:t>
      </w:r>
    </w:p>
    <w:p>
      <w:pPr>
        <w:bidi/>
        <w:spacing w:after="120" w:before="0" w:line="300"/>
      </w:pPr>
      <w:r>
        <w:rPr>
          <w:rFonts w:ascii="Arial" w:cs="Arial" w:hAnsi="Arial"/>
          <w:b/>
          <w:bCs/>
          <w:i w:val="false"/>
          <w:sz w:val="22"/>
          <w:szCs w:val="22"/>
          <w:rtl/>
        </w:rPr>
        <w:t xml:space="preserve">הלקח: </w:t>
      </w:r>
      <w:r>
        <w:rPr>
          <w:rFonts w:ascii="Arial" w:cs="Arial" w:hAnsi="Arial"/>
          <w:b w:val="false"/>
          <w:i w:val="false"/>
          <w:sz w:val="22"/>
          <w:szCs w:val="22"/>
          <w:rtl/>
        </w:rPr>
        <w:t xml:space="preserve">זיהוי מבוסס חוקים מדויק אך צר. הוא תופס את הדפוסים שנכתבו עבורם ומפספס ניסוחים חלופיים ומותגים שאינם ברשימה. הירידה מ-50% ל-35% היא בדיוק מה שמדגם נפרד נועד לחשוף, ומספר שנמדד על מדגם הפיתוח היה מסתיר אותה. הצעדים הבאים: רשימת מותגים מלאה או נתוני מוניטין לדומיינים, זיהוי התחזות כללית, וזיהוי הונאות תשלום לפי משמעות ולא לפי ביטויים.</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נספח: תוצאות לכל הודעה במדגם הראשון</w:t>
      </w:r>
    </w:p>
    <w:p>
      <w:pPr>
        <w:bidi/>
        <w:spacing w:after="120" w:before="0" w:line="300"/>
      </w:pPr>
      <w:r>
        <w:rPr>
          <w:rFonts w:ascii="Arial" w:cs="Arial" w:hAnsi="Arial"/>
          <w:b w:val="false"/>
          <w:i w:val="false"/>
          <w:color w:val="595959"/>
          <w:sz w:val="20"/>
          <w:szCs w:val="20"/>
          <w:rtl/>
        </w:rPr>
        <w:t xml:space="preserve">סימון ✓ פירושו שהמערכת צדקה: הודעה זדונית סומנה, או הודעה לגיטימית לא סומנה.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100"/>
        <w:gridCol w:w="4438"/>
        <w:gridCol w:w="900"/>
        <w:gridCol w:w="1300"/>
        <w:gridCol w:w="900"/>
      </w:tblGrid>
      <w:tr>
        <w:trPr>
          <w:cantSplit/>
          <w:tblHeader/>
        </w:trPr>
        <w:tc>
          <w:tcPr>
            <w:tcW w:type="dxa" w:w="1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מזהה</w:t>
            </w:r>
          </w:p>
        </w:tc>
        <w:tc>
          <w:tcPr>
            <w:tcW w:type="dxa" w:w="11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סיווג</w:t>
            </w:r>
          </w:p>
        </w:tc>
        <w:tc>
          <w:tcPr>
            <w:tcW w:type="dxa" w:w="4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סוג</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ציון</w:t>
            </w:r>
          </w:p>
        </w:tc>
        <w:tc>
          <w:tcPr>
            <w:tcW w:type="dxa" w:w="13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הכרעה</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85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הונאת "חידוש מנוי" עם מספר טלפון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hAnsi="Arial"/>
        <w:color w:val="8C8C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hAnsi="Arial"/>
        <w:b w:val="false"/>
        <w:i w:val="false"/>
        <w:color w:val="8C8C8C"/>
        <w:sz w:val="16"/>
        <w:szCs w:val="16"/>
        <w:rtl/>
      </w:rPr>
      <w:t xml:space="preserve">Lighthouse  |  דוח הערכת איכות הזיהוי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lvl>
  </w:abstractNum>
  <w:abstractNum w:abstractNumId="3" w15:restartNumberingAfterBreak="0">
    <w:multiLevelType w:val="hybridMultilevel"/>
    <w:lvl w:ilvl="0" w:tentative="1">
      <w:start w:val="1"/>
      <w:numFmt w:val="decimal"/>
      <w:lvlText w:val="%1."/>
      <w:lvlJc w:val="left"/>
      <w:pPr>
        <w:ind w:star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hAnsi="Arial"/>
      <w:b/>
      <w:bCs/>
      <w:color w:val="0B3D59"/>
      <w:sz w:val="30"/>
      <w:szCs w:val="30"/>
    </w:rPr>
  </w:style>
  <w:style w:type="paragraph" w:styleId="Heading2">
    <w:name w:val="Heading 2"/>
    <w:basedOn w:val="Normal"/>
    <w:next w:val="Normal"/>
    <w:qFormat/>
    <w:pPr>
      <w:outlineLvl w:val="1"/>
    </w:pPr>
    <w:rPr>
      <w:rFonts w:ascii="Arial" w:cs="Arial" w:hAnsi="Arial"/>
      <w:b/>
      <w:bCs/>
      <w:color w:val="0B3D59"/>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Lighthouse - דוח הערכת איכות הזיהוי</dc:title>
  <dc:creator>Lighthouse</dc:creator>
  <cp:lastModifiedBy>Un-named</cp:lastModifiedBy>
  <cp:revision>1</cp:revision>
  <dcterms:created xsi:type="dcterms:W3CDTF">2026-10-16T16:27:16.247Z</dcterms:created>
  <dcterms:modified xsi:type="dcterms:W3CDTF">2026-10-16T16:27:16.249Z</dcterms:modified>
</cp:coreProperties>
</file>

<file path=docProps/custom.xml><?xml version="1.0" encoding="utf-8"?>
<Properties xmlns="http://schemas.openxmlformats.org/officeDocument/2006/custom-properties" xmlns:vt="http://schemas.openxmlformats.org/officeDocument/2006/docPropsVTypes"/>
</file>