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eastAsia="Arial"/>
          <w:b/>
          <w:i w:val="0"/>
          <w:sz w:val="28"/>
        </w:rPr>
        <w:t>MODELAGEM MULTIDIMENSIONAL E ETL INCREMENTAL APLICADAS À CONSTRUÇÃO DE UM DATA WAREHOUSE</w:t>
      </w:r>
    </w:p>
    <w:p>
      <w:pPr>
        <w:spacing w:after="360"/>
        <w:jc w:val="center"/>
      </w:pPr>
      <w:r>
        <w:rPr>
          <w:rFonts w:ascii="Arial" w:hAnsi="Arial" w:eastAsia="Arial"/>
          <w:b w:val="0"/>
          <w:i w:val="0"/>
          <w:sz w:val="24"/>
        </w:rPr>
        <w:t>Um estudo de caso com a base AdventureWorks e o SGBD PostgreSQL</w:t>
      </w:r>
    </w:p>
    <w:p>
      <w:pPr>
        <w:spacing w:line="240" w:lineRule="auto"/>
        <w:jc w:val="right"/>
      </w:pPr>
      <w:r>
        <w:rPr>
          <w:rFonts w:ascii="Arial" w:hAnsi="Arial" w:eastAsia="Arial"/>
          <w:b w:val="0"/>
          <w:i w:val="0"/>
          <w:sz w:val="22"/>
        </w:rPr>
        <w:t>[Nome completo do(a) autor(a)]*</w:t>
      </w:r>
    </w:p>
    <w:p>
      <w:pPr>
        <w:spacing w:line="240" w:lineRule="auto"/>
        <w:jc w:val="right"/>
      </w:pPr>
      <w:r>
        <w:rPr>
          <w:rFonts w:ascii="Arial" w:hAnsi="Arial" w:eastAsia="Arial"/>
          <w:b w:val="0"/>
          <w:i w:val="0"/>
          <w:sz w:val="22"/>
        </w:rPr>
        <w:t>[Nome completo do(a) coautor(a)]**</w:t>
      </w:r>
    </w:p>
    <w:p>
      <w:pPr>
        <w:spacing w:line="240" w:lineRule="auto"/>
        <w:jc w:val="right"/>
      </w:pPr>
      <w:r>
        <w:rPr>
          <w:rFonts w:ascii="Arial" w:hAnsi="Arial" w:eastAsia="Arial"/>
          <w:b w:val="0"/>
          <w:i w:val="0"/>
          <w:sz w:val="22"/>
        </w:rPr>
        <w:t>[Nome completo do(a) professor(a) orientador(a)]***</w:t>
      </w:r>
    </w:p>
    <w:p>
      <w:pPr>
        <w:spacing w:after="240"/>
      </w:pPr>
    </w:p>
    <w:p>
      <w:pPr>
        <w:spacing w:before="240" w:after="120"/>
      </w:pPr>
      <w:r>
        <w:rPr>
          <w:rFonts w:ascii="Arial" w:hAnsi="Arial" w:eastAsia="Arial"/>
          <w:b/>
          <w:i w:val="0"/>
          <w:sz w:val="24"/>
        </w:rPr>
        <w:t>RESUMO</w:t>
      </w:r>
    </w:p>
    <w:p>
      <w:pPr>
        <w:spacing w:line="240" w:lineRule="auto" w:after="120"/>
        <w:ind w:firstLine="0"/>
        <w:jc w:val="both"/>
      </w:pPr>
      <w:r>
        <w:rPr>
          <w:rFonts w:ascii="Arial" w:hAnsi="Arial" w:eastAsia="Arial"/>
          <w:b w:val="0"/>
          <w:i w:val="0"/>
          <w:sz w:val="24"/>
        </w:rPr>
        <w:t>Sistemas transacionais são projetados para registrar operações com integridade e concorrência, e não para responder às perguntas analíticas que sustentam a tomada de decisão. Este artigo apresenta o projeto e a implementação de um Data Warehouse construído a partir da base transacional AdventureWorks, adotando modelagem multidimensional no padrão Star Schema e um processo de ETL incremental desenvolvido em Python. O modelo proposto reúne duas tabelas fato — vendas e compras — articuladas por cinco dimensões conformadas, e sustenta dez indicadores de desempenho implementados em SQL. A estratégia de carga incremental baseia-se em marcas d'água sobre a coluna de auditoria ModifiedDate, combinada a operações idempotentes de escrita e ao controle de historização por Slowly Changing Dimensions dos tipos 1 e 2. O Data Warehouse foi implantado em PostgreSQL 16 executado em contêiner Docker. Os resultados demonstram que a carga completa de 170.525 registros foi concluída em 17,95 segundos, ao passo que os ciclos incrementais subsequentes reduziram o tempo de execução para 1,03 segundo, uma redução de 94,3%, preservando integralmente a consistência entre origem e destino. Conclui-se que a combinação entre modelagem dimensional e carga incremental idempotente viabiliza um ambiente analítico consistente, historicamente fiel e economicamente sustentável em janelas de processamento reduzidas.</w:t>
      </w:r>
    </w:p>
    <w:p>
      <w:pPr>
        <w:spacing w:line="240" w:lineRule="auto" w:after="240"/>
        <w:jc w:val="both"/>
      </w:pPr>
      <w:r>
        <w:rPr>
          <w:rFonts w:ascii="Arial" w:hAnsi="Arial" w:eastAsia="Arial"/>
          <w:b/>
          <w:i w:val="0"/>
          <w:sz w:val="24"/>
        </w:rPr>
        <w:t xml:space="preserve">Palavras-chave: </w:t>
      </w:r>
      <w:r>
        <w:rPr>
          <w:rFonts w:ascii="Arial" w:hAnsi="Arial" w:eastAsia="Arial"/>
          <w:b w:val="0"/>
          <w:i w:val="0"/>
          <w:sz w:val="24"/>
        </w:rPr>
        <w:t>Data Warehouse. Modelagem multidimensional. Star Schema. ETL incremental. OLAP.</w:t>
      </w:r>
    </w:p>
    <w:p>
      <w:pPr>
        <w:spacing w:before="240" w:after="120"/>
      </w:pPr>
      <w:r>
        <w:rPr>
          <w:rFonts w:ascii="Arial" w:hAnsi="Arial" w:eastAsia="Arial"/>
          <w:b/>
          <w:i w:val="0"/>
          <w:sz w:val="24"/>
        </w:rPr>
        <w:t>ABSTRACT</w:t>
      </w:r>
    </w:p>
    <w:p>
      <w:pPr>
        <w:spacing w:line="240" w:lineRule="auto" w:after="120"/>
        <w:ind w:firstLine="0"/>
        <w:jc w:val="both"/>
      </w:pPr>
      <w:r>
        <w:rPr>
          <w:rFonts w:ascii="Arial" w:hAnsi="Arial" w:eastAsia="Arial"/>
          <w:b w:val="0"/>
          <w:i w:val="0"/>
          <w:sz w:val="24"/>
        </w:rPr>
        <w:t>Transactional systems are designed to record operations with integrity and concurrency, rather than to answer the analytical questions that support decision making. This article presents the design and implementation of a Data Warehouse built from the AdventureWorks transactional database, adopting multidimensional modeling in the Star Schema pattern and an incremental ETL process developed in Python. The proposed model comprises two fact tables — sales and purchases — articulated by five conformed dimensions, and supports ten key performance indicators implemented in SQL. The incremental load strategy relies on high-water marks over the ModifiedDate audit column, combined with idempotent write operations and historization control through Slowly Changing Dimensions of types 1 and 2. The Data Warehouse was deployed on PostgreSQL 16 running in a Docker container. Results show that the full load of 170,525 records completed in 17.95 seconds, whereas subsequent incremental cycles reduced execution time to 1.03 seconds, a 94.3% reduction, while fully preserving consistency between source and target.</w:t>
      </w:r>
    </w:p>
    <w:p>
      <w:pPr>
        <w:spacing w:line="240" w:lineRule="auto" w:after="240"/>
        <w:jc w:val="both"/>
      </w:pPr>
      <w:r>
        <w:rPr>
          <w:rFonts w:ascii="Arial" w:hAnsi="Arial" w:eastAsia="Arial"/>
          <w:b/>
          <w:i w:val="0"/>
          <w:sz w:val="24"/>
        </w:rPr>
        <w:t xml:space="preserve">Keywords: </w:t>
      </w:r>
      <w:r>
        <w:rPr>
          <w:rFonts w:ascii="Arial" w:hAnsi="Arial" w:eastAsia="Arial"/>
          <w:b w:val="0"/>
          <w:i w:val="0"/>
          <w:sz w:val="24"/>
        </w:rPr>
        <w:t>Data Warehouse. Multidimensional modeling. Star Schema. Incremental ETL. OLAP.</w:t>
      </w:r>
    </w:p>
    <w:p>
      <w:pPr>
        <w:keepNext/>
        <w:spacing w:before="360" w:after="240"/>
      </w:pPr>
      <w:r>
        <w:rPr>
          <w:rFonts w:ascii="Arial" w:hAnsi="Arial" w:eastAsia="Arial"/>
          <w:b/>
          <w:i w:val="0"/>
          <w:sz w:val="24"/>
        </w:rPr>
        <w:t>1 INTRODUÇÃO</w:t>
      </w:r>
    </w:p>
    <w:p>
      <w:pPr>
        <w:spacing w:after="0"/>
        <w:ind w:firstLine="709"/>
        <w:jc w:val="both"/>
      </w:pPr>
      <w:r>
        <w:rPr>
          <w:rFonts w:ascii="Arial" w:hAnsi="Arial" w:eastAsia="Arial"/>
          <w:b w:val="0"/>
          <w:i w:val="0"/>
          <w:sz w:val="24"/>
        </w:rPr>
        <w:t>As organizações contemporâneas registram, a cada operação de negócio, um volume crescente de dados em sistemas transacionais. Esses sistemas, designados na literatura como OLTP (Online Transaction Processing), são otimizados para gravações frequentes, de curta duração e alta concorrência. Para atingir esse objetivo, seus modelos de dados são normalizados, o que reduz a redundância e protege a integridade, mas fragmenta a informação em dezenas ou centenas de tabelas inter-relacionadas.</w:t>
      </w:r>
    </w:p>
    <w:p>
      <w:pPr>
        <w:spacing w:after="0"/>
        <w:ind w:firstLine="709"/>
        <w:jc w:val="both"/>
      </w:pPr>
      <w:r>
        <w:rPr>
          <w:rFonts w:ascii="Arial" w:hAnsi="Arial" w:eastAsia="Arial"/>
          <w:b w:val="0"/>
          <w:i w:val="0"/>
          <w:sz w:val="24"/>
        </w:rPr>
        <w:t>Essa mesma normalização, virtuosa no contexto operacional, torna-se um obstáculo quando o objetivo deixa de ser registrar a operação e passa a ser compreendê-la. Uma pergunta gerencial aparentemente simples — qual foi a margem bruta por categoria de produto em cada território nos últimos três anos? — exige, em um modelo normalizado, junções entre múltiplas tabelas, agregações sobre milhões de linhas e o conhecimento tácito de regras de negócio dispersas pelo esquema. O custo computacional é elevado, o tempo de resposta é incompatível com a exploração interativa e, sobretudo, o resultado é difícil de auditar.</w:t>
      </w:r>
    </w:p>
    <w:p>
      <w:pPr>
        <w:spacing w:after="0"/>
        <w:ind w:firstLine="709"/>
        <w:jc w:val="both"/>
      </w:pPr>
      <w:r>
        <w:rPr>
          <w:rFonts w:ascii="Arial" w:hAnsi="Arial" w:eastAsia="Arial"/>
          <w:b w:val="0"/>
          <w:i w:val="0"/>
          <w:sz w:val="24"/>
        </w:rPr>
        <w:t>O Data Warehouse surge como resposta arquitetural a esse impasse. Trata-se de um repositório analítico separado do ambiente transacional, alimentado periodicamente por processos de extração, transformação e carga (ETL), e estruturado segundo uma lógica de modelagem própria — a modelagem multidimensional —, que privilegia a legibilidade do modelo e o desempenho das consultas de agregação em detrimento da normalização.</w:t>
      </w:r>
    </w:p>
    <w:p>
      <w:pPr>
        <w:spacing w:after="0"/>
        <w:ind w:firstLine="709"/>
        <w:jc w:val="both"/>
      </w:pPr>
      <w:r>
        <w:rPr>
          <w:rFonts w:ascii="Arial" w:hAnsi="Arial" w:eastAsia="Arial"/>
          <w:b w:val="0"/>
          <w:i w:val="0"/>
          <w:sz w:val="24"/>
        </w:rPr>
        <w:t>O presente artigo relata o projeto e a implementação de um Data Warehouse construído sobre a base AdventureWorks, banco de dados de demonstração mantido pela Microsoft que simula as operações de uma empresa fabricante e distribuidora de bicicletas e acessórios. O trabalho tem por objetivo geral propor e implementar um modelo multidimensional no padrão Star Schema capaz de sustentar um conjunto de indicadores gerenciais, acompanhado de um processo de ETL obrigatoriamente incremental.</w:t>
      </w:r>
    </w:p>
    <w:p>
      <w:pPr>
        <w:spacing w:after="0"/>
        <w:ind w:firstLine="709"/>
        <w:jc w:val="both"/>
      </w:pPr>
      <w:r>
        <w:rPr>
          <w:rFonts w:ascii="Arial" w:hAnsi="Arial" w:eastAsia="Arial"/>
          <w:b w:val="0"/>
          <w:i w:val="0"/>
          <w:sz w:val="24"/>
        </w:rPr>
        <w:t>Como objetivos específicos, o trabalho compreende: (i) analisar o modelo relacional OLTP da base de origem, identificando os processos de negócio e a granularidade de suas transações; (ii) elaborar dez indicadores de desempenho relevantes ao negócio modelado; (iii) projetar um modelo estrela que sustente esses indicadores; (iv) implementar o Data Warehouse em PostgreSQL; (v) construir em Python uma ETL que processe apenas registros novos ou modificados; e (vi) comprovar, por meio de consultas SQL, o funcionamento dos indicadores propostos.</w:t>
      </w:r>
    </w:p>
    <w:p>
      <w:pPr>
        <w:spacing w:after="0"/>
        <w:ind w:firstLine="709"/>
        <w:jc w:val="both"/>
      </w:pPr>
      <w:r>
        <w:rPr>
          <w:rFonts w:ascii="Arial" w:hAnsi="Arial" w:eastAsia="Arial"/>
          <w:b w:val="0"/>
          <w:i w:val="0"/>
          <w:sz w:val="24"/>
        </w:rPr>
        <w:t>A relevância do trabalho reside menos no resultado final e mais no encadeamento das decisões que a ele conduzem. Definir a granularidade de uma tabela fato, escolher entre sobrescrever ou historiar o atributo de uma dimensão, decidir como identificar aquilo que mudou na origem — cada uma dessas escolhas determina quais perguntas o Data Warehouse poderá responder e quais permanecerão fora de seu alcance. É esse processo decisório que o artigo procura explicitar.</w:t>
      </w:r>
    </w:p>
    <w:p>
      <w:pPr>
        <w:keepNext/>
        <w:spacing w:before="360" w:after="240"/>
      </w:pPr>
      <w:r>
        <w:rPr>
          <w:rFonts w:ascii="Arial" w:hAnsi="Arial" w:eastAsia="Arial"/>
          <w:b/>
          <w:i w:val="0"/>
          <w:sz w:val="24"/>
        </w:rPr>
        <w:t>2 FUNDAMENTAÇÃO TEÓRICA</w:t>
      </w:r>
    </w:p>
    <w:p>
      <w:pPr>
        <w:keepNext/>
        <w:spacing w:before="240" w:after="120"/>
      </w:pPr>
      <w:r>
        <w:rPr>
          <w:rFonts w:ascii="Arial" w:hAnsi="Arial" w:eastAsia="Arial"/>
          <w:b/>
          <w:i w:val="0"/>
          <w:sz w:val="24"/>
        </w:rPr>
        <w:t>2.1 Sistemas OLTP e OLAP</w:t>
      </w:r>
    </w:p>
    <w:p>
      <w:pPr>
        <w:spacing w:after="0"/>
        <w:ind w:firstLine="709"/>
        <w:jc w:val="both"/>
      </w:pPr>
      <w:r>
        <w:rPr>
          <w:rFonts w:ascii="Arial" w:hAnsi="Arial" w:eastAsia="Arial"/>
          <w:b w:val="0"/>
          <w:i w:val="0"/>
          <w:sz w:val="24"/>
        </w:rPr>
        <w:t>A distinção entre processamento transacional e processamento analítico é o ponto de partida conceitual para o projeto de qualquer ambiente de Business Intelligence. Chaudhuri e Dayal (1997) sistematizaram essa oposição ao caracterizarem os sistemas OLTP como voltados a transações curtas, altamente concorrentes e de escopo reduzido, ao passo que os sistemas OLAP (Online Analytical Processing) atendem a consultas complexas, de leitura predominante, que percorrem grandes volumes históricos e produzem agregações.</w:t>
      </w:r>
    </w:p>
    <w:p>
      <w:pPr>
        <w:spacing w:after="0"/>
        <w:ind w:firstLine="709"/>
        <w:jc w:val="both"/>
      </w:pPr>
      <w:r>
        <w:rPr>
          <w:rFonts w:ascii="Arial" w:hAnsi="Arial" w:eastAsia="Arial"/>
          <w:b w:val="0"/>
          <w:i w:val="0"/>
          <w:sz w:val="24"/>
        </w:rPr>
        <w:t>Essa diferença de propósito impõe diferenças de projeto. O ambiente OLTP é normalizado até a terceira forma normal ou além, o que minimiza a redundância e o custo de atualização; o ambiente OLAP é deliberadamente desnormalizado, o que multiplica a redundância mas reduz drasticamente o número de junções necessárias a uma consulta analítica. Elmasri e Navathe (2019) observam que essa desnormalização não constitui violação dos princípios de projeto de banco de dados, e sim aplicação coerente desses princípios a um requisito distinto: em um repositório cuja carga é controlada por um processo único e periódico, as anomalias de atualização que a normalização previne simplesmente não ocorrem.</w:t>
      </w:r>
    </w:p>
    <w:p>
      <w:pPr>
        <w:keepNext/>
        <w:spacing w:before="240" w:after="120"/>
      </w:pPr>
      <w:r>
        <w:rPr>
          <w:rFonts w:ascii="Arial" w:hAnsi="Arial" w:eastAsia="Arial"/>
          <w:b/>
          <w:i w:val="0"/>
          <w:sz w:val="24"/>
        </w:rPr>
        <w:t>2.2 Data Warehouse</w:t>
      </w:r>
    </w:p>
    <w:p>
      <w:pPr>
        <w:spacing w:after="0"/>
        <w:ind w:firstLine="709"/>
        <w:jc w:val="both"/>
      </w:pPr>
      <w:r>
        <w:rPr>
          <w:rFonts w:ascii="Arial" w:hAnsi="Arial" w:eastAsia="Arial"/>
          <w:b w:val="0"/>
          <w:i w:val="0"/>
          <w:sz w:val="24"/>
        </w:rPr>
        <w:t>A definição canônica de Data Warehouse foi formulada por Inmon (2005), para quem o repositório analítico se caracteriza por quatro propriedades:</w:t>
      </w:r>
    </w:p>
    <w:p>
      <w:pPr>
        <w:spacing w:line="240" w:lineRule="auto" w:before="240" w:after="240"/>
        <w:ind w:left="2268"/>
        <w:jc w:val="both"/>
      </w:pPr>
      <w:r>
        <w:rPr>
          <w:rFonts w:ascii="Arial" w:hAnsi="Arial" w:eastAsia="Arial"/>
          <w:b w:val="0"/>
          <w:i w:val="0"/>
          <w:sz w:val="20"/>
        </w:rPr>
        <w:t>“Um data warehouse é uma coleção de dados orientada por assunto, integrada, não volátil e variável em relação ao tempo, de apoio às decisões gerenciais” (INMON, 2005, p. 29, tradução nossa).</w:t>
      </w:r>
    </w:p>
    <w:p>
      <w:pPr>
        <w:spacing w:after="0"/>
        <w:ind w:firstLine="709"/>
        <w:jc w:val="both"/>
      </w:pPr>
      <w:r>
        <w:rPr>
          <w:rFonts w:ascii="Arial" w:hAnsi="Arial" w:eastAsia="Arial"/>
          <w:b w:val="0"/>
          <w:i w:val="0"/>
          <w:sz w:val="24"/>
        </w:rPr>
        <w:t>Cada uma das quatro propriedades tem consequência prática direta sobre o projeto. A orientação por assunto determina que a organização dos dados siga os processos de negócio — vendas, compras, produção — e não a estrutura dos sistemas de origem. A integração exige que codificações divergentes entre sistemas sejam conciliadas em um padrão único durante a carga. A não volatilidade estabelece que os dados, uma vez carregados, não são apagados nem alterados pelo usuário, o que confere reprodutibilidade às análises. A variação no tempo, por fim, impõe que o repositório preserve o estado histórico dos dados, e não apenas sua fotografia mais recente — requisito que se materializa nas técnicas de historização discutidas na seção 2.5.</w:t>
      </w:r>
    </w:p>
    <w:p>
      <w:pPr>
        <w:spacing w:after="0"/>
        <w:ind w:firstLine="709"/>
        <w:jc w:val="both"/>
      </w:pPr>
      <w:r>
        <w:rPr>
          <w:rFonts w:ascii="Arial" w:hAnsi="Arial" w:eastAsia="Arial"/>
          <w:b w:val="0"/>
          <w:i w:val="0"/>
          <w:sz w:val="24"/>
        </w:rPr>
        <w:t>Kimball e Ross (2013) propõem abordagem complementar, partindo dos processos de negócio em direção ao repositório integrado, em vez do movimento inverso. Nessa perspectiva, o Data Warehouse constitui-se pela união de modelos dimensionais que compartilham dimensões conformadas, e não por um repositório normalizado central do qual derivariam data marts departamentais. É essa segunda abordagem que orienta o presente trabalho.</w:t>
      </w:r>
    </w:p>
    <w:p>
      <w:pPr>
        <w:keepNext/>
        <w:spacing w:before="240" w:after="120"/>
      </w:pPr>
      <w:r>
        <w:rPr>
          <w:rFonts w:ascii="Arial" w:hAnsi="Arial" w:eastAsia="Arial"/>
          <w:b/>
          <w:i w:val="0"/>
          <w:sz w:val="24"/>
        </w:rPr>
        <w:t>2.3 Modelagem multidimensional e o Star Schema</w:t>
      </w:r>
    </w:p>
    <w:p>
      <w:pPr>
        <w:spacing w:after="0"/>
        <w:ind w:firstLine="709"/>
        <w:jc w:val="both"/>
      </w:pPr>
      <w:r>
        <w:rPr>
          <w:rFonts w:ascii="Arial" w:hAnsi="Arial" w:eastAsia="Arial"/>
          <w:b w:val="0"/>
          <w:i w:val="0"/>
          <w:sz w:val="24"/>
        </w:rPr>
        <w:t>A modelagem multidimensional organiza os dados analíticos em torno de duas categorias de tabelas. As tabelas fato armazenam as medições numéricas de um processo de negócio — quantidades, valores, prazos — e as chaves estrangeiras que as qualificam. As tabelas dimensão armazenam os atributos descritivos pelos quais essas medições são filtradas, agrupadas e rotuladas. Kimball e Ross (2013) sintetizam a relação entre ambas afirmando que as tabelas fato guardam o que se mede e as dimensões guardam o contexto da medição.</w:t>
      </w:r>
    </w:p>
    <w:p>
      <w:pPr>
        <w:spacing w:after="0"/>
        <w:ind w:firstLine="709"/>
        <w:jc w:val="both"/>
      </w:pPr>
      <w:r>
        <w:rPr>
          <w:rFonts w:ascii="Arial" w:hAnsi="Arial" w:eastAsia="Arial"/>
          <w:b w:val="0"/>
          <w:i w:val="0"/>
          <w:sz w:val="24"/>
        </w:rPr>
        <w:t>Quando cada dimensão é representada por uma única tabela desnormalizada, ligada diretamente à tabela fato, o esquema resultante assume graficamente a forma de uma estrela — daí a denominação Star Schema. A alternativa, denominada Snowflake Schema, normaliza as hierarquias das dimensões em tabelas auxiliares. Vaisman e Zimányi (2022) observam que a normalização das dimensões produz economia de armazenamento marginal, porque as dimensões representam fração reduzida do volume total do repositório, ao custo de junções adicionais em toda consulta e de perda de legibilidade do modelo pelo usuário de negócio. Por essa razão, o padrão estrela é adotado neste trabalho.</w:t>
      </w:r>
    </w:p>
    <w:p>
      <w:pPr>
        <w:spacing w:after="0"/>
        <w:ind w:firstLine="709"/>
        <w:jc w:val="both"/>
      </w:pPr>
      <w:r>
        <w:rPr>
          <w:rFonts w:ascii="Arial" w:hAnsi="Arial" w:eastAsia="Arial"/>
          <w:b w:val="0"/>
          <w:i w:val="0"/>
          <w:sz w:val="24"/>
        </w:rPr>
        <w:t>Dois conceitos operacionais sustentam a construção do modelo estrela. O primeiro é a granularidade, definida por Kimball e Ross (2013) como a declaração do que representa uma única linha da tabela fato. A declaração de grão é a decisão de projeto mais consequente do modelo, pois estabelece o nível máximo de detalhe passível de análise: nenhuma agregação posterior recupera um detalhe que o grão descartou. O segundo é a chave substituta (surrogate key), identificador inteiro gerado pelo próprio Data Warehouse, independente das chaves naturais do sistema de origem. A chave substituta isola o repositório de mudanças de codificação na origem, viabiliza a integração de sistemas distintos e — condição indispensável — permite que uma mesma entidade de negócio possua múltiplas versões históricas simultâneas.</w:t>
      </w:r>
    </w:p>
    <w:p>
      <w:pPr>
        <w:keepNext/>
        <w:spacing w:before="240" w:after="120"/>
      </w:pPr>
      <w:r>
        <w:rPr>
          <w:rFonts w:ascii="Arial" w:hAnsi="Arial" w:eastAsia="Arial"/>
          <w:b/>
          <w:i w:val="0"/>
          <w:sz w:val="24"/>
        </w:rPr>
        <w:t>2.4 Dimensões conformadas</w:t>
      </w:r>
    </w:p>
    <w:p>
      <w:pPr>
        <w:spacing w:after="0"/>
        <w:ind w:firstLine="709"/>
        <w:jc w:val="both"/>
      </w:pPr>
      <w:r>
        <w:rPr>
          <w:rFonts w:ascii="Arial" w:hAnsi="Arial" w:eastAsia="Arial"/>
          <w:b w:val="0"/>
          <w:i w:val="0"/>
          <w:sz w:val="24"/>
        </w:rPr>
        <w:t>Quando uma organização modela mais de um processo de negócio, cada processo origina sua própria tabela fato, com granularidade própria. A integração entre eles se dá pelas dimensões conformadas: tabelas dimensão fisicamente compartilhadas por múltiplas tabelas fato, com chaves e atributos idênticos. Kimball e Ross (2013) sustentam que a conformidade das dimensões é o mecanismo que confere coerência ao Data Warehouse como um todo, permitindo que indicadores oriundos de processos diferentes sejam analisados lado a lado sobre o mesmo eixo — por exemplo, confrontar receita de vendas e custo de aquisição de um mesmo produto, em um mesmo período.</w:t>
      </w:r>
    </w:p>
    <w:p>
      <w:pPr>
        <w:spacing w:after="0"/>
        <w:ind w:firstLine="709"/>
        <w:jc w:val="both"/>
      </w:pPr>
      <w:r>
        <w:rPr>
          <w:rFonts w:ascii="Arial" w:hAnsi="Arial" w:eastAsia="Arial"/>
          <w:b w:val="0"/>
          <w:i w:val="0"/>
          <w:sz w:val="24"/>
        </w:rPr>
        <w:t>Caso particular de conformidade é a dimensão de múltiplos papéis (role-playing dimension), em que uma única tabela é referenciada diversas vezes pela mesma tabela fato, cada referência assumindo significado semântico distinto. A dimensão tempo é o exemplo recorrente: uma mesma linha de fato pode apontar para a data do pedido, a data prometida e a data de envio, todas oriundas da mesma tabela de calendário.</w:t>
      </w:r>
    </w:p>
    <w:p>
      <w:pPr>
        <w:keepNext/>
        <w:spacing w:before="240" w:after="120"/>
      </w:pPr>
      <w:r>
        <w:rPr>
          <w:rFonts w:ascii="Arial" w:hAnsi="Arial" w:eastAsia="Arial"/>
          <w:b/>
          <w:i w:val="0"/>
          <w:sz w:val="24"/>
        </w:rPr>
        <w:t>2.5 Dimensões de mudança lenta (Slowly Changing Dimensions)</w:t>
      </w:r>
    </w:p>
    <w:p>
      <w:pPr>
        <w:spacing w:after="0"/>
        <w:ind w:firstLine="709"/>
        <w:jc w:val="both"/>
      </w:pPr>
      <w:r>
        <w:rPr>
          <w:rFonts w:ascii="Arial" w:hAnsi="Arial" w:eastAsia="Arial"/>
          <w:b w:val="0"/>
          <w:i w:val="0"/>
          <w:sz w:val="24"/>
        </w:rPr>
        <w:t>Atributos dimensionais mudam ao longo do tempo: um produto é reclassificado de categoria, um cliente muda de endereço, um preço de tabela é reajustado. O tratamento dessas alterações constitui o problema das Slowly Changing Dimensions, para o qual Kimball e Ross (2013) catalogam respostas tipificadas. Três são relevantes a este trabalho.</w:t>
      </w:r>
    </w:p>
    <w:p>
      <w:pPr>
        <w:spacing w:after="0"/>
        <w:ind w:firstLine="709"/>
        <w:jc w:val="both"/>
      </w:pPr>
      <w:r>
        <w:rPr>
          <w:rFonts w:ascii="Arial" w:hAnsi="Arial" w:eastAsia="Arial"/>
          <w:b w:val="0"/>
          <w:i w:val="0"/>
          <w:sz w:val="24"/>
        </w:rPr>
        <w:t>No SCD Tipo 1, o novo valor sobrescreve o anterior. A implementação é trivial e o volume da dimensão permanece estável, mas a história se perde: após a atualização, o repositório passa a apresentar como se o valor corrente sempre tivesse vigorado. O tipo é adequado a correções de erro de digitação e a atributos cuja evolução não possui significado analítico.</w:t>
      </w:r>
    </w:p>
    <w:p>
      <w:pPr>
        <w:spacing w:after="0"/>
        <w:ind w:firstLine="709"/>
        <w:jc w:val="both"/>
      </w:pPr>
      <w:r>
        <w:rPr>
          <w:rFonts w:ascii="Arial" w:hAnsi="Arial" w:eastAsia="Arial"/>
          <w:b w:val="0"/>
          <w:i w:val="0"/>
          <w:sz w:val="24"/>
        </w:rPr>
        <w:t>No SCD Tipo 2, a alteração provoca a inserção de uma nova linha na dimensão, com nova chave substituta, enquanto a linha anterior é encerrada por meio de atributos de vigência. Os fatos carregados antes da mudança permanecem apontando para a versão antiga, e os posteriores apontam para a nova. Preserva-se, assim, a fidelidade histórica: o relatório de um período passado reproduz exatamente o contexto vigente naquele período. O custo é o crescimento da dimensão e a necessidade de resolver, na carga do fato, qual versão estava vigente na data da transação.</w:t>
      </w:r>
    </w:p>
    <w:p>
      <w:pPr>
        <w:spacing w:after="0"/>
        <w:ind w:firstLine="709"/>
        <w:jc w:val="both"/>
      </w:pPr>
      <w:r>
        <w:rPr>
          <w:rFonts w:ascii="Arial" w:hAnsi="Arial" w:eastAsia="Arial"/>
          <w:b w:val="0"/>
          <w:i w:val="0"/>
          <w:sz w:val="24"/>
        </w:rPr>
        <w:t>O SCD Tipo 3, que mantém em colunas paralelas o valor corrente e o imediatamente anterior, atende apenas a cenários de comparação limitada e não foi empregado neste projeto.</w:t>
      </w:r>
    </w:p>
    <w:p>
      <w:pPr>
        <w:keepNext/>
        <w:spacing w:before="240" w:after="120"/>
      </w:pPr>
      <w:r>
        <w:rPr>
          <w:rFonts w:ascii="Arial" w:hAnsi="Arial" w:eastAsia="Arial"/>
          <w:b/>
          <w:i w:val="0"/>
          <w:sz w:val="24"/>
        </w:rPr>
        <w:t>2.6 Processos de ETL</w:t>
      </w:r>
    </w:p>
    <w:p>
      <w:pPr>
        <w:spacing w:after="0"/>
        <w:ind w:firstLine="709"/>
        <w:jc w:val="both"/>
      </w:pPr>
      <w:r>
        <w:rPr>
          <w:rFonts w:ascii="Arial" w:hAnsi="Arial" w:eastAsia="Arial"/>
          <w:b w:val="0"/>
          <w:i w:val="0"/>
          <w:sz w:val="24"/>
        </w:rPr>
        <w:t>O processo de ETL constitui a camada que alimenta o Data Warehouse. Kimball e Caserta (2004) estimam que a construção e a manutenção da ETL consomem parcela majoritária do esforço total de um projeto de Business Intelligence, e atribuem a essa camada a responsabilidade por três entregas: obter os dados da origem com o menor impacto possível sobre o sistema transacional, submetê-los a limpeza e conformação, e entregá-los ao modelo dimensional de maneira auditável.</w:t>
      </w:r>
    </w:p>
    <w:p>
      <w:pPr>
        <w:spacing w:after="0"/>
        <w:ind w:firstLine="709"/>
        <w:jc w:val="both"/>
      </w:pPr>
      <w:r>
        <w:rPr>
          <w:rFonts w:ascii="Arial" w:hAnsi="Arial" w:eastAsia="Arial"/>
          <w:b w:val="0"/>
          <w:i w:val="0"/>
          <w:sz w:val="24"/>
        </w:rPr>
        <w:t>A etapa de extração pode operar em dois regimes. Na carga completa (full load), a totalidade dos dados de origem é lida e o destino é reconstruído a cada ciclo. A abordagem é simples e autocorretiva, porém seu custo cresce linearmente com o volume acumulado, tornando-se proibitiva à medida que o histórico se acumula. Na carga incremental, apenas os registros criados ou modificados desde o último ciclo são processados, o que mantém o custo proporcional ao movimento do período e não ao tamanho da base.</w:t>
      </w:r>
    </w:p>
    <w:p>
      <w:pPr>
        <w:spacing w:after="0"/>
        <w:ind w:firstLine="709"/>
        <w:jc w:val="both"/>
      </w:pPr>
      <w:r>
        <w:rPr>
          <w:rFonts w:ascii="Arial" w:hAnsi="Arial" w:eastAsia="Arial"/>
          <w:b w:val="0"/>
          <w:i w:val="0"/>
          <w:sz w:val="24"/>
        </w:rPr>
        <w:t>A viabilização da carga incremental depende de algum mecanismo de identificação de mudanças, genericamente designado Change Data Capture. Vaisman e Zimányi (2022) descrevem as alternativas usuais: leitura do log de transações do SGBD, gatilhos que registram alterações em tabelas auxiliares, comparação integral entre origem e destino, e uso de colunas de auditoria de data e hora. As três primeiras oferecem maior completude — capturam inclusive exclusões físicas — ao custo de intervenção no sistema de origem ou de leitura integral dos dados. A quarta é não intrusiva e computacionalmente econômica, exigindo em contrapartida que a origem mantenha disciplinadamente uma coluna de data de modificação.</w:t>
      </w:r>
    </w:p>
    <w:p>
      <w:pPr>
        <w:spacing w:after="0"/>
        <w:ind w:firstLine="709"/>
        <w:jc w:val="both"/>
      </w:pPr>
      <w:r>
        <w:rPr>
          <w:rFonts w:ascii="Arial" w:hAnsi="Arial" w:eastAsia="Arial"/>
          <w:b w:val="0"/>
          <w:i w:val="0"/>
          <w:sz w:val="24"/>
        </w:rPr>
        <w:t>A técnica associada a essa quarta alternativa é a marca d'água, ou high-water mark: o processo registra, ao final de cada ciclo, o maior valor da coluna de auditoria já processado, e restringe a extração seguinte aos registros que superem esse valor. Sua correção repousa sobre duas condições que o projeto da ETL precisa assegurar explicitamente — a marca só pode avançar após a confirmação transacional da carga, e a aplicação dos dados no destino precisa ser idempotente, de modo que o reprocessamento de uma mesma janela não produza duplicação.</w:t>
      </w:r>
    </w:p>
    <w:p>
      <w:pPr>
        <w:keepNext/>
        <w:spacing w:before="360" w:after="240"/>
      </w:pPr>
      <w:r>
        <w:rPr>
          <w:rFonts w:ascii="Arial" w:hAnsi="Arial" w:eastAsia="Arial"/>
          <w:b/>
          <w:i w:val="0"/>
          <w:sz w:val="24"/>
        </w:rPr>
        <w:t>3 DESENVOLVIMENTO</w:t>
      </w:r>
    </w:p>
    <w:p>
      <w:pPr>
        <w:keepNext/>
        <w:spacing w:before="240" w:after="120"/>
      </w:pPr>
      <w:r>
        <w:rPr>
          <w:rFonts w:ascii="Arial" w:hAnsi="Arial" w:eastAsia="Arial"/>
          <w:b/>
          <w:i w:val="0"/>
          <w:sz w:val="24"/>
        </w:rPr>
        <w:t>3.1 Análise do modelo transacional de origem</w:t>
      </w:r>
    </w:p>
    <w:p>
      <w:pPr>
        <w:spacing w:after="0"/>
        <w:ind w:firstLine="709"/>
        <w:jc w:val="both"/>
      </w:pPr>
      <w:r>
        <w:rPr>
          <w:rFonts w:ascii="Arial" w:hAnsi="Arial" w:eastAsia="Arial"/>
          <w:b w:val="0"/>
          <w:i w:val="0"/>
          <w:sz w:val="24"/>
        </w:rPr>
        <w:t>A base AdventureWorks, em sua versão 2022, foi restaurada em uma instância Microsoft SQL Server Express e submetida a análise estrutural. A base reúne 71 tabelas distribuídas em seis esquemas, dos quais cinco são funcionais — Sales, Purchasing, Production, Person e HumanResources — e correspondem aos macroprocessos da empresa modelada, enquanto o sexto (dbo) concentra objetos de controle do próprio banco.</w:t>
      </w:r>
    </w:p>
    <w:p>
      <w:pPr>
        <w:spacing w:after="0"/>
        <w:ind w:firstLine="709"/>
        <w:jc w:val="both"/>
      </w:pPr>
      <w:r>
        <w:rPr>
          <w:rFonts w:ascii="Arial" w:hAnsi="Arial" w:eastAsia="Arial"/>
          <w:b w:val="0"/>
          <w:i w:val="0"/>
          <w:sz w:val="24"/>
        </w:rPr>
        <w:t>A inspeção do catálogo do SQL Server revelou duas características determinantes para as decisões subsequentes. A primeira é que praticamente todas as tabelas de negócio mantêm a coluna de auditoria ModifiedDate, atualizada a cada alteração. Essa constatação viabilizou a adoção da estratégia de marca d'água, dispensando gatilhos ou leitura de log na origem. A segunda é a separação clássica entre cabeçalho e itens nas tabelas transacionais: Sales.SalesOrderHeader concentra os atributos do pedido, enquanto Sales.SalesOrderDetail armazena suas linhas. Essa separação define naturalmente a granularidade candidata do modelo dimensional e, como se discutirá na seção 3.7, impõe cuidado específico à detecção de mudanças.</w:t>
      </w:r>
    </w:p>
    <w:p>
      <w:pPr>
        <w:keepNext/>
        <w:spacing w:line="240" w:lineRule="auto" w:before="240" w:after="60"/>
        <w:jc w:val="center"/>
      </w:pPr>
      <w:r>
        <w:rPr>
          <w:rFonts w:ascii="Arial" w:hAnsi="Arial" w:eastAsia="Arial"/>
          <w:b/>
          <w:i w:val="0"/>
          <w:sz w:val="20"/>
        </w:rPr>
        <w:t>Quadro 1 – Tabelas de origem selecionadas e respectivos volumes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402"/>
            <w:shd w:val="clear" w:fill="D9D9D9"/>
          </w:tcPr>
          <w:p>
            <w:pPr>
              <w:spacing w:line="240" w:lineRule="auto" w:after="0"/>
            </w:pPr>
            <w:r/>
            <w:r>
              <w:rPr>
                <w:rFonts w:ascii="Arial" w:hAnsi="Arial" w:eastAsia="Arial"/>
                <w:b/>
                <w:i w:val="0"/>
                <w:sz w:val="18"/>
              </w:rPr>
              <w:t>Esquema.Tabela</w:t>
            </w:r>
          </w:p>
        </w:tc>
        <w:tc>
          <w:tcPr>
            <w:tcW w:type="dxa" w:w="1474"/>
            <w:shd w:val="clear" w:fill="D9D9D9"/>
          </w:tcPr>
          <w:p>
            <w:pPr>
              <w:spacing w:line="240" w:lineRule="auto" w:after="0"/>
            </w:pPr>
            <w:r/>
            <w:r>
              <w:rPr>
                <w:rFonts w:ascii="Arial" w:hAnsi="Arial" w:eastAsia="Arial"/>
                <w:b/>
                <w:i w:val="0"/>
                <w:sz w:val="18"/>
              </w:rPr>
              <w:t>Registros</w:t>
            </w:r>
          </w:p>
        </w:tc>
        <w:tc>
          <w:tcPr>
            <w:tcW w:type="dxa" w:w="3912"/>
            <w:shd w:val="clear" w:fill="D9D9D9"/>
          </w:tcPr>
          <w:p>
            <w:pPr>
              <w:spacing w:line="240" w:lineRule="auto" w:after="0"/>
            </w:pPr>
            <w:r/>
            <w:r>
              <w:rPr>
                <w:rFonts w:ascii="Arial" w:hAnsi="Arial" w:eastAsia="Arial"/>
                <w:b/>
                <w:i w:val="0"/>
                <w:sz w:val="18"/>
              </w:rPr>
              <w:t>Papel no modelo dimensional</w:t>
            </w:r>
          </w:p>
        </w:tc>
      </w:tr>
      <w:tr>
        <w:tc>
          <w:tcPr>
            <w:tcW w:type="dxa" w:w="3402"/>
          </w:tcPr>
          <w:p>
            <w:pPr>
              <w:spacing w:line="240" w:lineRule="auto" w:after="0"/>
            </w:pPr>
            <w:r/>
            <w:r>
              <w:rPr>
                <w:rFonts w:ascii="Arial" w:hAnsi="Arial" w:eastAsia="Arial"/>
                <w:b w:val="0"/>
                <w:i w:val="0"/>
                <w:sz w:val="18"/>
              </w:rPr>
              <w:t>Sales.SalesOrderDetail</w:t>
            </w:r>
          </w:p>
        </w:tc>
        <w:tc>
          <w:tcPr>
            <w:tcW w:type="dxa" w:w="1474"/>
          </w:tcPr>
          <w:p>
            <w:pPr>
              <w:spacing w:line="240" w:lineRule="auto" w:after="0"/>
            </w:pPr>
            <w:r/>
            <w:r>
              <w:rPr>
                <w:rFonts w:ascii="Arial" w:hAnsi="Arial" w:eastAsia="Arial"/>
                <w:b w:val="0"/>
                <w:i w:val="0"/>
                <w:sz w:val="18"/>
              </w:rPr>
              <w:t>121.317</w:t>
            </w:r>
          </w:p>
        </w:tc>
        <w:tc>
          <w:tcPr>
            <w:tcW w:type="dxa" w:w="3912"/>
          </w:tcPr>
          <w:p>
            <w:pPr>
              <w:spacing w:line="240" w:lineRule="auto" w:after="0"/>
            </w:pPr>
            <w:r/>
            <w:r>
              <w:rPr>
                <w:rFonts w:ascii="Arial" w:hAnsi="Arial" w:eastAsia="Arial"/>
                <w:b w:val="0"/>
                <w:i w:val="0"/>
                <w:sz w:val="18"/>
              </w:rPr>
              <w:t>Grão da fato de vendas</w:t>
            </w:r>
          </w:p>
        </w:tc>
      </w:tr>
      <w:tr>
        <w:tc>
          <w:tcPr>
            <w:tcW w:type="dxa" w:w="3402"/>
          </w:tcPr>
          <w:p>
            <w:pPr>
              <w:spacing w:line="240" w:lineRule="auto" w:after="0"/>
            </w:pPr>
            <w:r/>
            <w:r>
              <w:rPr>
                <w:rFonts w:ascii="Arial" w:hAnsi="Arial" w:eastAsia="Arial"/>
                <w:b w:val="0"/>
                <w:i w:val="0"/>
                <w:sz w:val="18"/>
              </w:rPr>
              <w:t>Sales.SalesOrderHeader</w:t>
            </w:r>
          </w:p>
        </w:tc>
        <w:tc>
          <w:tcPr>
            <w:tcW w:type="dxa" w:w="1474"/>
          </w:tcPr>
          <w:p>
            <w:pPr>
              <w:spacing w:line="240" w:lineRule="auto" w:after="0"/>
            </w:pPr>
            <w:r/>
            <w:r>
              <w:rPr>
                <w:rFonts w:ascii="Arial" w:hAnsi="Arial" w:eastAsia="Arial"/>
                <w:b w:val="0"/>
                <w:i w:val="0"/>
                <w:sz w:val="18"/>
              </w:rPr>
              <w:t>31.465</w:t>
            </w:r>
          </w:p>
        </w:tc>
        <w:tc>
          <w:tcPr>
            <w:tcW w:type="dxa" w:w="3912"/>
          </w:tcPr>
          <w:p>
            <w:pPr>
              <w:spacing w:line="240" w:lineRule="auto" w:after="0"/>
            </w:pPr>
            <w:r/>
            <w:r>
              <w:rPr>
                <w:rFonts w:ascii="Arial" w:hAnsi="Arial" w:eastAsia="Arial"/>
                <w:b w:val="0"/>
                <w:i w:val="0"/>
                <w:sz w:val="18"/>
              </w:rPr>
              <w:t>Atributos do pedido de venda</w:t>
            </w:r>
          </w:p>
        </w:tc>
      </w:tr>
      <w:tr>
        <w:tc>
          <w:tcPr>
            <w:tcW w:type="dxa" w:w="3402"/>
          </w:tcPr>
          <w:p>
            <w:pPr>
              <w:spacing w:line="240" w:lineRule="auto" w:after="0"/>
            </w:pPr>
            <w:r/>
            <w:r>
              <w:rPr>
                <w:rFonts w:ascii="Arial" w:hAnsi="Arial" w:eastAsia="Arial"/>
                <w:b w:val="0"/>
                <w:i w:val="0"/>
                <w:sz w:val="18"/>
              </w:rPr>
              <w:t>Purchasing.PurchaseOrderDetail</w:t>
            </w:r>
          </w:p>
        </w:tc>
        <w:tc>
          <w:tcPr>
            <w:tcW w:type="dxa" w:w="1474"/>
          </w:tcPr>
          <w:p>
            <w:pPr>
              <w:spacing w:line="240" w:lineRule="auto" w:after="0"/>
            </w:pPr>
            <w:r/>
            <w:r>
              <w:rPr>
                <w:rFonts w:ascii="Arial" w:hAnsi="Arial" w:eastAsia="Arial"/>
                <w:b w:val="0"/>
                <w:i w:val="0"/>
                <w:sz w:val="18"/>
              </w:rPr>
              <w:t>8.845</w:t>
            </w:r>
          </w:p>
        </w:tc>
        <w:tc>
          <w:tcPr>
            <w:tcW w:type="dxa" w:w="3912"/>
          </w:tcPr>
          <w:p>
            <w:pPr>
              <w:spacing w:line="240" w:lineRule="auto" w:after="0"/>
            </w:pPr>
            <w:r/>
            <w:r>
              <w:rPr>
                <w:rFonts w:ascii="Arial" w:hAnsi="Arial" w:eastAsia="Arial"/>
                <w:b w:val="0"/>
                <w:i w:val="0"/>
                <w:sz w:val="18"/>
              </w:rPr>
              <w:t>Grão da fato de compras</w:t>
            </w:r>
          </w:p>
        </w:tc>
      </w:tr>
      <w:tr>
        <w:tc>
          <w:tcPr>
            <w:tcW w:type="dxa" w:w="3402"/>
          </w:tcPr>
          <w:p>
            <w:pPr>
              <w:spacing w:line="240" w:lineRule="auto" w:after="0"/>
            </w:pPr>
            <w:r/>
            <w:r>
              <w:rPr>
                <w:rFonts w:ascii="Arial" w:hAnsi="Arial" w:eastAsia="Arial"/>
                <w:b w:val="0"/>
                <w:i w:val="0"/>
                <w:sz w:val="18"/>
              </w:rPr>
              <w:t>Purchasing.PurchaseOrderHeader</w:t>
            </w:r>
          </w:p>
        </w:tc>
        <w:tc>
          <w:tcPr>
            <w:tcW w:type="dxa" w:w="1474"/>
          </w:tcPr>
          <w:p>
            <w:pPr>
              <w:spacing w:line="240" w:lineRule="auto" w:after="0"/>
            </w:pPr>
            <w:r/>
            <w:r>
              <w:rPr>
                <w:rFonts w:ascii="Arial" w:hAnsi="Arial" w:eastAsia="Arial"/>
                <w:b w:val="0"/>
                <w:i w:val="0"/>
                <w:sz w:val="18"/>
              </w:rPr>
              <w:t>4.012</w:t>
            </w:r>
          </w:p>
        </w:tc>
        <w:tc>
          <w:tcPr>
            <w:tcW w:type="dxa" w:w="3912"/>
          </w:tcPr>
          <w:p>
            <w:pPr>
              <w:spacing w:line="240" w:lineRule="auto" w:after="0"/>
            </w:pPr>
            <w:r/>
            <w:r>
              <w:rPr>
                <w:rFonts w:ascii="Arial" w:hAnsi="Arial" w:eastAsia="Arial"/>
                <w:b w:val="0"/>
                <w:i w:val="0"/>
                <w:sz w:val="18"/>
              </w:rPr>
              <w:t>Atributos da ordem de compra</w:t>
            </w:r>
          </w:p>
        </w:tc>
      </w:tr>
      <w:tr>
        <w:tc>
          <w:tcPr>
            <w:tcW w:type="dxa" w:w="3402"/>
          </w:tcPr>
          <w:p>
            <w:pPr>
              <w:spacing w:line="240" w:lineRule="auto" w:after="0"/>
            </w:pPr>
            <w:r/>
            <w:r>
              <w:rPr>
                <w:rFonts w:ascii="Arial" w:hAnsi="Arial" w:eastAsia="Arial"/>
                <w:b w:val="0"/>
                <w:i w:val="0"/>
                <w:sz w:val="18"/>
              </w:rPr>
              <w:t>Production.Product</w:t>
            </w:r>
          </w:p>
        </w:tc>
        <w:tc>
          <w:tcPr>
            <w:tcW w:type="dxa" w:w="1474"/>
          </w:tcPr>
          <w:p>
            <w:pPr>
              <w:spacing w:line="240" w:lineRule="auto" w:after="0"/>
            </w:pPr>
            <w:r/>
            <w:r>
              <w:rPr>
                <w:rFonts w:ascii="Arial" w:hAnsi="Arial" w:eastAsia="Arial"/>
                <w:b w:val="0"/>
                <w:i w:val="0"/>
                <w:sz w:val="18"/>
              </w:rPr>
              <w:t>504</w:t>
            </w:r>
          </w:p>
        </w:tc>
        <w:tc>
          <w:tcPr>
            <w:tcW w:type="dxa" w:w="3912"/>
          </w:tcPr>
          <w:p>
            <w:pPr>
              <w:spacing w:line="240" w:lineRule="auto" w:after="0"/>
            </w:pPr>
            <w:r/>
            <w:r>
              <w:rPr>
                <w:rFonts w:ascii="Arial" w:hAnsi="Arial" w:eastAsia="Arial"/>
                <w:b w:val="0"/>
                <w:i w:val="0"/>
                <w:sz w:val="18"/>
              </w:rPr>
              <w:t>Dimensão produto</w:t>
            </w:r>
          </w:p>
        </w:tc>
      </w:tr>
      <w:tr>
        <w:tc>
          <w:tcPr>
            <w:tcW w:type="dxa" w:w="3402"/>
          </w:tcPr>
          <w:p>
            <w:pPr>
              <w:spacing w:line="240" w:lineRule="auto" w:after="0"/>
            </w:pPr>
            <w:r/>
            <w:r>
              <w:rPr>
                <w:rFonts w:ascii="Arial" w:hAnsi="Arial" w:eastAsia="Arial"/>
                <w:b w:val="0"/>
                <w:i w:val="0"/>
                <w:sz w:val="18"/>
              </w:rPr>
              <w:t>Production.ProductCostHistory</w:t>
            </w:r>
          </w:p>
        </w:tc>
        <w:tc>
          <w:tcPr>
            <w:tcW w:type="dxa" w:w="1474"/>
          </w:tcPr>
          <w:p>
            <w:pPr>
              <w:spacing w:line="240" w:lineRule="auto" w:after="0"/>
            </w:pPr>
            <w:r/>
            <w:r>
              <w:rPr>
                <w:rFonts w:ascii="Arial" w:hAnsi="Arial" w:eastAsia="Arial"/>
                <w:b w:val="0"/>
                <w:i w:val="0"/>
                <w:sz w:val="18"/>
              </w:rPr>
              <w:t>395</w:t>
            </w:r>
          </w:p>
        </w:tc>
        <w:tc>
          <w:tcPr>
            <w:tcW w:type="dxa" w:w="3912"/>
          </w:tcPr>
          <w:p>
            <w:pPr>
              <w:spacing w:line="240" w:lineRule="auto" w:after="0"/>
            </w:pPr>
            <w:r/>
            <w:r>
              <w:rPr>
                <w:rFonts w:ascii="Arial" w:hAnsi="Arial" w:eastAsia="Arial"/>
                <w:b w:val="0"/>
                <w:i w:val="0"/>
                <w:sz w:val="18"/>
              </w:rPr>
              <w:t>Custo histórico do produto</w:t>
            </w:r>
          </w:p>
        </w:tc>
      </w:tr>
      <w:tr>
        <w:tc>
          <w:tcPr>
            <w:tcW w:type="dxa" w:w="3402"/>
          </w:tcPr>
          <w:p>
            <w:pPr>
              <w:spacing w:line="240" w:lineRule="auto" w:after="0"/>
            </w:pPr>
            <w:r/>
            <w:r>
              <w:rPr>
                <w:rFonts w:ascii="Arial" w:hAnsi="Arial" w:eastAsia="Arial"/>
                <w:b w:val="0"/>
                <w:i w:val="0"/>
                <w:sz w:val="18"/>
              </w:rPr>
              <w:t>Sales.Customer</w:t>
            </w:r>
          </w:p>
        </w:tc>
        <w:tc>
          <w:tcPr>
            <w:tcW w:type="dxa" w:w="1474"/>
          </w:tcPr>
          <w:p>
            <w:pPr>
              <w:spacing w:line="240" w:lineRule="auto" w:after="0"/>
            </w:pPr>
            <w:r/>
            <w:r>
              <w:rPr>
                <w:rFonts w:ascii="Arial" w:hAnsi="Arial" w:eastAsia="Arial"/>
                <w:b w:val="0"/>
                <w:i w:val="0"/>
                <w:sz w:val="18"/>
              </w:rPr>
              <w:t>19.820</w:t>
            </w:r>
          </w:p>
        </w:tc>
        <w:tc>
          <w:tcPr>
            <w:tcW w:type="dxa" w:w="3912"/>
          </w:tcPr>
          <w:p>
            <w:pPr>
              <w:spacing w:line="240" w:lineRule="auto" w:after="0"/>
            </w:pPr>
            <w:r/>
            <w:r>
              <w:rPr>
                <w:rFonts w:ascii="Arial" w:hAnsi="Arial" w:eastAsia="Arial"/>
                <w:b w:val="0"/>
                <w:i w:val="0"/>
                <w:sz w:val="18"/>
              </w:rPr>
              <w:t>Dimensão cliente</w:t>
            </w:r>
          </w:p>
        </w:tc>
      </w:tr>
      <w:tr>
        <w:tc>
          <w:tcPr>
            <w:tcW w:type="dxa" w:w="3402"/>
          </w:tcPr>
          <w:p>
            <w:pPr>
              <w:spacing w:line="240" w:lineRule="auto" w:after="0"/>
            </w:pPr>
            <w:r/>
            <w:r>
              <w:rPr>
                <w:rFonts w:ascii="Arial" w:hAnsi="Arial" w:eastAsia="Arial"/>
                <w:b w:val="0"/>
                <w:i w:val="0"/>
                <w:sz w:val="18"/>
              </w:rPr>
              <w:t>Person.Address</w:t>
            </w:r>
          </w:p>
        </w:tc>
        <w:tc>
          <w:tcPr>
            <w:tcW w:type="dxa" w:w="1474"/>
          </w:tcPr>
          <w:p>
            <w:pPr>
              <w:spacing w:line="240" w:lineRule="auto" w:after="0"/>
            </w:pPr>
            <w:r/>
            <w:r>
              <w:rPr>
                <w:rFonts w:ascii="Arial" w:hAnsi="Arial" w:eastAsia="Arial"/>
                <w:b w:val="0"/>
                <w:i w:val="0"/>
                <w:sz w:val="18"/>
              </w:rPr>
              <w:t>19.614</w:t>
            </w:r>
          </w:p>
        </w:tc>
        <w:tc>
          <w:tcPr>
            <w:tcW w:type="dxa" w:w="3912"/>
          </w:tcPr>
          <w:p>
            <w:pPr>
              <w:spacing w:line="240" w:lineRule="auto" w:after="0"/>
            </w:pPr>
            <w:r/>
            <w:r>
              <w:rPr>
                <w:rFonts w:ascii="Arial" w:hAnsi="Arial" w:eastAsia="Arial"/>
                <w:b w:val="0"/>
                <w:i w:val="0"/>
                <w:sz w:val="18"/>
              </w:rPr>
              <w:t>Dimensão geografia</w:t>
            </w:r>
          </w:p>
        </w:tc>
      </w:tr>
      <w:tr>
        <w:tc>
          <w:tcPr>
            <w:tcW w:type="dxa" w:w="3402"/>
          </w:tcPr>
          <w:p>
            <w:pPr>
              <w:spacing w:line="240" w:lineRule="auto" w:after="0"/>
            </w:pPr>
            <w:r/>
            <w:r>
              <w:rPr>
                <w:rFonts w:ascii="Arial" w:hAnsi="Arial" w:eastAsia="Arial"/>
                <w:b w:val="0"/>
                <w:i w:val="0"/>
                <w:sz w:val="18"/>
              </w:rPr>
              <w:t>HumanResources.Employee</w:t>
            </w:r>
          </w:p>
        </w:tc>
        <w:tc>
          <w:tcPr>
            <w:tcW w:type="dxa" w:w="1474"/>
          </w:tcPr>
          <w:p>
            <w:pPr>
              <w:spacing w:line="240" w:lineRule="auto" w:after="0"/>
            </w:pPr>
            <w:r/>
            <w:r>
              <w:rPr>
                <w:rFonts w:ascii="Arial" w:hAnsi="Arial" w:eastAsia="Arial"/>
                <w:b w:val="0"/>
                <w:i w:val="0"/>
                <w:sz w:val="18"/>
              </w:rPr>
              <w:t>290</w:t>
            </w:r>
          </w:p>
        </w:tc>
        <w:tc>
          <w:tcPr>
            <w:tcW w:type="dxa" w:w="3912"/>
          </w:tcPr>
          <w:p>
            <w:pPr>
              <w:spacing w:line="240" w:lineRule="auto" w:after="0"/>
            </w:pPr>
            <w:r/>
            <w:r>
              <w:rPr>
                <w:rFonts w:ascii="Arial" w:hAnsi="Arial" w:eastAsia="Arial"/>
                <w:b w:val="0"/>
                <w:i w:val="0"/>
                <w:sz w:val="18"/>
              </w:rPr>
              <w:t>Dimensão funcionário</w:t>
            </w:r>
          </w:p>
        </w:tc>
      </w:tr>
      <w:tr>
        <w:tc>
          <w:tcPr>
            <w:tcW w:type="dxa" w:w="3402"/>
          </w:tcPr>
          <w:p>
            <w:pPr>
              <w:spacing w:line="240" w:lineRule="auto" w:after="0"/>
            </w:pPr>
            <w:r/>
            <w:r>
              <w:rPr>
                <w:rFonts w:ascii="Arial" w:hAnsi="Arial" w:eastAsia="Arial"/>
                <w:b w:val="0"/>
                <w:i w:val="0"/>
                <w:sz w:val="18"/>
              </w:rPr>
              <w:t>Purchasing.Vendor</w:t>
            </w:r>
          </w:p>
        </w:tc>
        <w:tc>
          <w:tcPr>
            <w:tcW w:type="dxa" w:w="1474"/>
          </w:tcPr>
          <w:p>
            <w:pPr>
              <w:spacing w:line="240" w:lineRule="auto" w:after="0"/>
            </w:pPr>
            <w:r/>
            <w:r>
              <w:rPr>
                <w:rFonts w:ascii="Arial" w:hAnsi="Arial" w:eastAsia="Arial"/>
                <w:b w:val="0"/>
                <w:i w:val="0"/>
                <w:sz w:val="18"/>
              </w:rPr>
              <w:t>104</w:t>
            </w:r>
          </w:p>
        </w:tc>
        <w:tc>
          <w:tcPr>
            <w:tcW w:type="dxa" w:w="3912"/>
          </w:tcPr>
          <w:p>
            <w:pPr>
              <w:spacing w:line="240" w:lineRule="auto" w:after="0"/>
            </w:pPr>
            <w:r/>
            <w:r>
              <w:rPr>
                <w:rFonts w:ascii="Arial" w:hAnsi="Arial" w:eastAsia="Arial"/>
                <w:b w:val="0"/>
                <w:i w:val="0"/>
                <w:sz w:val="18"/>
              </w:rPr>
              <w:t>Dimensão fornecedor</w:t>
            </w:r>
          </w:p>
        </w:tc>
      </w:tr>
      <w:tr>
        <w:tc>
          <w:tcPr>
            <w:tcW w:type="dxa" w:w="3402"/>
          </w:tcPr>
          <w:p>
            <w:pPr>
              <w:spacing w:line="240" w:lineRule="auto" w:after="0"/>
            </w:pPr>
            <w:r/>
            <w:r>
              <w:rPr>
                <w:rFonts w:ascii="Arial" w:hAnsi="Arial" w:eastAsia="Arial"/>
                <w:b w:val="0"/>
                <w:i w:val="0"/>
                <w:sz w:val="18"/>
              </w:rPr>
              <w:t>Sales.SalesTerritory</w:t>
            </w:r>
          </w:p>
        </w:tc>
        <w:tc>
          <w:tcPr>
            <w:tcW w:type="dxa" w:w="1474"/>
          </w:tcPr>
          <w:p>
            <w:pPr>
              <w:spacing w:line="240" w:lineRule="auto" w:after="0"/>
            </w:pPr>
            <w:r/>
            <w:r>
              <w:rPr>
                <w:rFonts w:ascii="Arial" w:hAnsi="Arial" w:eastAsia="Arial"/>
                <w:b w:val="0"/>
                <w:i w:val="0"/>
                <w:sz w:val="18"/>
              </w:rPr>
              <w:t>10</w:t>
            </w:r>
          </w:p>
        </w:tc>
        <w:tc>
          <w:tcPr>
            <w:tcW w:type="dxa" w:w="3912"/>
          </w:tcPr>
          <w:p>
            <w:pPr>
              <w:spacing w:line="240" w:lineRule="auto" w:after="0"/>
            </w:pPr>
            <w:r/>
            <w:r>
              <w:rPr>
                <w:rFonts w:ascii="Arial" w:hAnsi="Arial" w:eastAsia="Arial"/>
                <w:b w:val="0"/>
                <w:i w:val="0"/>
                <w:sz w:val="18"/>
              </w:rPr>
              <w:t>Dimensão território</w:t>
            </w:r>
          </w:p>
        </w:tc>
      </w:tr>
      <w:tr>
        <w:tc>
          <w:tcPr>
            <w:tcW w:type="dxa" w:w="3402"/>
          </w:tcPr>
          <w:p>
            <w:pPr>
              <w:spacing w:line="240" w:lineRule="auto" w:after="0"/>
            </w:pPr>
            <w:r/>
            <w:r>
              <w:rPr>
                <w:rFonts w:ascii="Arial" w:hAnsi="Arial" w:eastAsia="Arial"/>
                <w:b w:val="0"/>
                <w:i w:val="0"/>
                <w:sz w:val="18"/>
              </w:rPr>
              <w:t>Sales.SpecialOffer</w:t>
            </w:r>
          </w:p>
        </w:tc>
        <w:tc>
          <w:tcPr>
            <w:tcW w:type="dxa" w:w="1474"/>
          </w:tcPr>
          <w:p>
            <w:pPr>
              <w:spacing w:line="240" w:lineRule="auto" w:after="0"/>
            </w:pPr>
            <w:r/>
            <w:r>
              <w:rPr>
                <w:rFonts w:ascii="Arial" w:hAnsi="Arial" w:eastAsia="Arial"/>
                <w:b w:val="0"/>
                <w:i w:val="0"/>
                <w:sz w:val="18"/>
              </w:rPr>
              <w:t>16</w:t>
            </w:r>
          </w:p>
        </w:tc>
        <w:tc>
          <w:tcPr>
            <w:tcW w:type="dxa" w:w="3912"/>
          </w:tcPr>
          <w:p>
            <w:pPr>
              <w:spacing w:line="240" w:lineRule="auto" w:after="0"/>
            </w:pPr>
            <w:r/>
            <w:r>
              <w:rPr>
                <w:rFonts w:ascii="Arial" w:hAnsi="Arial" w:eastAsia="Arial"/>
                <w:b w:val="0"/>
                <w:i w:val="0"/>
                <w:sz w:val="18"/>
              </w:rPr>
              <w:t>Dimensão promoção</w:t>
            </w:r>
          </w:p>
        </w:tc>
      </w:tr>
    </w:tbl>
    <w:p>
      <w:pPr>
        <w:spacing w:line="240" w:lineRule="auto" w:before="60" w:after="240"/>
        <w:jc w:val="center"/>
      </w:pPr>
      <w:r>
        <w:rPr>
          <w:rFonts w:ascii="Arial" w:hAnsi="Arial" w:eastAsia="Arial"/>
          <w:b w:val="0"/>
          <w:i w:val="0"/>
          <w:sz w:val="20"/>
        </w:rPr>
        <w:t>Fonte: elaborado pelos autores a partir do catálogo do SQL Server (2026).</w:t>
      </w:r>
    </w:p>
    <w:p>
      <w:pPr>
        <w:keepNext/>
        <w:spacing w:before="240" w:after="120"/>
      </w:pPr>
      <w:r>
        <w:rPr>
          <w:rFonts w:ascii="Arial" w:hAnsi="Arial" w:eastAsia="Arial"/>
          <w:b/>
          <w:i w:val="0"/>
          <w:sz w:val="24"/>
        </w:rPr>
        <w:t>3.2 Definição dos indicadores</w:t>
      </w:r>
    </w:p>
    <w:p>
      <w:pPr>
        <w:spacing w:after="0"/>
        <w:ind w:firstLine="709"/>
        <w:jc w:val="both"/>
      </w:pPr>
      <w:r>
        <w:rPr>
          <w:rFonts w:ascii="Arial" w:hAnsi="Arial" w:eastAsia="Arial"/>
          <w:b w:val="0"/>
          <w:i w:val="0"/>
          <w:sz w:val="24"/>
        </w:rPr>
        <w:t>Os indicadores foram definidos antes da modelagem, e não depois dela. A ordem não é arbitrária: em modelagem dimensional, é o conjunto de perguntas que o negócio precisa responder que determina o grão da tabela fato e a composição das dimensões. Foram elaborados dez indicadores, distribuídos entre os processos de vendas e de compras, conforme o Quadro 2.</w:t>
      </w:r>
    </w:p>
    <w:p>
      <w:pPr>
        <w:keepNext/>
        <w:spacing w:line="240" w:lineRule="auto" w:before="240" w:after="60"/>
        <w:jc w:val="center"/>
      </w:pPr>
      <w:r>
        <w:rPr>
          <w:rFonts w:ascii="Arial" w:hAnsi="Arial" w:eastAsia="Arial"/>
          <w:b/>
          <w:i w:val="0"/>
          <w:sz w:val="20"/>
        </w:rPr>
        <w:t>Quadro 2 – Indicadores propostos e respectivas fórmulas de cálculo</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510"/>
            <w:shd w:val="clear" w:fill="D9D9D9"/>
          </w:tcPr>
          <w:p>
            <w:pPr>
              <w:spacing w:line="240" w:lineRule="auto" w:after="0"/>
            </w:pPr>
            <w:r/>
            <w:r>
              <w:rPr>
                <w:rFonts w:ascii="Arial" w:hAnsi="Arial" w:eastAsia="Arial"/>
                <w:b/>
                <w:i w:val="0"/>
                <w:sz w:val="17"/>
              </w:rPr>
              <w:t>#</w:t>
            </w:r>
          </w:p>
        </w:tc>
        <w:tc>
          <w:tcPr>
            <w:tcW w:type="dxa" w:w="2211"/>
            <w:shd w:val="clear" w:fill="D9D9D9"/>
          </w:tcPr>
          <w:p>
            <w:pPr>
              <w:spacing w:line="240" w:lineRule="auto" w:after="0"/>
            </w:pPr>
            <w:r/>
            <w:r>
              <w:rPr>
                <w:rFonts w:ascii="Arial" w:hAnsi="Arial" w:eastAsia="Arial"/>
                <w:b/>
                <w:i w:val="0"/>
                <w:sz w:val="17"/>
              </w:rPr>
              <w:t>Indicador</w:t>
            </w:r>
          </w:p>
        </w:tc>
        <w:tc>
          <w:tcPr>
            <w:tcW w:type="dxa" w:w="3061"/>
            <w:shd w:val="clear" w:fill="D9D9D9"/>
          </w:tcPr>
          <w:p>
            <w:pPr>
              <w:spacing w:line="240" w:lineRule="auto" w:after="0"/>
            </w:pPr>
            <w:r/>
            <w:r>
              <w:rPr>
                <w:rFonts w:ascii="Arial" w:hAnsi="Arial" w:eastAsia="Arial"/>
                <w:b/>
                <w:i w:val="0"/>
                <w:sz w:val="17"/>
              </w:rPr>
              <w:t>Fórmula</w:t>
            </w:r>
          </w:p>
        </w:tc>
        <w:tc>
          <w:tcPr>
            <w:tcW w:type="dxa" w:w="3005"/>
            <w:shd w:val="clear" w:fill="D9D9D9"/>
          </w:tcPr>
          <w:p>
            <w:pPr>
              <w:spacing w:line="240" w:lineRule="auto" w:after="0"/>
            </w:pPr>
            <w:r/>
            <w:r>
              <w:rPr>
                <w:rFonts w:ascii="Arial" w:hAnsi="Arial" w:eastAsia="Arial"/>
                <w:b/>
                <w:i w:val="0"/>
                <w:sz w:val="17"/>
              </w:rPr>
              <w:t>Dimensões de análise</w:t>
            </w:r>
          </w:p>
        </w:tc>
      </w:tr>
      <w:tr>
        <w:tc>
          <w:tcPr>
            <w:tcW w:type="dxa" w:w="510"/>
          </w:tcPr>
          <w:p>
            <w:pPr>
              <w:spacing w:line="240" w:lineRule="auto" w:after="0"/>
            </w:pPr>
            <w:r/>
            <w:r>
              <w:rPr>
                <w:rFonts w:ascii="Arial" w:hAnsi="Arial" w:eastAsia="Arial"/>
                <w:b w:val="0"/>
                <w:i w:val="0"/>
                <w:sz w:val="17"/>
              </w:rPr>
              <w:t>01</w:t>
            </w:r>
          </w:p>
        </w:tc>
        <w:tc>
          <w:tcPr>
            <w:tcW w:type="dxa" w:w="2211"/>
          </w:tcPr>
          <w:p>
            <w:pPr>
              <w:spacing w:line="240" w:lineRule="auto" w:after="0"/>
            </w:pPr>
            <w:r/>
            <w:r>
              <w:rPr>
                <w:rFonts w:ascii="Arial" w:hAnsi="Arial" w:eastAsia="Arial"/>
                <w:b w:val="0"/>
                <w:i w:val="0"/>
                <w:sz w:val="17"/>
              </w:rPr>
              <w:t>Receita Líquida Total</w:t>
            </w:r>
          </w:p>
        </w:tc>
        <w:tc>
          <w:tcPr>
            <w:tcW w:type="dxa" w:w="3061"/>
          </w:tcPr>
          <w:p>
            <w:pPr>
              <w:spacing w:line="240" w:lineRule="auto" w:after="0"/>
            </w:pPr>
            <w:r/>
            <w:r>
              <w:rPr>
                <w:rFonts w:ascii="Arial" w:hAnsi="Arial" w:eastAsia="Arial"/>
                <w:b w:val="0"/>
                <w:i w:val="0"/>
                <w:sz w:val="17"/>
              </w:rPr>
              <w:t>SUM(vl_liquido)</w:t>
            </w:r>
          </w:p>
        </w:tc>
        <w:tc>
          <w:tcPr>
            <w:tcW w:type="dxa" w:w="3005"/>
          </w:tcPr>
          <w:p>
            <w:pPr>
              <w:spacing w:line="240" w:lineRule="auto" w:after="0"/>
            </w:pPr>
            <w:r/>
            <w:r>
              <w:rPr>
                <w:rFonts w:ascii="Arial" w:hAnsi="Arial" w:eastAsia="Arial"/>
                <w:b w:val="0"/>
                <w:i w:val="0"/>
                <w:sz w:val="17"/>
              </w:rPr>
              <w:t>Tempo, Território</w:t>
            </w:r>
          </w:p>
        </w:tc>
      </w:tr>
      <w:tr>
        <w:tc>
          <w:tcPr>
            <w:tcW w:type="dxa" w:w="510"/>
          </w:tcPr>
          <w:p>
            <w:pPr>
              <w:spacing w:line="240" w:lineRule="auto" w:after="0"/>
            </w:pPr>
            <w:r/>
            <w:r>
              <w:rPr>
                <w:rFonts w:ascii="Arial" w:hAnsi="Arial" w:eastAsia="Arial"/>
                <w:b w:val="0"/>
                <w:i w:val="0"/>
                <w:sz w:val="17"/>
              </w:rPr>
              <w:t>02</w:t>
            </w:r>
          </w:p>
        </w:tc>
        <w:tc>
          <w:tcPr>
            <w:tcW w:type="dxa" w:w="2211"/>
          </w:tcPr>
          <w:p>
            <w:pPr>
              <w:spacing w:line="240" w:lineRule="auto" w:after="0"/>
            </w:pPr>
            <w:r/>
            <w:r>
              <w:rPr>
                <w:rFonts w:ascii="Arial" w:hAnsi="Arial" w:eastAsia="Arial"/>
                <w:b w:val="0"/>
                <w:i w:val="0"/>
                <w:sz w:val="17"/>
              </w:rPr>
              <w:t>Ticket Médio por Pedido</w:t>
            </w:r>
          </w:p>
        </w:tc>
        <w:tc>
          <w:tcPr>
            <w:tcW w:type="dxa" w:w="3061"/>
          </w:tcPr>
          <w:p>
            <w:pPr>
              <w:spacing w:line="240" w:lineRule="auto" w:after="0"/>
            </w:pPr>
            <w:r/>
            <w:r>
              <w:rPr>
                <w:rFonts w:ascii="Arial" w:hAnsi="Arial" w:eastAsia="Arial"/>
                <w:b w:val="0"/>
                <w:i w:val="0"/>
                <w:sz w:val="17"/>
              </w:rPr>
              <w:t>SUM(vl_liquido) / COUNT(DISTINCT id_pedido)</w:t>
            </w:r>
          </w:p>
        </w:tc>
        <w:tc>
          <w:tcPr>
            <w:tcW w:type="dxa" w:w="3005"/>
          </w:tcPr>
          <w:p>
            <w:pPr>
              <w:spacing w:line="240" w:lineRule="auto" w:after="0"/>
            </w:pPr>
            <w:r/>
            <w:r>
              <w:rPr>
                <w:rFonts w:ascii="Arial" w:hAnsi="Arial" w:eastAsia="Arial"/>
                <w:b w:val="0"/>
                <w:i w:val="0"/>
                <w:sz w:val="17"/>
              </w:rPr>
              <w:t>Tempo, Canal</w:t>
            </w:r>
          </w:p>
        </w:tc>
      </w:tr>
      <w:tr>
        <w:tc>
          <w:tcPr>
            <w:tcW w:type="dxa" w:w="510"/>
          </w:tcPr>
          <w:p>
            <w:pPr>
              <w:spacing w:line="240" w:lineRule="auto" w:after="0"/>
            </w:pPr>
            <w:r/>
            <w:r>
              <w:rPr>
                <w:rFonts w:ascii="Arial" w:hAnsi="Arial" w:eastAsia="Arial"/>
                <w:b w:val="0"/>
                <w:i w:val="0"/>
                <w:sz w:val="17"/>
              </w:rPr>
              <w:t>03</w:t>
            </w:r>
          </w:p>
        </w:tc>
        <w:tc>
          <w:tcPr>
            <w:tcW w:type="dxa" w:w="2211"/>
          </w:tcPr>
          <w:p>
            <w:pPr>
              <w:spacing w:line="240" w:lineRule="auto" w:after="0"/>
            </w:pPr>
            <w:r/>
            <w:r>
              <w:rPr>
                <w:rFonts w:ascii="Arial" w:hAnsi="Arial" w:eastAsia="Arial"/>
                <w:b w:val="0"/>
                <w:i w:val="0"/>
                <w:sz w:val="17"/>
              </w:rPr>
              <w:t>Margem Bruta Percentual</w:t>
            </w:r>
          </w:p>
        </w:tc>
        <w:tc>
          <w:tcPr>
            <w:tcW w:type="dxa" w:w="3061"/>
          </w:tcPr>
          <w:p>
            <w:pPr>
              <w:spacing w:line="240" w:lineRule="auto" w:after="0"/>
            </w:pPr>
            <w:r/>
            <w:r>
              <w:rPr>
                <w:rFonts w:ascii="Arial" w:hAnsi="Arial" w:eastAsia="Arial"/>
                <w:b w:val="0"/>
                <w:i w:val="0"/>
                <w:sz w:val="17"/>
              </w:rPr>
              <w:t>SUM(vl_margem_bruta) / SUM(vl_liquido) × 100</w:t>
            </w:r>
          </w:p>
        </w:tc>
        <w:tc>
          <w:tcPr>
            <w:tcW w:type="dxa" w:w="3005"/>
          </w:tcPr>
          <w:p>
            <w:pPr>
              <w:spacing w:line="240" w:lineRule="auto" w:after="0"/>
            </w:pPr>
            <w:r/>
            <w:r>
              <w:rPr>
                <w:rFonts w:ascii="Arial" w:hAnsi="Arial" w:eastAsia="Arial"/>
                <w:b w:val="0"/>
                <w:i w:val="0"/>
                <w:sz w:val="17"/>
              </w:rPr>
              <w:t>Tempo, Produto</w:t>
            </w:r>
          </w:p>
        </w:tc>
      </w:tr>
      <w:tr>
        <w:tc>
          <w:tcPr>
            <w:tcW w:type="dxa" w:w="510"/>
          </w:tcPr>
          <w:p>
            <w:pPr>
              <w:spacing w:line="240" w:lineRule="auto" w:after="0"/>
            </w:pPr>
            <w:r/>
            <w:r>
              <w:rPr>
                <w:rFonts w:ascii="Arial" w:hAnsi="Arial" w:eastAsia="Arial"/>
                <w:b w:val="0"/>
                <w:i w:val="0"/>
                <w:sz w:val="17"/>
              </w:rPr>
              <w:t>04</w:t>
            </w:r>
          </w:p>
        </w:tc>
        <w:tc>
          <w:tcPr>
            <w:tcW w:type="dxa" w:w="2211"/>
          </w:tcPr>
          <w:p>
            <w:pPr>
              <w:spacing w:line="240" w:lineRule="auto" w:after="0"/>
            </w:pPr>
            <w:r/>
            <w:r>
              <w:rPr>
                <w:rFonts w:ascii="Arial" w:hAnsi="Arial" w:eastAsia="Arial"/>
                <w:b w:val="0"/>
                <w:i w:val="0"/>
                <w:sz w:val="17"/>
              </w:rPr>
              <w:t>Taxa Média de Desconto</w:t>
            </w:r>
          </w:p>
        </w:tc>
        <w:tc>
          <w:tcPr>
            <w:tcW w:type="dxa" w:w="3061"/>
          </w:tcPr>
          <w:p>
            <w:pPr>
              <w:spacing w:line="240" w:lineRule="auto" w:after="0"/>
            </w:pPr>
            <w:r/>
            <w:r>
              <w:rPr>
                <w:rFonts w:ascii="Arial" w:hAnsi="Arial" w:eastAsia="Arial"/>
                <w:b w:val="0"/>
                <w:i w:val="0"/>
                <w:sz w:val="17"/>
              </w:rPr>
              <w:t>SUM(vl_desconto) / SUM(vl_bruto) × 100</w:t>
            </w:r>
          </w:p>
        </w:tc>
        <w:tc>
          <w:tcPr>
            <w:tcW w:type="dxa" w:w="3005"/>
          </w:tcPr>
          <w:p>
            <w:pPr>
              <w:spacing w:line="240" w:lineRule="auto" w:after="0"/>
            </w:pPr>
            <w:r/>
            <w:r>
              <w:rPr>
                <w:rFonts w:ascii="Arial" w:hAnsi="Arial" w:eastAsia="Arial"/>
                <w:b w:val="0"/>
                <w:i w:val="0"/>
                <w:sz w:val="17"/>
              </w:rPr>
              <w:t>Tempo, Promoção</w:t>
            </w:r>
          </w:p>
        </w:tc>
      </w:tr>
      <w:tr>
        <w:tc>
          <w:tcPr>
            <w:tcW w:type="dxa" w:w="510"/>
          </w:tcPr>
          <w:p>
            <w:pPr>
              <w:spacing w:line="240" w:lineRule="auto" w:after="0"/>
            </w:pPr>
            <w:r/>
            <w:r>
              <w:rPr>
                <w:rFonts w:ascii="Arial" w:hAnsi="Arial" w:eastAsia="Arial"/>
                <w:b w:val="0"/>
                <w:i w:val="0"/>
                <w:sz w:val="17"/>
              </w:rPr>
              <w:t>05</w:t>
            </w:r>
          </w:p>
        </w:tc>
        <w:tc>
          <w:tcPr>
            <w:tcW w:type="dxa" w:w="2211"/>
          </w:tcPr>
          <w:p>
            <w:pPr>
              <w:spacing w:line="240" w:lineRule="auto" w:after="0"/>
            </w:pPr>
            <w:r/>
            <w:r>
              <w:rPr>
                <w:rFonts w:ascii="Arial" w:hAnsi="Arial" w:eastAsia="Arial"/>
                <w:b w:val="0"/>
                <w:i w:val="0"/>
                <w:sz w:val="17"/>
              </w:rPr>
              <w:t>Crescimento de Receita YoY</w:t>
            </w:r>
          </w:p>
        </w:tc>
        <w:tc>
          <w:tcPr>
            <w:tcW w:type="dxa" w:w="3061"/>
          </w:tcPr>
          <w:p>
            <w:pPr>
              <w:spacing w:line="240" w:lineRule="auto" w:after="0"/>
            </w:pPr>
            <w:r/>
            <w:r>
              <w:rPr>
                <w:rFonts w:ascii="Arial" w:hAnsi="Arial" w:eastAsia="Arial"/>
                <w:b w:val="0"/>
                <w:i w:val="0"/>
                <w:sz w:val="17"/>
              </w:rPr>
              <w:t>(receita − LAG(receita)) / LAG(receita) × 100</w:t>
            </w:r>
          </w:p>
        </w:tc>
        <w:tc>
          <w:tcPr>
            <w:tcW w:type="dxa" w:w="3005"/>
          </w:tcPr>
          <w:p>
            <w:pPr>
              <w:spacing w:line="240" w:lineRule="auto" w:after="0"/>
            </w:pPr>
            <w:r/>
            <w:r>
              <w:rPr>
                <w:rFonts w:ascii="Arial" w:hAnsi="Arial" w:eastAsia="Arial"/>
                <w:b w:val="0"/>
                <w:i w:val="0"/>
                <w:sz w:val="17"/>
              </w:rPr>
              <w:t>Tempo</w:t>
            </w:r>
          </w:p>
        </w:tc>
      </w:tr>
      <w:tr>
        <w:tc>
          <w:tcPr>
            <w:tcW w:type="dxa" w:w="510"/>
          </w:tcPr>
          <w:p>
            <w:pPr>
              <w:spacing w:line="240" w:lineRule="auto" w:after="0"/>
            </w:pPr>
            <w:r/>
            <w:r>
              <w:rPr>
                <w:rFonts w:ascii="Arial" w:hAnsi="Arial" w:eastAsia="Arial"/>
                <w:b w:val="0"/>
                <w:i w:val="0"/>
                <w:sz w:val="17"/>
              </w:rPr>
              <w:t>06</w:t>
            </w:r>
          </w:p>
        </w:tc>
        <w:tc>
          <w:tcPr>
            <w:tcW w:type="dxa" w:w="2211"/>
          </w:tcPr>
          <w:p>
            <w:pPr>
              <w:spacing w:line="240" w:lineRule="auto" w:after="0"/>
            </w:pPr>
            <w:r/>
            <w:r>
              <w:rPr>
                <w:rFonts w:ascii="Arial" w:hAnsi="Arial" w:eastAsia="Arial"/>
                <w:b w:val="0"/>
                <w:i w:val="0"/>
                <w:sz w:val="17"/>
              </w:rPr>
              <w:t>Curva ABC de Produtos</w:t>
            </w:r>
          </w:p>
        </w:tc>
        <w:tc>
          <w:tcPr>
            <w:tcW w:type="dxa" w:w="3061"/>
          </w:tcPr>
          <w:p>
            <w:pPr>
              <w:spacing w:line="240" w:lineRule="auto" w:after="0"/>
            </w:pPr>
            <w:r/>
            <w:r>
              <w:rPr>
                <w:rFonts w:ascii="Arial" w:hAnsi="Arial" w:eastAsia="Arial"/>
                <w:b w:val="0"/>
                <w:i w:val="0"/>
                <w:sz w:val="17"/>
              </w:rPr>
              <w:t>receita acumulada / receita total</w:t>
            </w:r>
          </w:p>
        </w:tc>
        <w:tc>
          <w:tcPr>
            <w:tcW w:type="dxa" w:w="3005"/>
          </w:tcPr>
          <w:p>
            <w:pPr>
              <w:spacing w:line="240" w:lineRule="auto" w:after="0"/>
            </w:pPr>
            <w:r/>
            <w:r>
              <w:rPr>
                <w:rFonts w:ascii="Arial" w:hAnsi="Arial" w:eastAsia="Arial"/>
                <w:b w:val="0"/>
                <w:i w:val="0"/>
                <w:sz w:val="17"/>
              </w:rPr>
              <w:t>Produto</w:t>
            </w:r>
          </w:p>
        </w:tc>
      </w:tr>
      <w:tr>
        <w:tc>
          <w:tcPr>
            <w:tcW w:type="dxa" w:w="510"/>
          </w:tcPr>
          <w:p>
            <w:pPr>
              <w:spacing w:line="240" w:lineRule="auto" w:after="0"/>
            </w:pPr>
            <w:r/>
            <w:r>
              <w:rPr>
                <w:rFonts w:ascii="Arial" w:hAnsi="Arial" w:eastAsia="Arial"/>
                <w:b w:val="0"/>
                <w:i w:val="0"/>
                <w:sz w:val="17"/>
              </w:rPr>
              <w:t>07</w:t>
            </w:r>
          </w:p>
        </w:tc>
        <w:tc>
          <w:tcPr>
            <w:tcW w:type="dxa" w:w="2211"/>
          </w:tcPr>
          <w:p>
            <w:pPr>
              <w:spacing w:line="240" w:lineRule="auto" w:after="0"/>
            </w:pPr>
            <w:r/>
            <w:r>
              <w:rPr>
                <w:rFonts w:ascii="Arial" w:hAnsi="Arial" w:eastAsia="Arial"/>
                <w:b w:val="0"/>
                <w:i w:val="0"/>
                <w:sz w:val="17"/>
              </w:rPr>
              <w:t>Mix de Receita por Canal</w:t>
            </w:r>
          </w:p>
        </w:tc>
        <w:tc>
          <w:tcPr>
            <w:tcW w:type="dxa" w:w="3061"/>
          </w:tcPr>
          <w:p>
            <w:pPr>
              <w:spacing w:line="240" w:lineRule="auto" w:after="0"/>
            </w:pPr>
            <w:r/>
            <w:r>
              <w:rPr>
                <w:rFonts w:ascii="Arial" w:hAnsi="Arial" w:eastAsia="Arial"/>
                <w:b w:val="0"/>
                <w:i w:val="0"/>
                <w:sz w:val="17"/>
              </w:rPr>
              <w:t>receita do canal / receita total × 100</w:t>
            </w:r>
          </w:p>
        </w:tc>
        <w:tc>
          <w:tcPr>
            <w:tcW w:type="dxa" w:w="3005"/>
          </w:tcPr>
          <w:p>
            <w:pPr>
              <w:spacing w:line="240" w:lineRule="auto" w:after="0"/>
            </w:pPr>
            <w:r/>
            <w:r>
              <w:rPr>
                <w:rFonts w:ascii="Arial" w:hAnsi="Arial" w:eastAsia="Arial"/>
                <w:b w:val="0"/>
                <w:i w:val="0"/>
                <w:sz w:val="17"/>
              </w:rPr>
              <w:t>Tempo, Canal, Cliente</w:t>
            </w:r>
          </w:p>
        </w:tc>
      </w:tr>
      <w:tr>
        <w:tc>
          <w:tcPr>
            <w:tcW w:type="dxa" w:w="510"/>
          </w:tcPr>
          <w:p>
            <w:pPr>
              <w:spacing w:line="240" w:lineRule="auto" w:after="0"/>
            </w:pPr>
            <w:r/>
            <w:r>
              <w:rPr>
                <w:rFonts w:ascii="Arial" w:hAnsi="Arial" w:eastAsia="Arial"/>
                <w:b w:val="0"/>
                <w:i w:val="0"/>
                <w:sz w:val="17"/>
              </w:rPr>
              <w:t>08</w:t>
            </w:r>
          </w:p>
        </w:tc>
        <w:tc>
          <w:tcPr>
            <w:tcW w:type="dxa" w:w="2211"/>
          </w:tcPr>
          <w:p>
            <w:pPr>
              <w:spacing w:line="240" w:lineRule="auto" w:after="0"/>
            </w:pPr>
            <w:r/>
            <w:r>
              <w:rPr>
                <w:rFonts w:ascii="Arial" w:hAnsi="Arial" w:eastAsia="Arial"/>
                <w:b w:val="0"/>
                <w:i w:val="0"/>
                <w:sz w:val="17"/>
              </w:rPr>
              <w:t>Pontualidade de Entrega (OTD)</w:t>
            </w:r>
          </w:p>
        </w:tc>
        <w:tc>
          <w:tcPr>
            <w:tcW w:type="dxa" w:w="3061"/>
          </w:tcPr>
          <w:p>
            <w:pPr>
              <w:spacing w:line="240" w:lineRule="auto" w:after="0"/>
            </w:pPr>
            <w:r/>
            <w:r>
              <w:rPr>
                <w:rFonts w:ascii="Arial" w:hAnsi="Arial" w:eastAsia="Arial"/>
                <w:b w:val="0"/>
                <w:i w:val="0"/>
                <w:sz w:val="17"/>
              </w:rPr>
              <w:t>itens no prazo / itens entregues × 100</w:t>
            </w:r>
          </w:p>
        </w:tc>
        <w:tc>
          <w:tcPr>
            <w:tcW w:type="dxa" w:w="3005"/>
          </w:tcPr>
          <w:p>
            <w:pPr>
              <w:spacing w:line="240" w:lineRule="auto" w:after="0"/>
            </w:pPr>
            <w:r/>
            <w:r>
              <w:rPr>
                <w:rFonts w:ascii="Arial" w:hAnsi="Arial" w:eastAsia="Arial"/>
                <w:b w:val="0"/>
                <w:i w:val="0"/>
                <w:sz w:val="17"/>
              </w:rPr>
              <w:t>Tempo, Método de envio, Geografia</w:t>
            </w:r>
          </w:p>
        </w:tc>
      </w:tr>
      <w:tr>
        <w:tc>
          <w:tcPr>
            <w:tcW w:type="dxa" w:w="510"/>
          </w:tcPr>
          <w:p>
            <w:pPr>
              <w:spacing w:line="240" w:lineRule="auto" w:after="0"/>
            </w:pPr>
            <w:r/>
            <w:r>
              <w:rPr>
                <w:rFonts w:ascii="Arial" w:hAnsi="Arial" w:eastAsia="Arial"/>
                <w:b w:val="0"/>
                <w:i w:val="0"/>
                <w:sz w:val="17"/>
              </w:rPr>
              <w:t>09</w:t>
            </w:r>
          </w:p>
        </w:tc>
        <w:tc>
          <w:tcPr>
            <w:tcW w:type="dxa" w:w="2211"/>
          </w:tcPr>
          <w:p>
            <w:pPr>
              <w:spacing w:line="240" w:lineRule="auto" w:after="0"/>
            </w:pPr>
            <w:r/>
            <w:r>
              <w:rPr>
                <w:rFonts w:ascii="Arial" w:hAnsi="Arial" w:eastAsia="Arial"/>
                <w:b w:val="0"/>
                <w:i w:val="0"/>
                <w:sz w:val="17"/>
              </w:rPr>
              <w:t>Desempenho da Força de Vendas</w:t>
            </w:r>
          </w:p>
        </w:tc>
        <w:tc>
          <w:tcPr>
            <w:tcW w:type="dxa" w:w="3061"/>
          </w:tcPr>
          <w:p>
            <w:pPr>
              <w:spacing w:line="240" w:lineRule="auto" w:after="0"/>
            </w:pPr>
            <w:r/>
            <w:r>
              <w:rPr>
                <w:rFonts w:ascii="Arial" w:hAnsi="Arial" w:eastAsia="Arial"/>
                <w:b w:val="0"/>
                <w:i w:val="0"/>
                <w:sz w:val="17"/>
              </w:rPr>
              <w:t>receita do vendedor / cota × 100</w:t>
            </w:r>
          </w:p>
        </w:tc>
        <w:tc>
          <w:tcPr>
            <w:tcW w:type="dxa" w:w="3005"/>
          </w:tcPr>
          <w:p>
            <w:pPr>
              <w:spacing w:line="240" w:lineRule="auto" w:after="0"/>
            </w:pPr>
            <w:r/>
            <w:r>
              <w:rPr>
                <w:rFonts w:ascii="Arial" w:hAnsi="Arial" w:eastAsia="Arial"/>
                <w:b w:val="0"/>
                <w:i w:val="0"/>
                <w:sz w:val="17"/>
              </w:rPr>
              <w:t>Tempo, Funcionário, Território</w:t>
            </w:r>
          </w:p>
        </w:tc>
      </w:tr>
      <w:tr>
        <w:tc>
          <w:tcPr>
            <w:tcW w:type="dxa" w:w="510"/>
          </w:tcPr>
          <w:p>
            <w:pPr>
              <w:spacing w:line="240" w:lineRule="auto" w:after="0"/>
            </w:pPr>
            <w:r/>
            <w:r>
              <w:rPr>
                <w:rFonts w:ascii="Arial" w:hAnsi="Arial" w:eastAsia="Arial"/>
                <w:b w:val="0"/>
                <w:i w:val="0"/>
                <w:sz w:val="17"/>
              </w:rPr>
              <w:t>10</w:t>
            </w:r>
          </w:p>
        </w:tc>
        <w:tc>
          <w:tcPr>
            <w:tcW w:type="dxa" w:w="2211"/>
          </w:tcPr>
          <w:p>
            <w:pPr>
              <w:spacing w:line="240" w:lineRule="auto" w:after="0"/>
            </w:pPr>
            <w:r/>
            <w:r>
              <w:rPr>
                <w:rFonts w:ascii="Arial" w:hAnsi="Arial" w:eastAsia="Arial"/>
                <w:b w:val="0"/>
                <w:i w:val="0"/>
                <w:sz w:val="17"/>
              </w:rPr>
              <w:t>Custo e Rejeição por Fornecedor</w:t>
            </w:r>
          </w:p>
        </w:tc>
        <w:tc>
          <w:tcPr>
            <w:tcW w:type="dxa" w:w="3061"/>
          </w:tcPr>
          <w:p>
            <w:pPr>
              <w:spacing w:line="240" w:lineRule="auto" w:after="0"/>
            </w:pPr>
            <w:r/>
            <w:r>
              <w:rPr>
                <w:rFonts w:ascii="Arial" w:hAnsi="Arial" w:eastAsia="Arial"/>
                <w:b w:val="0"/>
                <w:i w:val="0"/>
                <w:sz w:val="17"/>
              </w:rPr>
              <w:t>SUM(qt_rejeitada) / SUM(qt_recebida) × 100</w:t>
            </w:r>
          </w:p>
        </w:tc>
        <w:tc>
          <w:tcPr>
            <w:tcW w:type="dxa" w:w="3005"/>
          </w:tcPr>
          <w:p>
            <w:pPr>
              <w:spacing w:line="240" w:lineRule="auto" w:after="0"/>
            </w:pPr>
            <w:r/>
            <w:r>
              <w:rPr>
                <w:rFonts w:ascii="Arial" w:hAnsi="Arial" w:eastAsia="Arial"/>
                <w:b w:val="0"/>
                <w:i w:val="0"/>
                <w:sz w:val="17"/>
              </w:rPr>
              <w:t>Tempo, Fornecedor, Produto</w:t>
            </w:r>
          </w:p>
        </w:tc>
      </w:tr>
    </w:tbl>
    <w:p>
      <w:pPr>
        <w:spacing w:line="240" w:lineRule="auto" w:before="60" w:after="240"/>
        <w:jc w:val="center"/>
      </w:pPr>
      <w:r>
        <w:rPr>
          <w:rFonts w:ascii="Arial" w:hAnsi="Arial" w:eastAsia="Arial"/>
          <w:b w:val="0"/>
          <w:i w:val="0"/>
          <w:sz w:val="20"/>
        </w:rPr>
        <w:t>Fonte: elaborado pelos autores (2026).</w:t>
      </w:r>
    </w:p>
    <w:p>
      <w:pPr>
        <w:spacing w:after="0"/>
        <w:ind w:firstLine="709"/>
        <w:jc w:val="both"/>
      </w:pPr>
      <w:r>
        <w:rPr>
          <w:rFonts w:ascii="Arial" w:hAnsi="Arial" w:eastAsia="Arial"/>
          <w:b w:val="0"/>
          <w:i w:val="0"/>
          <w:sz w:val="24"/>
        </w:rPr>
        <w:t>A distribuição dos indicadores não é homogênea por acaso. Nove deles recaem sobre o processo de vendas, que concentra o interesse gerencial primário, e o décimo sobre o processo de compras. Essa inclusão não é ornamental: é precisamente o indicador de compras que exige a segunda tabela fato e, por consequência, torna necessária a conformidade das dimensões tempo, produto, funcionário, método de envio e status — demonstrando na prática o mecanismo de integração descrito na seção 2.4.</w:t>
      </w:r>
    </w:p>
    <w:p>
      <w:pPr>
        <w:keepNext/>
        <w:spacing w:before="240" w:after="120"/>
      </w:pPr>
      <w:r>
        <w:rPr>
          <w:rFonts w:ascii="Arial" w:hAnsi="Arial" w:eastAsia="Arial"/>
          <w:b/>
          <w:i w:val="0"/>
          <w:sz w:val="24"/>
        </w:rPr>
        <w:t>3.3 Modelo estrela proposto</w:t>
      </w:r>
    </w:p>
    <w:p>
      <w:pPr>
        <w:spacing w:after="0"/>
        <w:ind w:firstLine="709"/>
        <w:jc w:val="both"/>
      </w:pPr>
      <w:r>
        <w:rPr>
          <w:rFonts w:ascii="Arial" w:hAnsi="Arial" w:eastAsia="Arial"/>
          <w:b w:val="0"/>
          <w:i w:val="0"/>
          <w:sz w:val="24"/>
        </w:rPr>
        <w:t>O modelo resultante compreende duas tabelas fato e onze dimensões, cinco delas conformadas. A Figura 1 apresenta sua estrutura, destacando em cores distintas as dimensões compartilhadas entre os dois processos e aquelas exclusivas de um deles.</w:t>
      </w:r>
    </w:p>
    <w:p>
      <w:pPr>
        <w:keepNext/>
        <w:spacing w:line="240" w:lineRule="auto" w:before="240" w:after="60"/>
        <w:jc w:val="center"/>
      </w:pPr>
      <w:r>
        <w:rPr>
          <w:rFonts w:ascii="Arial" w:hAnsi="Arial" w:eastAsia="Arial"/>
          <w:b/>
          <w:i w:val="0"/>
          <w:sz w:val="20"/>
        </w:rPr>
        <w:t>Figura 1 – Modelo estrela do Data Warehouse AdventureWorks</w:t>
      </w:r>
    </w:p>
    <w:p>
      <w:pPr>
        <w:spacing w:after="0"/>
        <w:jc w:val="center"/>
      </w:pPr>
      <w:r>
        <w:drawing>
          <wp:inline xmlns:a="http://schemas.openxmlformats.org/drawingml/2006/main" xmlns:pic="http://schemas.openxmlformats.org/drawingml/2006/picture">
            <wp:extent cx="5580000" cy="3263045"/>
            <wp:docPr id="1" name="Picture 1"/>
            <wp:cNvGraphicFramePr>
              <a:graphicFrameLocks noChangeAspect="1"/>
            </wp:cNvGraphicFramePr>
            <a:graphic>
              <a:graphicData uri="http://schemas.openxmlformats.org/drawingml/2006/picture">
                <pic:pic>
                  <pic:nvPicPr>
                    <pic:cNvPr id="0" name="modelo_estrela.png"/>
                    <pic:cNvPicPr/>
                  </pic:nvPicPr>
                  <pic:blipFill>
                    <a:blip r:embed="rId9"/>
                    <a:stretch>
                      <a:fillRect/>
                    </a:stretch>
                  </pic:blipFill>
                  <pic:spPr>
                    <a:xfrm>
                      <a:off x="0" y="0"/>
                      <a:ext cx="5580000" cy="3263045"/>
                    </a:xfrm>
                    <a:prstGeom prst="rect"/>
                  </pic:spPr>
                </pic:pic>
              </a:graphicData>
            </a:graphic>
          </wp:inline>
        </w:drawing>
      </w:r>
    </w:p>
    <w:p>
      <w:pPr>
        <w:spacing w:line="240" w:lineRule="auto" w:before="60" w:after="240"/>
        <w:jc w:val="center"/>
      </w:pPr>
      <w:r>
        <w:rPr>
          <w:rFonts w:ascii="Arial" w:hAnsi="Arial" w:eastAsia="Arial"/>
          <w:b w:val="0"/>
          <w:i w:val="0"/>
          <w:sz w:val="20"/>
        </w:rPr>
        <w:t>Fonte: elaborado pelos autores (2026).</w:t>
      </w:r>
    </w:p>
    <w:p>
      <w:pPr>
        <w:spacing w:after="0"/>
        <w:ind w:firstLine="709"/>
        <w:jc w:val="both"/>
      </w:pPr>
      <w:r>
        <w:rPr>
          <w:rFonts w:ascii="Arial" w:hAnsi="Arial" w:eastAsia="Arial"/>
          <w:b w:val="0"/>
          <w:i w:val="0"/>
          <w:sz w:val="24"/>
        </w:rPr>
        <w:t>A declaração de grão das duas tabelas fato foi estabelecida no nível mais atômico disponível na origem. Cada linha de dw.fato_vendas representa um item de um pedido de venda; cada linha de dw.fato_compras representa um item de uma ordem de compra. A escolha do grão atômico, e não de um nível pré-agregado, decorre da orientação de Kimball e Ross (2013) segundo a qual o grão mais fino confere ao modelo a máxima flexibilidade analítica, uma vez que qualquer agregação pode ser derivada do detalhe, mas nenhum detalhe pode ser recuperado a partir de uma agregação previamente consolidada.</w:t>
      </w:r>
    </w:p>
    <w:p>
      <w:pPr>
        <w:spacing w:after="0"/>
        <w:ind w:firstLine="709"/>
        <w:jc w:val="both"/>
      </w:pPr>
      <w:r>
        <w:rPr>
          <w:rFonts w:ascii="Arial" w:hAnsi="Arial" w:eastAsia="Arial"/>
          <w:b w:val="0"/>
          <w:i w:val="0"/>
          <w:sz w:val="24"/>
        </w:rPr>
        <w:t>As medidas armazenadas nas tabelas fato são predominantemente aditivas, isto é, podem ser somadas ao longo de qualquer dimensão sem perda de significado. Valores percentuais — como a taxa de desconto unitária — são não aditivos e, por essa razão, são armazenados em sua forma decomposta: registra-se o valor monetário do desconto, que é aditivo, e o percentual é recalculado no momento da consulta como razão entre somatórios. Essa decomposição evita o erro clássico de calcular a média aritmética de percentuais, que atribui peso idêntico a transações de magnitudes distintas.</w:t>
      </w:r>
    </w:p>
    <w:p>
      <w:pPr>
        <w:keepNext/>
        <w:spacing w:line="240" w:lineRule="auto" w:before="240" w:after="60"/>
        <w:jc w:val="center"/>
      </w:pPr>
      <w:r>
        <w:rPr>
          <w:rFonts w:ascii="Arial" w:hAnsi="Arial" w:eastAsia="Arial"/>
          <w:b/>
          <w:i w:val="0"/>
          <w:sz w:val="20"/>
        </w:rPr>
        <w:t>Quadro 3 – Composição das tabelas do modelo dimensional</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D9D9D9"/>
          </w:tcPr>
          <w:p>
            <w:pPr>
              <w:spacing w:line="240" w:lineRule="auto" w:after="0"/>
            </w:pPr>
            <w:r/>
            <w:r>
              <w:rPr>
                <w:rFonts w:ascii="Arial" w:hAnsi="Arial" w:eastAsia="Arial"/>
                <w:b/>
                <w:i w:val="0"/>
                <w:sz w:val="17"/>
              </w:rPr>
              <w:t>Tabela</w:t>
            </w:r>
          </w:p>
        </w:tc>
        <w:tc>
          <w:tcPr>
            <w:tcW w:type="dxa" w:w="2608"/>
            <w:shd w:val="clear" w:fill="D9D9D9"/>
          </w:tcPr>
          <w:p>
            <w:pPr>
              <w:spacing w:line="240" w:lineRule="auto" w:after="0"/>
            </w:pPr>
            <w:r/>
            <w:r>
              <w:rPr>
                <w:rFonts w:ascii="Arial" w:hAnsi="Arial" w:eastAsia="Arial"/>
                <w:b/>
                <w:i w:val="0"/>
                <w:sz w:val="17"/>
              </w:rPr>
              <w:t>Tipo</w:t>
            </w:r>
          </w:p>
        </w:tc>
        <w:tc>
          <w:tcPr>
            <w:tcW w:type="dxa" w:w="2494"/>
            <w:shd w:val="clear" w:fill="D9D9D9"/>
          </w:tcPr>
          <w:p>
            <w:pPr>
              <w:spacing w:line="240" w:lineRule="auto" w:after="0"/>
            </w:pPr>
            <w:r/>
            <w:r>
              <w:rPr>
                <w:rFonts w:ascii="Arial" w:hAnsi="Arial" w:eastAsia="Arial"/>
                <w:b/>
                <w:i w:val="0"/>
                <w:sz w:val="17"/>
              </w:rPr>
              <w:t>Grão / Chave natural</w:t>
            </w:r>
          </w:p>
        </w:tc>
        <w:tc>
          <w:tcPr>
            <w:tcW w:type="dxa" w:w="1417"/>
            <w:shd w:val="clear" w:fill="D9D9D9"/>
          </w:tcPr>
          <w:p>
            <w:pPr>
              <w:spacing w:line="240" w:lineRule="auto" w:after="0"/>
            </w:pPr>
            <w:r/>
            <w:r>
              <w:rPr>
                <w:rFonts w:ascii="Arial" w:hAnsi="Arial" w:eastAsia="Arial"/>
                <w:b/>
                <w:i w:val="0"/>
                <w:sz w:val="17"/>
              </w:rPr>
              <w:t>Linhas</w:t>
            </w:r>
          </w:p>
        </w:tc>
      </w:tr>
      <w:tr>
        <w:tc>
          <w:tcPr>
            <w:tcW w:type="dxa" w:w="2268"/>
          </w:tcPr>
          <w:p>
            <w:pPr>
              <w:spacing w:line="240" w:lineRule="auto" w:after="0"/>
            </w:pPr>
            <w:r/>
            <w:r>
              <w:rPr>
                <w:rFonts w:ascii="Arial" w:hAnsi="Arial" w:eastAsia="Arial"/>
                <w:b w:val="0"/>
                <w:i w:val="0"/>
                <w:sz w:val="17"/>
              </w:rPr>
              <w:t>dw.fato_vendas</w:t>
            </w:r>
          </w:p>
        </w:tc>
        <w:tc>
          <w:tcPr>
            <w:tcW w:type="dxa" w:w="2608"/>
          </w:tcPr>
          <w:p>
            <w:pPr>
              <w:spacing w:line="240" w:lineRule="auto" w:after="0"/>
            </w:pPr>
            <w:r/>
            <w:r>
              <w:rPr>
                <w:rFonts w:ascii="Arial" w:hAnsi="Arial" w:eastAsia="Arial"/>
                <w:b w:val="0"/>
                <w:i w:val="0"/>
                <w:sz w:val="17"/>
              </w:rPr>
              <w:t>Fato transacional</w:t>
            </w:r>
          </w:p>
        </w:tc>
        <w:tc>
          <w:tcPr>
            <w:tcW w:type="dxa" w:w="2494"/>
          </w:tcPr>
          <w:p>
            <w:pPr>
              <w:spacing w:line="240" w:lineRule="auto" w:after="0"/>
            </w:pPr>
            <w:r/>
            <w:r>
              <w:rPr>
                <w:rFonts w:ascii="Arial" w:hAnsi="Arial" w:eastAsia="Arial"/>
                <w:b w:val="0"/>
                <w:i w:val="0"/>
                <w:sz w:val="17"/>
              </w:rPr>
              <w:t>Item de pedido de venda</w:t>
            </w:r>
          </w:p>
        </w:tc>
        <w:tc>
          <w:tcPr>
            <w:tcW w:type="dxa" w:w="1417"/>
          </w:tcPr>
          <w:p>
            <w:pPr>
              <w:spacing w:line="240" w:lineRule="auto" w:after="0"/>
            </w:pPr>
            <w:r/>
            <w:r>
              <w:rPr>
                <w:rFonts w:ascii="Arial" w:hAnsi="Arial" w:eastAsia="Arial"/>
                <w:b w:val="0"/>
                <w:i w:val="0"/>
                <w:sz w:val="17"/>
              </w:rPr>
              <w:t>121.319</w:t>
            </w:r>
          </w:p>
        </w:tc>
      </w:tr>
      <w:tr>
        <w:tc>
          <w:tcPr>
            <w:tcW w:type="dxa" w:w="2268"/>
          </w:tcPr>
          <w:p>
            <w:pPr>
              <w:spacing w:line="240" w:lineRule="auto" w:after="0"/>
            </w:pPr>
            <w:r/>
            <w:r>
              <w:rPr>
                <w:rFonts w:ascii="Arial" w:hAnsi="Arial" w:eastAsia="Arial"/>
                <w:b w:val="0"/>
                <w:i w:val="0"/>
                <w:sz w:val="17"/>
              </w:rPr>
              <w:t>dw.fato_compras</w:t>
            </w:r>
          </w:p>
        </w:tc>
        <w:tc>
          <w:tcPr>
            <w:tcW w:type="dxa" w:w="2608"/>
          </w:tcPr>
          <w:p>
            <w:pPr>
              <w:spacing w:line="240" w:lineRule="auto" w:after="0"/>
            </w:pPr>
            <w:r/>
            <w:r>
              <w:rPr>
                <w:rFonts w:ascii="Arial" w:hAnsi="Arial" w:eastAsia="Arial"/>
                <w:b w:val="0"/>
                <w:i w:val="0"/>
                <w:sz w:val="17"/>
              </w:rPr>
              <w:t>Fato transacional</w:t>
            </w:r>
          </w:p>
        </w:tc>
        <w:tc>
          <w:tcPr>
            <w:tcW w:type="dxa" w:w="2494"/>
          </w:tcPr>
          <w:p>
            <w:pPr>
              <w:spacing w:line="240" w:lineRule="auto" w:after="0"/>
            </w:pPr>
            <w:r/>
            <w:r>
              <w:rPr>
                <w:rFonts w:ascii="Arial" w:hAnsi="Arial" w:eastAsia="Arial"/>
                <w:b w:val="0"/>
                <w:i w:val="0"/>
                <w:sz w:val="17"/>
              </w:rPr>
              <w:t>Item de ordem de compra</w:t>
            </w:r>
          </w:p>
        </w:tc>
        <w:tc>
          <w:tcPr>
            <w:tcW w:type="dxa" w:w="1417"/>
          </w:tcPr>
          <w:p>
            <w:pPr>
              <w:spacing w:line="240" w:lineRule="auto" w:after="0"/>
            </w:pPr>
            <w:r/>
            <w:r>
              <w:rPr>
                <w:rFonts w:ascii="Arial" w:hAnsi="Arial" w:eastAsia="Arial"/>
                <w:b w:val="0"/>
                <w:i w:val="0"/>
                <w:sz w:val="17"/>
              </w:rPr>
              <w:t>8.845</w:t>
            </w:r>
          </w:p>
        </w:tc>
      </w:tr>
      <w:tr>
        <w:tc>
          <w:tcPr>
            <w:tcW w:type="dxa" w:w="2268"/>
          </w:tcPr>
          <w:p>
            <w:pPr>
              <w:spacing w:line="240" w:lineRule="auto" w:after="0"/>
            </w:pPr>
            <w:r/>
            <w:r>
              <w:rPr>
                <w:rFonts w:ascii="Arial" w:hAnsi="Arial" w:eastAsia="Arial"/>
                <w:b w:val="0"/>
                <w:i w:val="0"/>
                <w:sz w:val="17"/>
              </w:rPr>
              <w:t>dw.dim_tempo</w:t>
            </w:r>
          </w:p>
        </w:tc>
        <w:tc>
          <w:tcPr>
            <w:tcW w:type="dxa" w:w="2608"/>
          </w:tcPr>
          <w:p>
            <w:pPr>
              <w:spacing w:line="240" w:lineRule="auto" w:after="0"/>
            </w:pPr>
            <w:r/>
            <w:r>
              <w:rPr>
                <w:rFonts w:ascii="Arial" w:hAnsi="Arial" w:eastAsia="Arial"/>
                <w:b w:val="0"/>
                <w:i w:val="0"/>
                <w:sz w:val="17"/>
              </w:rPr>
              <w:t>Dimensão conformada</w:t>
            </w:r>
          </w:p>
        </w:tc>
        <w:tc>
          <w:tcPr>
            <w:tcW w:type="dxa" w:w="2494"/>
          </w:tcPr>
          <w:p>
            <w:pPr>
              <w:spacing w:line="240" w:lineRule="auto" w:after="0"/>
            </w:pPr>
            <w:r/>
            <w:r>
              <w:rPr>
                <w:rFonts w:ascii="Arial" w:hAnsi="Arial" w:eastAsia="Arial"/>
                <w:b w:val="0"/>
                <w:i w:val="0"/>
                <w:sz w:val="17"/>
              </w:rPr>
              <w:t>Data do calendário</w:t>
            </w:r>
          </w:p>
        </w:tc>
        <w:tc>
          <w:tcPr>
            <w:tcW w:type="dxa" w:w="1417"/>
          </w:tcPr>
          <w:p>
            <w:pPr>
              <w:spacing w:line="240" w:lineRule="auto" w:after="0"/>
            </w:pPr>
            <w:r/>
            <w:r>
              <w:rPr>
                <w:rFonts w:ascii="Arial" w:hAnsi="Arial" w:eastAsia="Arial"/>
                <w:b w:val="0"/>
                <w:i w:val="0"/>
                <w:sz w:val="17"/>
              </w:rPr>
              <w:t>6.092</w:t>
            </w:r>
          </w:p>
        </w:tc>
      </w:tr>
      <w:tr>
        <w:tc>
          <w:tcPr>
            <w:tcW w:type="dxa" w:w="2268"/>
          </w:tcPr>
          <w:p>
            <w:pPr>
              <w:spacing w:line="240" w:lineRule="auto" w:after="0"/>
            </w:pPr>
            <w:r/>
            <w:r>
              <w:rPr>
                <w:rFonts w:ascii="Arial" w:hAnsi="Arial" w:eastAsia="Arial"/>
                <w:b w:val="0"/>
                <w:i w:val="0"/>
                <w:sz w:val="17"/>
              </w:rPr>
              <w:t>dw.dim_produto</w:t>
            </w:r>
          </w:p>
        </w:tc>
        <w:tc>
          <w:tcPr>
            <w:tcW w:type="dxa" w:w="2608"/>
          </w:tcPr>
          <w:p>
            <w:pPr>
              <w:spacing w:line="240" w:lineRule="auto" w:after="0"/>
            </w:pPr>
            <w:r/>
            <w:r>
              <w:rPr>
                <w:rFonts w:ascii="Arial" w:hAnsi="Arial" w:eastAsia="Arial"/>
                <w:b w:val="0"/>
                <w:i w:val="0"/>
                <w:sz w:val="17"/>
              </w:rPr>
              <w:t>Dimensão conformada (SCD 2)</w:t>
            </w:r>
          </w:p>
        </w:tc>
        <w:tc>
          <w:tcPr>
            <w:tcW w:type="dxa" w:w="2494"/>
          </w:tcPr>
          <w:p>
            <w:pPr>
              <w:spacing w:line="240" w:lineRule="auto" w:after="0"/>
            </w:pPr>
            <w:r/>
            <w:r>
              <w:rPr>
                <w:rFonts w:ascii="Arial" w:hAnsi="Arial" w:eastAsia="Arial"/>
                <w:b w:val="0"/>
                <w:i w:val="0"/>
                <w:sz w:val="17"/>
              </w:rPr>
              <w:t>Versão de produto</w:t>
            </w:r>
          </w:p>
        </w:tc>
        <w:tc>
          <w:tcPr>
            <w:tcW w:type="dxa" w:w="1417"/>
          </w:tcPr>
          <w:p>
            <w:pPr>
              <w:spacing w:line="240" w:lineRule="auto" w:after="0"/>
            </w:pPr>
            <w:r/>
            <w:r>
              <w:rPr>
                <w:rFonts w:ascii="Arial" w:hAnsi="Arial" w:eastAsia="Arial"/>
                <w:b w:val="0"/>
                <w:i w:val="0"/>
                <w:sz w:val="17"/>
              </w:rPr>
              <w:t>506</w:t>
            </w:r>
          </w:p>
        </w:tc>
      </w:tr>
      <w:tr>
        <w:tc>
          <w:tcPr>
            <w:tcW w:type="dxa" w:w="2268"/>
          </w:tcPr>
          <w:p>
            <w:pPr>
              <w:spacing w:line="240" w:lineRule="auto" w:after="0"/>
            </w:pPr>
            <w:r/>
            <w:r>
              <w:rPr>
                <w:rFonts w:ascii="Arial" w:hAnsi="Arial" w:eastAsia="Arial"/>
                <w:b w:val="0"/>
                <w:i w:val="0"/>
                <w:sz w:val="17"/>
              </w:rPr>
              <w:t>dw.dim_funcionario</w:t>
            </w:r>
          </w:p>
        </w:tc>
        <w:tc>
          <w:tcPr>
            <w:tcW w:type="dxa" w:w="2608"/>
          </w:tcPr>
          <w:p>
            <w:pPr>
              <w:spacing w:line="240" w:lineRule="auto" w:after="0"/>
            </w:pPr>
            <w:r/>
            <w:r>
              <w:rPr>
                <w:rFonts w:ascii="Arial" w:hAnsi="Arial" w:eastAsia="Arial"/>
                <w:b w:val="0"/>
                <w:i w:val="0"/>
                <w:sz w:val="17"/>
              </w:rPr>
              <w:t>Dimensão conformada (SCD 1)</w:t>
            </w:r>
          </w:p>
        </w:tc>
        <w:tc>
          <w:tcPr>
            <w:tcW w:type="dxa" w:w="2494"/>
          </w:tcPr>
          <w:p>
            <w:pPr>
              <w:spacing w:line="240" w:lineRule="auto" w:after="0"/>
            </w:pPr>
            <w:r/>
            <w:r>
              <w:rPr>
                <w:rFonts w:ascii="Arial" w:hAnsi="Arial" w:eastAsia="Arial"/>
                <w:b w:val="0"/>
                <w:i w:val="0"/>
                <w:sz w:val="17"/>
              </w:rPr>
              <w:t>Funcionário</w:t>
            </w:r>
          </w:p>
        </w:tc>
        <w:tc>
          <w:tcPr>
            <w:tcW w:type="dxa" w:w="1417"/>
          </w:tcPr>
          <w:p>
            <w:pPr>
              <w:spacing w:line="240" w:lineRule="auto" w:after="0"/>
            </w:pPr>
            <w:r/>
            <w:r>
              <w:rPr>
                <w:rFonts w:ascii="Arial" w:hAnsi="Arial" w:eastAsia="Arial"/>
                <w:b w:val="0"/>
                <w:i w:val="0"/>
                <w:sz w:val="17"/>
              </w:rPr>
              <w:t>291</w:t>
            </w:r>
          </w:p>
        </w:tc>
      </w:tr>
      <w:tr>
        <w:tc>
          <w:tcPr>
            <w:tcW w:type="dxa" w:w="2268"/>
          </w:tcPr>
          <w:p>
            <w:pPr>
              <w:spacing w:line="240" w:lineRule="auto" w:after="0"/>
            </w:pPr>
            <w:r/>
            <w:r>
              <w:rPr>
                <w:rFonts w:ascii="Arial" w:hAnsi="Arial" w:eastAsia="Arial"/>
                <w:b w:val="0"/>
                <w:i w:val="0"/>
                <w:sz w:val="17"/>
              </w:rPr>
              <w:t>dw.dim_metodo_envio</w:t>
            </w:r>
          </w:p>
        </w:tc>
        <w:tc>
          <w:tcPr>
            <w:tcW w:type="dxa" w:w="2608"/>
          </w:tcPr>
          <w:p>
            <w:pPr>
              <w:spacing w:line="240" w:lineRule="auto" w:after="0"/>
            </w:pPr>
            <w:r/>
            <w:r>
              <w:rPr>
                <w:rFonts w:ascii="Arial" w:hAnsi="Arial" w:eastAsia="Arial"/>
                <w:b w:val="0"/>
                <w:i w:val="0"/>
                <w:sz w:val="17"/>
              </w:rPr>
              <w:t>Dimensão conformada (SCD 1)</w:t>
            </w:r>
          </w:p>
        </w:tc>
        <w:tc>
          <w:tcPr>
            <w:tcW w:type="dxa" w:w="2494"/>
          </w:tcPr>
          <w:p>
            <w:pPr>
              <w:spacing w:line="240" w:lineRule="auto" w:after="0"/>
            </w:pPr>
            <w:r/>
            <w:r>
              <w:rPr>
                <w:rFonts w:ascii="Arial" w:hAnsi="Arial" w:eastAsia="Arial"/>
                <w:b w:val="0"/>
                <w:i w:val="0"/>
                <w:sz w:val="17"/>
              </w:rPr>
              <w:t>Modalidade de frete</w:t>
            </w:r>
          </w:p>
        </w:tc>
        <w:tc>
          <w:tcPr>
            <w:tcW w:type="dxa" w:w="1417"/>
          </w:tcPr>
          <w:p>
            <w:pPr>
              <w:spacing w:line="240" w:lineRule="auto" w:after="0"/>
            </w:pPr>
            <w:r/>
            <w:r>
              <w:rPr>
                <w:rFonts w:ascii="Arial" w:hAnsi="Arial" w:eastAsia="Arial"/>
                <w:b w:val="0"/>
                <w:i w:val="0"/>
                <w:sz w:val="17"/>
              </w:rPr>
              <w:t>6</w:t>
            </w:r>
          </w:p>
        </w:tc>
      </w:tr>
      <w:tr>
        <w:tc>
          <w:tcPr>
            <w:tcW w:type="dxa" w:w="2268"/>
          </w:tcPr>
          <w:p>
            <w:pPr>
              <w:spacing w:line="240" w:lineRule="auto" w:after="0"/>
            </w:pPr>
            <w:r/>
            <w:r>
              <w:rPr>
                <w:rFonts w:ascii="Arial" w:hAnsi="Arial" w:eastAsia="Arial"/>
                <w:b w:val="0"/>
                <w:i w:val="0"/>
                <w:sz w:val="17"/>
              </w:rPr>
              <w:t>dw.dim_status_pedido</w:t>
            </w:r>
          </w:p>
        </w:tc>
        <w:tc>
          <w:tcPr>
            <w:tcW w:type="dxa" w:w="2608"/>
          </w:tcPr>
          <w:p>
            <w:pPr>
              <w:spacing w:line="240" w:lineRule="auto" w:after="0"/>
            </w:pPr>
            <w:r/>
            <w:r>
              <w:rPr>
                <w:rFonts w:ascii="Arial" w:hAnsi="Arial" w:eastAsia="Arial"/>
                <w:b w:val="0"/>
                <w:i w:val="0"/>
                <w:sz w:val="17"/>
              </w:rPr>
              <w:t>Dimensão conformada (estática)</w:t>
            </w:r>
          </w:p>
        </w:tc>
        <w:tc>
          <w:tcPr>
            <w:tcW w:type="dxa" w:w="2494"/>
          </w:tcPr>
          <w:p>
            <w:pPr>
              <w:spacing w:line="240" w:lineRule="auto" w:after="0"/>
            </w:pPr>
            <w:r/>
            <w:r>
              <w:rPr>
                <w:rFonts w:ascii="Arial" w:hAnsi="Arial" w:eastAsia="Arial"/>
                <w:b w:val="0"/>
                <w:i w:val="0"/>
                <w:sz w:val="17"/>
              </w:rPr>
              <w:t>Situação do pedido</w:t>
            </w:r>
          </w:p>
        </w:tc>
        <w:tc>
          <w:tcPr>
            <w:tcW w:type="dxa" w:w="1417"/>
          </w:tcPr>
          <w:p>
            <w:pPr>
              <w:spacing w:line="240" w:lineRule="auto" w:after="0"/>
            </w:pPr>
            <w:r/>
            <w:r>
              <w:rPr>
                <w:rFonts w:ascii="Arial" w:hAnsi="Arial" w:eastAsia="Arial"/>
                <w:b w:val="0"/>
                <w:i w:val="0"/>
                <w:sz w:val="17"/>
              </w:rPr>
              <w:t>11</w:t>
            </w:r>
          </w:p>
        </w:tc>
      </w:tr>
      <w:tr>
        <w:tc>
          <w:tcPr>
            <w:tcW w:type="dxa" w:w="2268"/>
          </w:tcPr>
          <w:p>
            <w:pPr>
              <w:spacing w:line="240" w:lineRule="auto" w:after="0"/>
            </w:pPr>
            <w:r/>
            <w:r>
              <w:rPr>
                <w:rFonts w:ascii="Arial" w:hAnsi="Arial" w:eastAsia="Arial"/>
                <w:b w:val="0"/>
                <w:i w:val="0"/>
                <w:sz w:val="17"/>
              </w:rPr>
              <w:t>dw.dim_cliente</w:t>
            </w:r>
          </w:p>
        </w:tc>
        <w:tc>
          <w:tcPr>
            <w:tcW w:type="dxa" w:w="2608"/>
          </w:tcPr>
          <w:p>
            <w:pPr>
              <w:spacing w:line="240" w:lineRule="auto" w:after="0"/>
            </w:pPr>
            <w:r/>
            <w:r>
              <w:rPr>
                <w:rFonts w:ascii="Arial" w:hAnsi="Arial" w:eastAsia="Arial"/>
                <w:b w:val="0"/>
                <w:i w:val="0"/>
                <w:sz w:val="17"/>
              </w:rPr>
              <w:t>Dimensão (SCD 1)</w:t>
            </w:r>
          </w:p>
        </w:tc>
        <w:tc>
          <w:tcPr>
            <w:tcW w:type="dxa" w:w="2494"/>
          </w:tcPr>
          <w:p>
            <w:pPr>
              <w:spacing w:line="240" w:lineRule="auto" w:after="0"/>
            </w:pPr>
            <w:r/>
            <w:r>
              <w:rPr>
                <w:rFonts w:ascii="Arial" w:hAnsi="Arial" w:eastAsia="Arial"/>
                <w:b w:val="0"/>
                <w:i w:val="0"/>
                <w:sz w:val="17"/>
              </w:rPr>
              <w:t>Cliente</w:t>
            </w:r>
          </w:p>
        </w:tc>
        <w:tc>
          <w:tcPr>
            <w:tcW w:type="dxa" w:w="1417"/>
          </w:tcPr>
          <w:p>
            <w:pPr>
              <w:spacing w:line="240" w:lineRule="auto" w:after="0"/>
            </w:pPr>
            <w:r/>
            <w:r>
              <w:rPr>
                <w:rFonts w:ascii="Arial" w:hAnsi="Arial" w:eastAsia="Arial"/>
                <w:b w:val="0"/>
                <w:i w:val="0"/>
                <w:sz w:val="17"/>
              </w:rPr>
              <w:t>19.821</w:t>
            </w:r>
          </w:p>
        </w:tc>
      </w:tr>
      <w:tr>
        <w:tc>
          <w:tcPr>
            <w:tcW w:type="dxa" w:w="2268"/>
          </w:tcPr>
          <w:p>
            <w:pPr>
              <w:spacing w:line="240" w:lineRule="auto" w:after="0"/>
            </w:pPr>
            <w:r/>
            <w:r>
              <w:rPr>
                <w:rFonts w:ascii="Arial" w:hAnsi="Arial" w:eastAsia="Arial"/>
                <w:b w:val="0"/>
                <w:i w:val="0"/>
                <w:sz w:val="17"/>
              </w:rPr>
              <w:t>dw.dim_geografia</w:t>
            </w:r>
          </w:p>
        </w:tc>
        <w:tc>
          <w:tcPr>
            <w:tcW w:type="dxa" w:w="2608"/>
          </w:tcPr>
          <w:p>
            <w:pPr>
              <w:spacing w:line="240" w:lineRule="auto" w:after="0"/>
            </w:pPr>
            <w:r/>
            <w:r>
              <w:rPr>
                <w:rFonts w:ascii="Arial" w:hAnsi="Arial" w:eastAsia="Arial"/>
                <w:b w:val="0"/>
                <w:i w:val="0"/>
                <w:sz w:val="17"/>
              </w:rPr>
              <w:t>Dimensão (SCD 1)</w:t>
            </w:r>
          </w:p>
        </w:tc>
        <w:tc>
          <w:tcPr>
            <w:tcW w:type="dxa" w:w="2494"/>
          </w:tcPr>
          <w:p>
            <w:pPr>
              <w:spacing w:line="240" w:lineRule="auto" w:after="0"/>
            </w:pPr>
            <w:r/>
            <w:r>
              <w:rPr>
                <w:rFonts w:ascii="Arial" w:hAnsi="Arial" w:eastAsia="Arial"/>
                <w:b w:val="0"/>
                <w:i w:val="0"/>
                <w:sz w:val="17"/>
              </w:rPr>
              <w:t>Endereço</w:t>
            </w:r>
          </w:p>
        </w:tc>
        <w:tc>
          <w:tcPr>
            <w:tcW w:type="dxa" w:w="1417"/>
          </w:tcPr>
          <w:p>
            <w:pPr>
              <w:spacing w:line="240" w:lineRule="auto" w:after="0"/>
            </w:pPr>
            <w:r/>
            <w:r>
              <w:rPr>
                <w:rFonts w:ascii="Arial" w:hAnsi="Arial" w:eastAsia="Arial"/>
                <w:b w:val="0"/>
                <w:i w:val="0"/>
                <w:sz w:val="17"/>
              </w:rPr>
              <w:t>19.615</w:t>
            </w:r>
          </w:p>
        </w:tc>
      </w:tr>
      <w:tr>
        <w:tc>
          <w:tcPr>
            <w:tcW w:type="dxa" w:w="2268"/>
          </w:tcPr>
          <w:p>
            <w:pPr>
              <w:spacing w:line="240" w:lineRule="auto" w:after="0"/>
            </w:pPr>
            <w:r/>
            <w:r>
              <w:rPr>
                <w:rFonts w:ascii="Arial" w:hAnsi="Arial" w:eastAsia="Arial"/>
                <w:b w:val="0"/>
                <w:i w:val="0"/>
                <w:sz w:val="17"/>
              </w:rPr>
              <w:t>dw.dim_territorio</w:t>
            </w:r>
          </w:p>
        </w:tc>
        <w:tc>
          <w:tcPr>
            <w:tcW w:type="dxa" w:w="2608"/>
          </w:tcPr>
          <w:p>
            <w:pPr>
              <w:spacing w:line="240" w:lineRule="auto" w:after="0"/>
            </w:pPr>
            <w:r/>
            <w:r>
              <w:rPr>
                <w:rFonts w:ascii="Arial" w:hAnsi="Arial" w:eastAsia="Arial"/>
                <w:b w:val="0"/>
                <w:i w:val="0"/>
                <w:sz w:val="17"/>
              </w:rPr>
              <w:t>Dimensão (SCD 1)</w:t>
            </w:r>
          </w:p>
        </w:tc>
        <w:tc>
          <w:tcPr>
            <w:tcW w:type="dxa" w:w="2494"/>
          </w:tcPr>
          <w:p>
            <w:pPr>
              <w:spacing w:line="240" w:lineRule="auto" w:after="0"/>
            </w:pPr>
            <w:r/>
            <w:r>
              <w:rPr>
                <w:rFonts w:ascii="Arial" w:hAnsi="Arial" w:eastAsia="Arial"/>
                <w:b w:val="0"/>
                <w:i w:val="0"/>
                <w:sz w:val="17"/>
              </w:rPr>
              <w:t>Território</w:t>
            </w:r>
          </w:p>
        </w:tc>
        <w:tc>
          <w:tcPr>
            <w:tcW w:type="dxa" w:w="1417"/>
          </w:tcPr>
          <w:p>
            <w:pPr>
              <w:spacing w:line="240" w:lineRule="auto" w:after="0"/>
            </w:pPr>
            <w:r/>
            <w:r>
              <w:rPr>
                <w:rFonts w:ascii="Arial" w:hAnsi="Arial" w:eastAsia="Arial"/>
                <w:b w:val="0"/>
                <w:i w:val="0"/>
                <w:sz w:val="17"/>
              </w:rPr>
              <w:t>11</w:t>
            </w:r>
          </w:p>
        </w:tc>
      </w:tr>
      <w:tr>
        <w:tc>
          <w:tcPr>
            <w:tcW w:type="dxa" w:w="2268"/>
          </w:tcPr>
          <w:p>
            <w:pPr>
              <w:spacing w:line="240" w:lineRule="auto" w:after="0"/>
            </w:pPr>
            <w:r/>
            <w:r>
              <w:rPr>
                <w:rFonts w:ascii="Arial" w:hAnsi="Arial" w:eastAsia="Arial"/>
                <w:b w:val="0"/>
                <w:i w:val="0"/>
                <w:sz w:val="17"/>
              </w:rPr>
              <w:t>dw.dim_fornecedor</w:t>
            </w:r>
          </w:p>
        </w:tc>
        <w:tc>
          <w:tcPr>
            <w:tcW w:type="dxa" w:w="2608"/>
          </w:tcPr>
          <w:p>
            <w:pPr>
              <w:spacing w:line="240" w:lineRule="auto" w:after="0"/>
            </w:pPr>
            <w:r/>
            <w:r>
              <w:rPr>
                <w:rFonts w:ascii="Arial" w:hAnsi="Arial" w:eastAsia="Arial"/>
                <w:b w:val="0"/>
                <w:i w:val="0"/>
                <w:sz w:val="17"/>
              </w:rPr>
              <w:t>Dimensão (SCD 1)</w:t>
            </w:r>
          </w:p>
        </w:tc>
        <w:tc>
          <w:tcPr>
            <w:tcW w:type="dxa" w:w="2494"/>
          </w:tcPr>
          <w:p>
            <w:pPr>
              <w:spacing w:line="240" w:lineRule="auto" w:after="0"/>
            </w:pPr>
            <w:r/>
            <w:r>
              <w:rPr>
                <w:rFonts w:ascii="Arial" w:hAnsi="Arial" w:eastAsia="Arial"/>
                <w:b w:val="0"/>
                <w:i w:val="0"/>
                <w:sz w:val="17"/>
              </w:rPr>
              <w:t>Fornecedor</w:t>
            </w:r>
          </w:p>
        </w:tc>
        <w:tc>
          <w:tcPr>
            <w:tcW w:type="dxa" w:w="1417"/>
          </w:tcPr>
          <w:p>
            <w:pPr>
              <w:spacing w:line="240" w:lineRule="auto" w:after="0"/>
            </w:pPr>
            <w:r/>
            <w:r>
              <w:rPr>
                <w:rFonts w:ascii="Arial" w:hAnsi="Arial" w:eastAsia="Arial"/>
                <w:b w:val="0"/>
                <w:i w:val="0"/>
                <w:sz w:val="17"/>
              </w:rPr>
              <w:t>105</w:t>
            </w:r>
          </w:p>
        </w:tc>
      </w:tr>
      <w:tr>
        <w:tc>
          <w:tcPr>
            <w:tcW w:type="dxa" w:w="2268"/>
          </w:tcPr>
          <w:p>
            <w:pPr>
              <w:spacing w:line="240" w:lineRule="auto" w:after="0"/>
            </w:pPr>
            <w:r/>
            <w:r>
              <w:rPr>
                <w:rFonts w:ascii="Arial" w:hAnsi="Arial" w:eastAsia="Arial"/>
                <w:b w:val="0"/>
                <w:i w:val="0"/>
                <w:sz w:val="17"/>
              </w:rPr>
              <w:t>dw.dim_promocao</w:t>
            </w:r>
          </w:p>
        </w:tc>
        <w:tc>
          <w:tcPr>
            <w:tcW w:type="dxa" w:w="2608"/>
          </w:tcPr>
          <w:p>
            <w:pPr>
              <w:spacing w:line="240" w:lineRule="auto" w:after="0"/>
            </w:pPr>
            <w:r/>
            <w:r>
              <w:rPr>
                <w:rFonts w:ascii="Arial" w:hAnsi="Arial" w:eastAsia="Arial"/>
                <w:b w:val="0"/>
                <w:i w:val="0"/>
                <w:sz w:val="17"/>
              </w:rPr>
              <w:t>Dimensão (SCD 1)</w:t>
            </w:r>
          </w:p>
        </w:tc>
        <w:tc>
          <w:tcPr>
            <w:tcW w:type="dxa" w:w="2494"/>
          </w:tcPr>
          <w:p>
            <w:pPr>
              <w:spacing w:line="240" w:lineRule="auto" w:after="0"/>
            </w:pPr>
            <w:r/>
            <w:r>
              <w:rPr>
                <w:rFonts w:ascii="Arial" w:hAnsi="Arial" w:eastAsia="Arial"/>
                <w:b w:val="0"/>
                <w:i w:val="0"/>
                <w:sz w:val="17"/>
              </w:rPr>
              <w:t>Oferta</w:t>
            </w:r>
          </w:p>
        </w:tc>
        <w:tc>
          <w:tcPr>
            <w:tcW w:type="dxa" w:w="1417"/>
          </w:tcPr>
          <w:p>
            <w:pPr>
              <w:spacing w:line="240" w:lineRule="auto" w:after="0"/>
            </w:pPr>
            <w:r/>
            <w:r>
              <w:rPr>
                <w:rFonts w:ascii="Arial" w:hAnsi="Arial" w:eastAsia="Arial"/>
                <w:b w:val="0"/>
                <w:i w:val="0"/>
                <w:sz w:val="17"/>
              </w:rPr>
              <w:t>17</w:t>
            </w:r>
          </w:p>
        </w:tc>
      </w:tr>
      <w:tr>
        <w:tc>
          <w:tcPr>
            <w:tcW w:type="dxa" w:w="2268"/>
          </w:tcPr>
          <w:p>
            <w:pPr>
              <w:spacing w:line="240" w:lineRule="auto" w:after="0"/>
            </w:pPr>
            <w:r/>
            <w:r>
              <w:rPr>
                <w:rFonts w:ascii="Arial" w:hAnsi="Arial" w:eastAsia="Arial"/>
                <w:b w:val="0"/>
                <w:i w:val="0"/>
                <w:sz w:val="17"/>
              </w:rPr>
              <w:t>dw.dim_canal_venda</w:t>
            </w:r>
          </w:p>
        </w:tc>
        <w:tc>
          <w:tcPr>
            <w:tcW w:type="dxa" w:w="2608"/>
          </w:tcPr>
          <w:p>
            <w:pPr>
              <w:spacing w:line="240" w:lineRule="auto" w:after="0"/>
            </w:pPr>
            <w:r/>
            <w:r>
              <w:rPr>
                <w:rFonts w:ascii="Arial" w:hAnsi="Arial" w:eastAsia="Arial"/>
                <w:b w:val="0"/>
                <w:i w:val="0"/>
                <w:sz w:val="17"/>
              </w:rPr>
              <w:t>Dimensão (estática)</w:t>
            </w:r>
          </w:p>
        </w:tc>
        <w:tc>
          <w:tcPr>
            <w:tcW w:type="dxa" w:w="2494"/>
          </w:tcPr>
          <w:p>
            <w:pPr>
              <w:spacing w:line="240" w:lineRule="auto" w:after="0"/>
            </w:pPr>
            <w:r/>
            <w:r>
              <w:rPr>
                <w:rFonts w:ascii="Arial" w:hAnsi="Arial" w:eastAsia="Arial"/>
                <w:b w:val="0"/>
                <w:i w:val="0"/>
                <w:sz w:val="17"/>
              </w:rPr>
              <w:t>Canal de venda</w:t>
            </w:r>
          </w:p>
        </w:tc>
        <w:tc>
          <w:tcPr>
            <w:tcW w:type="dxa" w:w="1417"/>
          </w:tcPr>
          <w:p>
            <w:pPr>
              <w:spacing w:line="240" w:lineRule="auto" w:after="0"/>
            </w:pPr>
            <w:r/>
            <w:r>
              <w:rPr>
                <w:rFonts w:ascii="Arial" w:hAnsi="Arial" w:eastAsia="Arial"/>
                <w:b w:val="0"/>
                <w:i w:val="0"/>
                <w:sz w:val="17"/>
              </w:rPr>
              <w:t>3</w:t>
            </w:r>
          </w:p>
        </w:tc>
      </w:tr>
    </w:tbl>
    <w:p>
      <w:pPr>
        <w:spacing w:line="240" w:lineRule="auto" w:before="60" w:after="240"/>
        <w:jc w:val="center"/>
      </w:pPr>
      <w:r>
        <w:rPr>
          <w:rFonts w:ascii="Arial" w:hAnsi="Arial" w:eastAsia="Arial"/>
          <w:b w:val="0"/>
          <w:i w:val="0"/>
          <w:sz w:val="20"/>
        </w:rPr>
        <w:t>Fonte: elaborado pelos autores a partir do banco implantado (2026). As contagens incluem o membro “Não Informado” de cada dimensão.</w:t>
      </w:r>
    </w:p>
    <w:p>
      <w:pPr>
        <w:keepNext/>
        <w:spacing w:before="240" w:after="120"/>
      </w:pPr>
      <w:r>
        <w:rPr>
          <w:rFonts w:ascii="Arial" w:hAnsi="Arial" w:eastAsia="Arial"/>
          <w:b/>
          <w:i w:val="0"/>
          <w:sz w:val="24"/>
        </w:rPr>
        <w:t>3.4 Implementação no PostgreSQL</w:t>
      </w:r>
    </w:p>
    <w:p>
      <w:pPr>
        <w:spacing w:after="0"/>
        <w:ind w:firstLine="709"/>
        <w:jc w:val="both"/>
      </w:pPr>
      <w:r>
        <w:rPr>
          <w:rFonts w:ascii="Arial" w:hAnsi="Arial" w:eastAsia="Arial"/>
          <w:b w:val="0"/>
          <w:i w:val="0"/>
          <w:sz w:val="24"/>
        </w:rPr>
        <w:t>O Data Warehouse foi implantado em PostgreSQL 16, executado em contêiner Docker descrito de forma declarativa em um arquivo docker-compose.yml versionado junto ao projeto. A opção pela conteinerização atende a um requisito prático de trabalho acadêmico em grupo: qualquer integrante levanta um ambiente idêntico com um único comando, e o esquema é recriado automaticamente na primeira inicialização, o que elimina divergências de configuração entre as máquinas.</w:t>
      </w:r>
    </w:p>
    <w:p>
      <w:pPr>
        <w:spacing w:after="0"/>
        <w:ind w:firstLine="709"/>
        <w:jc w:val="both"/>
      </w:pPr>
      <w:r>
        <w:rPr>
          <w:rFonts w:ascii="Arial" w:hAnsi="Arial" w:eastAsia="Arial"/>
          <w:b w:val="0"/>
          <w:i w:val="0"/>
          <w:sz w:val="24"/>
        </w:rPr>
        <w:t>O banco foi organizado em três esquemas com responsabilidades distintas. O esquema dw abriga o modelo dimensional propriamente dito, consumido pelas consultas analíticas. O esquema stg funciona como área de staging, recebendo a cada ciclo o recorte incremental extraído da origem, sem chaves nem índices, de modo a privilegiar a velocidade de ingestão. O esquema meta armazena os metadados de controle da ETL — as marcas d'água e o log de execuções.</w:t>
      </w:r>
    </w:p>
    <w:p>
      <w:pPr>
        <w:spacing w:after="0"/>
        <w:ind w:firstLine="709"/>
        <w:jc w:val="both"/>
      </w:pPr>
      <w:r>
        <w:rPr>
          <w:rFonts w:ascii="Arial" w:hAnsi="Arial" w:eastAsia="Arial"/>
          <w:b w:val="0"/>
          <w:i w:val="0"/>
          <w:sz w:val="24"/>
        </w:rPr>
        <w:t>A nomenclatura das colunas segue convenção de prefixos que explicita a natureza semântica de cada atributo: sk_ para chaves substitutas, id_ para chaves naturais herdadas da origem, vl_ para valores monetários, qt_ para quantidades, pc_ para percentuais, dt_ para datas e fl_ para indicadores lógicos. A convenção reduz a ambiguidade na escrita de consultas e permite inferir o comportamento agregativo de uma medida a partir de seu próprio nome.</w:t>
      </w:r>
    </w:p>
    <w:p>
      <w:pPr>
        <w:spacing w:after="0"/>
        <w:ind w:firstLine="709"/>
        <w:jc w:val="both"/>
      </w:pPr>
      <w:r>
        <w:rPr>
          <w:rFonts w:ascii="Arial" w:hAnsi="Arial" w:eastAsia="Arial"/>
          <w:b w:val="0"/>
          <w:i w:val="0"/>
          <w:sz w:val="24"/>
        </w:rPr>
        <w:t>A documentação do modelo foi registrada no próprio catálogo do PostgreSQL, por meio de instruções COMMENT ON aplicadas a todas as tabelas e colunas. O dicionário de dados do projeto é extraído desse catálogo por rotina automatizada, o que assegura que a documentação jamais divirja da estrutura efetivamente implantada — problema comum em dicionários mantidos manualmente em documentos apartados.</w:t>
      </w:r>
    </w:p>
    <w:p>
      <w:pPr>
        <w:keepNext/>
        <w:spacing w:before="240" w:after="120"/>
      </w:pPr>
      <w:r>
        <w:rPr>
          <w:rFonts w:ascii="Arial" w:hAnsi="Arial" w:eastAsia="Arial"/>
          <w:b/>
          <w:i w:val="0"/>
          <w:sz w:val="24"/>
        </w:rPr>
        <w:t>3.5 Estratégia de ETL incremental</w:t>
      </w:r>
    </w:p>
    <w:p>
      <w:pPr>
        <w:spacing w:after="0"/>
        <w:ind w:firstLine="709"/>
        <w:jc w:val="both"/>
      </w:pPr>
      <w:r>
        <w:rPr>
          <w:rFonts w:ascii="Arial" w:hAnsi="Arial" w:eastAsia="Arial"/>
          <w:b w:val="0"/>
          <w:i w:val="0"/>
          <w:sz w:val="24"/>
        </w:rPr>
        <w:t>A ETL foi desenvolvida em Python, com acesso à origem por meio da biblioteca pyodbc e ao destino por meio de psycopg. O ciclo de carga de cada entidade percorre cinco etapas encadeadas, descritas a seguir.</w:t>
      </w:r>
    </w:p>
    <w:p>
      <w:pPr>
        <w:spacing w:after="0"/>
        <w:ind w:firstLine="709"/>
        <w:jc w:val="both"/>
      </w:pPr>
      <w:r>
        <w:rPr>
          <w:rFonts w:ascii="Arial" w:hAnsi="Arial" w:eastAsia="Arial"/>
          <w:b w:val="0"/>
          <w:i w:val="0"/>
          <w:sz w:val="24"/>
        </w:rPr>
        <w:t>Na primeira etapa, o processo consulta a tabela meta.etl_controle para recuperar a marca d'água da entidade, isto é, o maior valor de ModifiedDate já processado com sucesso. Na implantação inicial, essa marca vale 1900-01-01, de modo que a primeira execução equivale naturalmente a uma carga completa, sem exigir código específico para esse caso.</w:t>
      </w:r>
    </w:p>
    <w:p>
      <w:pPr>
        <w:spacing w:after="0"/>
        <w:ind w:firstLine="709"/>
        <w:jc w:val="both"/>
      </w:pPr>
      <w:r>
        <w:rPr>
          <w:rFonts w:ascii="Arial" w:hAnsi="Arial" w:eastAsia="Arial"/>
          <w:b w:val="0"/>
          <w:i w:val="0"/>
          <w:sz w:val="24"/>
        </w:rPr>
        <w:t>Na segunda etapa, a marca recuperada é reduzida por uma janela de retrocesso (lookback) de poucos segundos antes de compor o predicado de extração. A medida protege contra uma condição de corrida conhecida: uma transação de longa duração pode gravar em ModifiedDate o instante em que se iniciou e tornar-se visível a outras sessões apenas depois que um ciclo de ETL já avançou a marca além daquele instante, o que faria o registro nunca ser capturado. O retrocesso amplia deliberadamente a janela, aceitando reprocessar registros já carregados — o que é inofensivo, dada a idempotência descrita adiante — em troca da garantia de não perder nenhum.</w:t>
      </w:r>
    </w:p>
    <w:p>
      <w:pPr>
        <w:spacing w:after="0"/>
        <w:ind w:firstLine="709"/>
        <w:jc w:val="both"/>
      </w:pPr>
      <w:r>
        <w:rPr>
          <w:rFonts w:ascii="Arial" w:hAnsi="Arial" w:eastAsia="Arial"/>
          <w:b w:val="0"/>
          <w:i w:val="0"/>
          <w:sz w:val="24"/>
        </w:rPr>
        <w:t>Na terceira etapa, os dados extraídos são gravados na tabela de staging correspondente por meio do comando COPY, que no PostgreSQL oferece desempenho de ingestão substancialmente superior ao de instruções INSERT individuais. A tabela de staging é truncada antes de cada carga, de modo que contenha exclusivamente o recorte do ciclo corrente.</w:t>
      </w:r>
    </w:p>
    <w:p>
      <w:pPr>
        <w:spacing w:after="0"/>
        <w:ind w:firstLine="709"/>
        <w:jc w:val="both"/>
      </w:pPr>
      <w:r>
        <w:rPr>
          <w:rFonts w:ascii="Arial" w:hAnsi="Arial" w:eastAsia="Arial"/>
          <w:b w:val="0"/>
          <w:i w:val="0"/>
          <w:sz w:val="24"/>
        </w:rPr>
        <w:t>Na quarta etapa, os dados são promovidos do staging para o modelo dimensional por meio de instruções SQL executadas integralmente dentro do PostgreSQL. Essa opção arquitetural — transformar no destino, e não em memória no processo Python — mantém o volume de dados trafegado pela rede restrito ao recorte incremental e delega ao otimizador do SGBD as junções de resolução de chaves substitutas.</w:t>
      </w:r>
    </w:p>
    <w:p>
      <w:pPr>
        <w:spacing w:after="0"/>
        <w:ind w:firstLine="709"/>
        <w:jc w:val="both"/>
      </w:pPr>
      <w:r>
        <w:rPr>
          <w:rFonts w:ascii="Arial" w:hAnsi="Arial" w:eastAsia="Arial"/>
          <w:b w:val="0"/>
          <w:i w:val="0"/>
          <w:sz w:val="24"/>
        </w:rPr>
        <w:t>Na quinta etapa, e somente após a confirmação bem-sucedida de todas as escritas, a marca d'água é avançada para o maior ModifiedDate observado no lote e a transação é confirmada. A ordem é essencial: avançar a marca antes da confirmação abriria a possibilidade de o processo falhar após o avanço, fazendo com que os registros da janela jamais fossem reprocessados. Cada entidade é processada em transação independente, de modo que a falha em uma delas não desfaz a carga já confirmada das demais, e a marca da entidade que falhou permanece inalterada — o que faz o ciclo seguinte reprocessar exatamente a janela pendente.</w:t>
      </w:r>
    </w:p>
    <w:p>
      <w:pPr>
        <w:spacing w:after="0"/>
        <w:ind w:firstLine="709"/>
        <w:jc w:val="both"/>
      </w:pPr>
      <w:r>
        <w:rPr>
          <w:rFonts w:ascii="Arial" w:hAnsi="Arial" w:eastAsia="Arial"/>
          <w:b w:val="0"/>
          <w:i w:val="0"/>
          <w:sz w:val="24"/>
        </w:rPr>
        <w:t>A idempotência da carga é assegurada pelo uso sistemático da cláusula ON CONFLICT do PostgreSQL. Nas tabelas fato, a chave de conflito é a dimensão degenerada que identifica a transação na origem, e a atualização é condicionada ao predicado apresentado a seguir, que impede que um reprocessamento sobrescreva um dado mais recente por um mais antigo.</w:t>
      </w:r>
    </w:p>
    <w:p>
      <w:pPr>
        <w:spacing w:line="240" w:lineRule="auto" w:before="120" w:after="0"/>
        <w:ind w:left="567"/>
      </w:pPr>
      <w:r>
        <w:rPr>
          <w:rFonts w:ascii="Courier New" w:hAnsi="Courier New" w:eastAsia="Courier New"/>
          <w:b w:val="0"/>
          <w:i w:val="0"/>
          <w:sz w:val="18"/>
        </w:rPr>
        <w:t>ON CONFLICT (id_item_venda) DO UPDATE</w:t>
      </w:r>
    </w:p>
    <w:p>
      <w:pPr>
        <w:spacing w:line="240" w:lineRule="auto" w:before="0" w:after="0"/>
        <w:ind w:left="567"/>
      </w:pPr>
      <w:r>
        <w:rPr>
          <w:rFonts w:ascii="Courier New" w:hAnsi="Courier New" w:eastAsia="Courier New"/>
          <w:b w:val="0"/>
          <w:i w:val="0"/>
          <w:sz w:val="18"/>
        </w:rPr>
        <w:t xml:space="preserve">   SET vl_liquido            = EXCLUDED.vl_liquido,</w:t>
      </w:r>
    </w:p>
    <w:p>
      <w:pPr>
        <w:spacing w:line="240" w:lineRule="auto" w:before="0" w:after="0"/>
        <w:ind w:left="567"/>
      </w:pPr>
      <w:r>
        <w:rPr>
          <w:rFonts w:ascii="Courier New" w:hAnsi="Courier New" w:eastAsia="Courier New"/>
          <w:b w:val="0"/>
          <w:i w:val="0"/>
          <w:sz w:val="18"/>
        </w:rPr>
        <w:t xml:space="preserve">       -- demais colunas ...</w:t>
      </w:r>
    </w:p>
    <w:p>
      <w:pPr>
        <w:spacing w:line="240" w:lineRule="auto" w:before="0" w:after="0"/>
        <w:ind w:left="567"/>
      </w:pPr>
      <w:r>
        <w:rPr>
          <w:rFonts w:ascii="Courier New" w:hAnsi="Courier New" w:eastAsia="Courier New"/>
          <w:b w:val="0"/>
          <w:i w:val="0"/>
          <w:sz w:val="18"/>
        </w:rPr>
        <w:t xml:space="preserve">       dt_atualizacao        = CURRENT_TIMESTAMP</w:t>
      </w:r>
    </w:p>
    <w:p>
      <w:pPr>
        <w:spacing w:line="240" w:lineRule="auto" w:before="0" w:after="0"/>
        <w:ind w:left="567"/>
      </w:pPr>
      <w:r>
        <w:rPr>
          <w:rFonts w:ascii="Courier New" w:hAnsi="Courier New" w:eastAsia="Courier New"/>
          <w:b w:val="0"/>
          <w:i w:val="0"/>
          <w:sz w:val="18"/>
        </w:rPr>
        <w:t xml:space="preserve"> WHERE f.dt_modificacao_origem &lt;= EXCLUDED.dt_modificacao_origem;</w:t>
      </w:r>
    </w:p>
    <w:p>
      <w:pPr>
        <w:spacing w:after="0"/>
        <w:ind w:firstLine="709"/>
        <w:jc w:val="both"/>
      </w:pPr>
      <w:r>
        <w:rPr>
          <w:rFonts w:ascii="Arial" w:hAnsi="Arial" w:eastAsia="Arial"/>
          <w:b w:val="0"/>
          <w:i w:val="0"/>
          <w:sz w:val="24"/>
        </w:rPr>
        <w:t>Nas dimensões de tipo 1, a atualização é adicionalmente condicionada à divergência de um resumo criptográfico MD5 calculado sobre os atributos monitorados. Registros que retornam do staging sem alteração efetiva de conteúdo não sofrem escrita alguma, o que evita inflar desnecessariamente o log de transações e preserva a fidedignidade da coluna dt_atualizacao como registro do último momento em que o dado de fato mudou.</w:t>
      </w:r>
    </w:p>
    <w:p>
      <w:pPr>
        <w:spacing w:after="0"/>
        <w:ind w:firstLine="709"/>
        <w:jc w:val="both"/>
      </w:pPr>
      <w:r>
        <w:rPr>
          <w:rFonts w:ascii="Arial" w:hAnsi="Arial" w:eastAsia="Arial"/>
          <w:b w:val="0"/>
          <w:i w:val="0"/>
          <w:sz w:val="24"/>
        </w:rPr>
        <w:t>A dimensão produto, historizada como SCD Tipo 2, exige tratamento em três passos sequenciais: identificação dos registros cujo resumo divergiu da versão vigente, encerramento dessa versão pelo preenchimento da data de fim de vigência, e inserção da nova versão. Os três passos são executados como instruções distintas dentro de uma mesma transação, e não como uma única instrução com expressões de tabela comuns modificadoras. A razão é técnica: no PostgreSQL, as sub-instruções de um mesmo comando enxergam o mesmo instantâneo de dados e não têm ordem de execução garantida, o que colocaria o encerramento da versão antiga e a inserção da nova em disputa pelo índice único parcial que assegura a existência de uma única versão corrente por produto.</w:t>
      </w:r>
    </w:p>
    <w:p>
      <w:pPr>
        <w:spacing w:after="0"/>
        <w:ind w:firstLine="709"/>
        <w:jc w:val="both"/>
      </w:pPr>
      <w:r>
        <w:rPr>
          <w:rFonts w:ascii="Arial" w:hAnsi="Arial" w:eastAsia="Arial"/>
          <w:b w:val="0"/>
          <w:i w:val="0"/>
          <w:sz w:val="24"/>
        </w:rPr>
        <w:t>Merece registro específico a detecção de mudanças nas tabelas fato. Como cabeçalho e itens são tabelas distintas na origem, alterações restritas ao cabeçalho — o preenchimento da data de envio de um pedido já registrado, por exemplo — atualizam apenas SalesOrderHeader.ModifiedDate, sem tocar nas linhas de detalhe. Uma extração que observasse somente a coluna de auditoria do detalhe perderia silenciosamente essas atualizações. A consulta de extração adotada, por isso, avalia o predicado sobre ambas as tabelas e adota como data de modificação do registro a maior entre as duas.</w:t>
      </w:r>
    </w:p>
    <w:p>
      <w:pPr>
        <w:spacing w:line="240" w:lineRule="auto" w:before="120" w:after="0"/>
        <w:ind w:left="567"/>
      </w:pPr>
      <w:r>
        <w:rPr>
          <w:rFonts w:ascii="Courier New" w:hAnsi="Courier New" w:eastAsia="Courier New"/>
          <w:b w:val="0"/>
          <w:i w:val="0"/>
          <w:sz w:val="18"/>
        </w:rPr>
        <w:t>WHERE d.ModifiedDate &gt; ? OR h.ModifiedDate &gt; ?</w:t>
      </w:r>
    </w:p>
    <w:p>
      <w:pPr>
        <w:spacing w:line="240" w:lineRule="auto" w:before="0" w:after="0"/>
        <w:ind w:left="567"/>
      </w:pPr>
      <w:r>
        <w:rPr>
          <w:rFonts w:ascii="Courier New" w:hAnsi="Courier New" w:eastAsia="Courier New"/>
          <w:b w:val="0"/>
          <w:i w:val="0"/>
          <w:sz w:val="18"/>
        </w:rPr>
        <w:t>-- e, na projecao:</w:t>
      </w:r>
    </w:p>
    <w:p>
      <w:pPr>
        <w:spacing w:line="240" w:lineRule="auto" w:before="0" w:after="0"/>
        <w:ind w:left="567"/>
      </w:pPr>
      <w:r>
        <w:rPr>
          <w:rFonts w:ascii="Courier New" w:hAnsi="Courier New" w:eastAsia="Courier New"/>
          <w:b w:val="0"/>
          <w:i w:val="0"/>
          <w:sz w:val="18"/>
        </w:rPr>
        <w:t>CASE WHEN h.ModifiedDate &gt; d.ModifiedDate</w:t>
      </w:r>
    </w:p>
    <w:p>
      <w:pPr>
        <w:spacing w:line="240" w:lineRule="auto" w:before="0" w:after="0"/>
        <w:ind w:left="567"/>
      </w:pPr>
      <w:r>
        <w:rPr>
          <w:rFonts w:ascii="Courier New" w:hAnsi="Courier New" w:eastAsia="Courier New"/>
          <w:b w:val="0"/>
          <w:i w:val="0"/>
          <w:sz w:val="18"/>
        </w:rPr>
        <w:t xml:space="preserve">     THEN h.ModifiedDate ELSE d.ModifiedDate END AS dt_modificacao_origem</w:t>
      </w:r>
    </w:p>
    <w:p>
      <w:pPr>
        <w:spacing w:after="0"/>
        <w:ind w:firstLine="709"/>
        <w:jc w:val="both"/>
      </w:pPr>
      <w:r>
        <w:rPr>
          <w:rFonts w:ascii="Arial" w:hAnsi="Arial" w:eastAsia="Arial"/>
          <w:b w:val="0"/>
          <w:i w:val="0"/>
          <w:sz w:val="24"/>
        </w:rPr>
        <w:t>Cabe explicitar, por fim, a limitação inerente à estratégia adotada. A marca d'água sobre coluna de auditoria não detecta exclusões físicas: um registro removido da origem por DELETE permanece indefinidamente no Data Warehouse, pois não há alteração de ModifiedDate a ser observada. A limitação é aceitável no contexto deste trabalho, uma vez que sistemas transacionais de porte corporativo tipicamente praticam exclusão lógica; sua superação demandaria a adoção de Change Data Capture baseado em log de transações, alternativa discutida na seção 2.6 e registrada na seção 4 como possibilidade de continuidade.</w:t>
      </w:r>
    </w:p>
    <w:p>
      <w:pPr>
        <w:keepNext/>
        <w:spacing w:before="240" w:after="120"/>
      </w:pPr>
      <w:r>
        <w:rPr>
          <w:rFonts w:ascii="Arial" w:hAnsi="Arial" w:eastAsia="Arial"/>
          <w:b/>
          <w:i w:val="0"/>
          <w:sz w:val="24"/>
        </w:rPr>
        <w:t>3.6 Justificativa das decisões de modelagem</w:t>
      </w:r>
    </w:p>
    <w:p>
      <w:pPr>
        <w:spacing w:after="0"/>
        <w:ind w:firstLine="709"/>
        <w:jc w:val="both"/>
      </w:pPr>
      <w:r>
        <w:rPr>
          <w:rFonts w:ascii="Arial" w:hAnsi="Arial" w:eastAsia="Arial"/>
          <w:b w:val="0"/>
          <w:i w:val="0"/>
          <w:sz w:val="24"/>
        </w:rPr>
        <w:t>Sete decisões de projeto merecem justificativa explícita, por não decorrerem automaticamente da aplicação do padrão estrela.</w:t>
      </w:r>
    </w:p>
    <w:p>
      <w:pPr>
        <w:spacing w:after="0"/>
        <w:ind w:firstLine="709"/>
        <w:jc w:val="both"/>
      </w:pPr>
      <w:r>
        <w:rPr>
          <w:rFonts w:ascii="Arial" w:hAnsi="Arial" w:eastAsia="Arial"/>
          <w:b w:val="0"/>
          <w:i w:val="0"/>
          <w:sz w:val="24"/>
        </w:rPr>
        <w:t>A primeira é a adoção de duas tabelas fato, e não de uma única tabela que abrangesse vendas e compras. Os dois processos possuem granularidades e conjuntos de medidas incompatíveis: uma linha de venda mede receita, desconto e margem; uma linha de compra mede quantidade recebida, rejeitada e custo de aquisição. Unificá-las produziria uma tabela esparsa, com metade das colunas nulas em cada linha, e imporia ao usuário a obrigação de filtrar por tipo de transação em toda consulta. A separação com dimensões conformadas preserva a clareza semântica de cada processo e mantém a integração pelos eixos comuns.</w:t>
      </w:r>
    </w:p>
    <w:p>
      <w:pPr>
        <w:spacing w:after="0"/>
        <w:ind w:firstLine="709"/>
        <w:jc w:val="both"/>
      </w:pPr>
      <w:r>
        <w:rPr>
          <w:rFonts w:ascii="Arial" w:hAnsi="Arial" w:eastAsia="Arial"/>
          <w:b w:val="0"/>
          <w:i w:val="0"/>
          <w:sz w:val="24"/>
        </w:rPr>
        <w:t>A segunda é a aplicação de SCD Tipo 2 exclusivamente à dimensão produto. Preço de tabela e custo padrão evoluem ao longo do tempo e sua evolução tem significado analítico direto: sem historização, um reajuste aplicado hoje reescreveria retroativamente a margem de todas as vendas passadas. Já a correção do endereço de correio eletrônico de um cliente ou a atualização do cargo de um funcionário não sustentam análise histórica que justifique o custo de versionamento, e por isso foram tratadas por sobrescrita.</w:t>
      </w:r>
    </w:p>
    <w:p>
      <w:pPr>
        <w:spacing w:after="0"/>
        <w:ind w:firstLine="709"/>
        <w:jc w:val="both"/>
      </w:pPr>
      <w:r>
        <w:rPr>
          <w:rFonts w:ascii="Arial" w:hAnsi="Arial" w:eastAsia="Arial"/>
          <w:b w:val="0"/>
          <w:i w:val="0"/>
          <w:sz w:val="24"/>
        </w:rPr>
        <w:t>A terceira é a unificação de vendedores e compradores em uma única dimensão de funcionários, referenciada em papéis distintos por cada tabela fato. Ambos são registros da mesma tabela de origem (HumanResources.Employee) e compartilham os mesmos atributos descritivos; mantê-los em dimensões separadas duplicaria dados e impediria análises que cruzem os dois papéis.</w:t>
      </w:r>
    </w:p>
    <w:p>
      <w:pPr>
        <w:spacing w:after="0"/>
        <w:ind w:firstLine="709"/>
        <w:jc w:val="both"/>
      </w:pPr>
      <w:r>
        <w:rPr>
          <w:rFonts w:ascii="Arial" w:hAnsi="Arial" w:eastAsia="Arial"/>
          <w:b w:val="0"/>
          <w:i w:val="0"/>
          <w:sz w:val="24"/>
        </w:rPr>
        <w:t>A quarta é a busca do custo do produto em Production.ProductCostHistory, tomando a versão vigente na data do pedido, em vez do custo corrente registrado no cadastro. Utilizar o custo atual para calcular a margem de uma venda realizada há três anos produziria um indicador historicamente falso. A decisão é coerente com a propriedade de variação no tempo enunciada por Inmon (2005).</w:t>
      </w:r>
    </w:p>
    <w:p>
      <w:pPr>
        <w:spacing w:after="0"/>
        <w:ind w:firstLine="709"/>
        <w:jc w:val="both"/>
      </w:pPr>
      <w:r>
        <w:rPr>
          <w:rFonts w:ascii="Arial" w:hAnsi="Arial" w:eastAsia="Arial"/>
          <w:b w:val="0"/>
          <w:i w:val="0"/>
          <w:sz w:val="24"/>
        </w:rPr>
        <w:t>A quinta é o rateio de frete e imposto do cabeçalho do pedido entre suas linhas, na proporção da receita líquida de cada uma. Medidas registradas no cabeçalho não pertencem ao grão da tabela fato; replicá-las integralmente em cada linha faria com que sua soma contabilizasse o mesmo valor tantas vezes quantos fossem os itens do pedido. O rateio proporcional torna a medida aditiva no grão adotado, conforme a orientação de Kimball e Ross (2013) para medidas de cabeçalho em fatos de linha.</w:t>
      </w:r>
    </w:p>
    <w:p>
      <w:pPr>
        <w:spacing w:after="0"/>
        <w:ind w:firstLine="709"/>
        <w:jc w:val="both"/>
      </w:pPr>
      <w:r>
        <w:rPr>
          <w:rFonts w:ascii="Arial" w:hAnsi="Arial" w:eastAsia="Arial"/>
          <w:b w:val="0"/>
          <w:i w:val="0"/>
          <w:sz w:val="24"/>
        </w:rPr>
        <w:t>A sexta é a criação, em cada dimensão, de um membro “Não Informado” identificado pela chave substituta −1. Chaves estrangeiras nulas em tabelas fato inviabilizariam junções internas e produziriam contagens divergentes conforme o tipo de junção empregado. Direcionar ao membro −1 as chaves ausentes na origem — como o vendedor de um pedido realizado pela internet — preserva a integridade referencial e torna a ausência de informação um dado explícito e mensurável, e não uma lacuna silenciosa.</w:t>
      </w:r>
    </w:p>
    <w:p>
      <w:pPr>
        <w:spacing w:after="0"/>
        <w:ind w:firstLine="709"/>
        <w:jc w:val="both"/>
      </w:pPr>
      <w:r>
        <w:rPr>
          <w:rFonts w:ascii="Arial" w:hAnsi="Arial" w:eastAsia="Arial"/>
          <w:b w:val="0"/>
          <w:i w:val="0"/>
          <w:sz w:val="24"/>
        </w:rPr>
        <w:t>A sétima é a adoção de chave substituta inteligente na dimensão tempo, no formato AAAAMMDD. A prática contraria a regra geral de que chaves substitutas devem ser destituídas de significado, e a exceção é justificada por Kimball e Ross (2013) para essa dimensão específica: o calendário é a única dimensão cujo conteúdo é inteiramente previsível e imutável, e a chave inteligente dispensa a junção de resolução durante a carga dos fatos, além de tornar as partições por período diretamente legíveis.</w:t>
      </w:r>
    </w:p>
    <w:p>
      <w:pPr>
        <w:keepNext/>
        <w:spacing w:before="240" w:after="120"/>
      </w:pPr>
      <w:r>
        <w:rPr>
          <w:rFonts w:ascii="Arial" w:hAnsi="Arial" w:eastAsia="Arial"/>
          <w:b/>
          <w:i w:val="0"/>
          <w:sz w:val="24"/>
        </w:rPr>
        <w:t>3.7 Resultados obtidos</w:t>
      </w:r>
    </w:p>
    <w:p>
      <w:pPr>
        <w:spacing w:after="0"/>
        <w:ind w:firstLine="709"/>
        <w:jc w:val="both"/>
      </w:pPr>
      <w:r>
        <w:rPr>
          <w:rFonts w:ascii="Arial" w:hAnsi="Arial" w:eastAsia="Arial"/>
          <w:b w:val="0"/>
          <w:i w:val="0"/>
          <w:sz w:val="24"/>
        </w:rPr>
        <w:t>A carga inicial processou 170.525 registros em 17,95 segundos. A conferência entre origem e destino, executada pela rotina de validação do projeto, confirmou a identidade das contagens em todas as tabelas e a equivalência dos somatórios monetários, com divergência residual de R$ 0,03 sobre um total de R$ 109.846.381,40 — resultado do arredondamento decimal decorrente do recálculo da receita líquida no destino, e não de perda de registros.</w:t>
      </w:r>
    </w:p>
    <w:p>
      <w:pPr>
        <w:keepNext/>
        <w:spacing w:line="240" w:lineRule="auto" w:before="240" w:after="60"/>
        <w:jc w:val="center"/>
      </w:pPr>
      <w:r>
        <w:rPr>
          <w:rFonts w:ascii="Arial" w:hAnsi="Arial" w:eastAsia="Arial"/>
          <w:b/>
          <w:i w:val="0"/>
          <w:sz w:val="20"/>
        </w:rPr>
        <w:t>Quadro 4 – Comparativo entre os ciclos de carga executados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907"/>
            <w:shd w:val="clear" w:fill="D9D9D9"/>
          </w:tcPr>
          <w:p>
            <w:pPr>
              <w:spacing w:line="240" w:lineRule="auto" w:after="0"/>
            </w:pPr>
            <w:r/>
            <w:r>
              <w:rPr>
                <w:rFonts w:ascii="Arial" w:hAnsi="Arial" w:eastAsia="Arial"/>
                <w:b/>
                <w:i w:val="0"/>
                <w:sz w:val="18"/>
              </w:rPr>
              <w:t>Ciclo</w:t>
            </w:r>
          </w:p>
        </w:tc>
        <w:tc>
          <w:tcPr>
            <w:tcW w:type="dxa" w:w="3402"/>
            <w:shd w:val="clear" w:fill="D9D9D9"/>
          </w:tcPr>
          <w:p>
            <w:pPr>
              <w:spacing w:line="240" w:lineRule="auto" w:after="0"/>
            </w:pPr>
            <w:r/>
            <w:r>
              <w:rPr>
                <w:rFonts w:ascii="Arial" w:hAnsi="Arial" w:eastAsia="Arial"/>
                <w:b/>
                <w:i w:val="0"/>
                <w:sz w:val="18"/>
              </w:rPr>
              <w:t>Situação</w:t>
            </w:r>
          </w:p>
        </w:tc>
        <w:tc>
          <w:tcPr>
            <w:tcW w:type="dxa" w:w="2494"/>
            <w:shd w:val="clear" w:fill="D9D9D9"/>
          </w:tcPr>
          <w:p>
            <w:pPr>
              <w:spacing w:line="240" w:lineRule="auto" w:after="0"/>
            </w:pPr>
            <w:r/>
            <w:r>
              <w:rPr>
                <w:rFonts w:ascii="Arial" w:hAnsi="Arial" w:eastAsia="Arial"/>
                <w:b/>
                <w:i w:val="0"/>
                <w:sz w:val="18"/>
              </w:rPr>
              <w:t>Registros processados</w:t>
            </w:r>
          </w:p>
        </w:tc>
        <w:tc>
          <w:tcPr>
            <w:tcW w:type="dxa" w:w="1984"/>
            <w:shd w:val="clear" w:fill="D9D9D9"/>
          </w:tcPr>
          <w:p>
            <w:pPr>
              <w:spacing w:line="240" w:lineRule="auto" w:after="0"/>
            </w:pPr>
            <w:r/>
            <w:r>
              <w:rPr>
                <w:rFonts w:ascii="Arial" w:hAnsi="Arial" w:eastAsia="Arial"/>
                <w:b/>
                <w:i w:val="0"/>
                <w:sz w:val="18"/>
              </w:rPr>
              <w:t>Duração</w:t>
            </w:r>
          </w:p>
        </w:tc>
      </w:tr>
      <w:tr>
        <w:tc>
          <w:tcPr>
            <w:tcW w:type="dxa" w:w="907"/>
          </w:tcPr>
          <w:p>
            <w:pPr>
              <w:spacing w:line="240" w:lineRule="auto" w:after="0"/>
            </w:pPr>
            <w:r/>
            <w:r>
              <w:rPr>
                <w:rFonts w:ascii="Arial" w:hAnsi="Arial" w:eastAsia="Arial"/>
                <w:b w:val="0"/>
                <w:i w:val="0"/>
                <w:sz w:val="18"/>
              </w:rPr>
              <w:t>1º</w:t>
            </w:r>
          </w:p>
        </w:tc>
        <w:tc>
          <w:tcPr>
            <w:tcW w:type="dxa" w:w="3402"/>
          </w:tcPr>
          <w:p>
            <w:pPr>
              <w:spacing w:line="240" w:lineRule="auto" w:after="0"/>
            </w:pPr>
            <w:r/>
            <w:r>
              <w:rPr>
                <w:rFonts w:ascii="Arial" w:hAnsi="Arial" w:eastAsia="Arial"/>
                <w:b w:val="0"/>
                <w:i w:val="0"/>
                <w:sz w:val="18"/>
              </w:rPr>
              <w:t>Carga inicial (completa)</w:t>
            </w:r>
          </w:p>
        </w:tc>
        <w:tc>
          <w:tcPr>
            <w:tcW w:type="dxa" w:w="2494"/>
          </w:tcPr>
          <w:p>
            <w:pPr>
              <w:spacing w:line="240" w:lineRule="auto" w:after="0"/>
            </w:pPr>
            <w:r/>
            <w:r>
              <w:rPr>
                <w:rFonts w:ascii="Arial" w:hAnsi="Arial" w:eastAsia="Arial"/>
                <w:b w:val="0"/>
                <w:i w:val="0"/>
                <w:sz w:val="18"/>
              </w:rPr>
              <w:t>170.525</w:t>
            </w:r>
          </w:p>
        </w:tc>
        <w:tc>
          <w:tcPr>
            <w:tcW w:type="dxa" w:w="1984"/>
          </w:tcPr>
          <w:p>
            <w:pPr>
              <w:spacing w:line="240" w:lineRule="auto" w:after="0"/>
            </w:pPr>
            <w:r/>
            <w:r>
              <w:rPr>
                <w:rFonts w:ascii="Arial" w:hAnsi="Arial" w:eastAsia="Arial"/>
                <w:b w:val="0"/>
                <w:i w:val="0"/>
                <w:sz w:val="18"/>
              </w:rPr>
              <w:t>17,95 s</w:t>
            </w:r>
          </w:p>
        </w:tc>
      </w:tr>
      <w:tr>
        <w:tc>
          <w:tcPr>
            <w:tcW w:type="dxa" w:w="907"/>
          </w:tcPr>
          <w:p>
            <w:pPr>
              <w:spacing w:line="240" w:lineRule="auto" w:after="0"/>
            </w:pPr>
            <w:r/>
            <w:r>
              <w:rPr>
                <w:rFonts w:ascii="Arial" w:hAnsi="Arial" w:eastAsia="Arial"/>
                <w:b w:val="0"/>
                <w:i w:val="0"/>
                <w:sz w:val="18"/>
              </w:rPr>
              <w:t>2º</w:t>
            </w:r>
          </w:p>
        </w:tc>
        <w:tc>
          <w:tcPr>
            <w:tcW w:type="dxa" w:w="3402"/>
          </w:tcPr>
          <w:p>
            <w:pPr>
              <w:spacing w:line="240" w:lineRule="auto" w:after="0"/>
            </w:pPr>
            <w:r/>
            <w:r>
              <w:rPr>
                <w:rFonts w:ascii="Arial" w:hAnsi="Arial" w:eastAsia="Arial"/>
                <w:b w:val="0"/>
                <w:i w:val="0"/>
                <w:sz w:val="18"/>
              </w:rPr>
              <w:t>Sem alterações na origem</w:t>
            </w:r>
          </w:p>
        </w:tc>
        <w:tc>
          <w:tcPr>
            <w:tcW w:type="dxa" w:w="2494"/>
          </w:tcPr>
          <w:p>
            <w:pPr>
              <w:spacing w:line="240" w:lineRule="auto" w:after="0"/>
            </w:pPr>
            <w:r/>
            <w:r>
              <w:rPr>
                <w:rFonts w:ascii="Arial" w:hAnsi="Arial" w:eastAsia="Arial"/>
                <w:b w:val="0"/>
                <w:i w:val="0"/>
                <w:sz w:val="18"/>
              </w:rPr>
              <w:t>20.023</w:t>
            </w:r>
          </w:p>
        </w:tc>
        <w:tc>
          <w:tcPr>
            <w:tcW w:type="dxa" w:w="1984"/>
          </w:tcPr>
          <w:p>
            <w:pPr>
              <w:spacing w:line="240" w:lineRule="auto" w:after="0"/>
            </w:pPr>
            <w:r/>
            <w:r>
              <w:rPr>
                <w:rFonts w:ascii="Arial" w:hAnsi="Arial" w:eastAsia="Arial"/>
                <w:b w:val="0"/>
                <w:i w:val="0"/>
                <w:sz w:val="18"/>
              </w:rPr>
              <w:t>1,03 s</w:t>
            </w:r>
          </w:p>
        </w:tc>
      </w:tr>
      <w:tr>
        <w:tc>
          <w:tcPr>
            <w:tcW w:type="dxa" w:w="907"/>
          </w:tcPr>
          <w:p>
            <w:pPr>
              <w:spacing w:line="240" w:lineRule="auto" w:after="0"/>
            </w:pPr>
            <w:r/>
            <w:r>
              <w:rPr>
                <w:rFonts w:ascii="Arial" w:hAnsi="Arial" w:eastAsia="Arial"/>
                <w:b w:val="0"/>
                <w:i w:val="0"/>
                <w:sz w:val="18"/>
              </w:rPr>
              <w:t>3º</w:t>
            </w:r>
          </w:p>
        </w:tc>
        <w:tc>
          <w:tcPr>
            <w:tcW w:type="dxa" w:w="3402"/>
          </w:tcPr>
          <w:p>
            <w:pPr>
              <w:spacing w:line="240" w:lineRule="auto" w:after="0"/>
            </w:pPr>
            <w:r/>
            <w:r>
              <w:rPr>
                <w:rFonts w:ascii="Arial" w:hAnsi="Arial" w:eastAsia="Arial"/>
                <w:b w:val="0"/>
                <w:i w:val="0"/>
                <w:sz w:val="18"/>
              </w:rPr>
              <w:t>Após movimento simulado no OLTP</w:t>
            </w:r>
          </w:p>
        </w:tc>
        <w:tc>
          <w:tcPr>
            <w:tcW w:type="dxa" w:w="2494"/>
          </w:tcPr>
          <w:p>
            <w:pPr>
              <w:spacing w:line="240" w:lineRule="auto" w:after="0"/>
            </w:pPr>
            <w:r/>
            <w:r>
              <w:rPr>
                <w:rFonts w:ascii="Arial" w:hAnsi="Arial" w:eastAsia="Arial"/>
                <w:b w:val="0"/>
                <w:i w:val="0"/>
                <w:sz w:val="18"/>
              </w:rPr>
              <w:t>20.027</w:t>
            </w:r>
          </w:p>
        </w:tc>
        <w:tc>
          <w:tcPr>
            <w:tcW w:type="dxa" w:w="1984"/>
          </w:tcPr>
          <w:p>
            <w:pPr>
              <w:spacing w:line="240" w:lineRule="auto" w:after="0"/>
            </w:pPr>
            <w:r/>
            <w:r>
              <w:rPr>
                <w:rFonts w:ascii="Arial" w:hAnsi="Arial" w:eastAsia="Arial"/>
                <w:b w:val="0"/>
                <w:i w:val="0"/>
                <w:sz w:val="18"/>
              </w:rPr>
              <w:t>1,62 s</w:t>
            </w:r>
          </w:p>
        </w:tc>
      </w:tr>
    </w:tbl>
    <w:p>
      <w:pPr>
        <w:spacing w:line="240" w:lineRule="auto" w:before="60" w:after="240"/>
        <w:jc w:val="center"/>
      </w:pPr>
      <w:r>
        <w:rPr>
          <w:rFonts w:ascii="Arial" w:hAnsi="Arial" w:eastAsia="Arial"/>
          <w:b w:val="0"/>
          <w:i w:val="0"/>
          <w:sz w:val="20"/>
        </w:rPr>
        <w:t>Fonte: elaborado pelos autores a partir de meta.etl_execucao (2026).</w:t>
      </w:r>
    </w:p>
    <w:p>
      <w:pPr>
        <w:spacing w:after="0"/>
        <w:ind w:firstLine="709"/>
        <w:jc w:val="both"/>
      </w:pPr>
      <w:r>
        <w:rPr>
          <w:rFonts w:ascii="Arial" w:hAnsi="Arial" w:eastAsia="Arial"/>
          <w:b w:val="0"/>
          <w:i w:val="0"/>
          <w:sz w:val="24"/>
        </w:rPr>
        <w:t>A redução de 17,95 para 1,03 segundo entre o primeiro e o segundo ciclo — 94,3% menos tempo — evidencia o ganho da estratégia incremental. Observa-se, contudo, que o segundo ciclo ainda extraiu 20.023 registros apesar de nada ter mudado na origem. O fenômeno decorre da distribuição dos valores de ModifiedDate na base de demonstração: as 19.820 linhas de Sales.Customer compartilham a mesma data de modificação, de modo que a janela de retrocesso as recaptura integralmente. Nenhuma escrita efetiva ocorreu, porque a comparação de resumo MD5 identificou a ausência de alteração de conteúdo — demonstrando que os dois mecanismos operam em camadas complementares: o retrocesso privilegia a completude da extração, e a verificação de resumo protege o destino do custo de escritas inúteis.</w:t>
      </w:r>
    </w:p>
    <w:p>
      <w:pPr>
        <w:spacing w:after="0"/>
        <w:ind w:firstLine="709"/>
        <w:jc w:val="both"/>
      </w:pPr>
      <w:r>
        <w:rPr>
          <w:rFonts w:ascii="Arial" w:hAnsi="Arial" w:eastAsia="Arial"/>
          <w:b w:val="0"/>
          <w:i w:val="0"/>
          <w:sz w:val="24"/>
        </w:rPr>
        <w:t>Para comprovar empiricamente o comportamento incremental, um script de simulação provocou na base de origem três eventos distintos: o reajuste de 10% no preço de tabela de um produto, a alteração cadastral de um fornecedor e a inserção de um pedido de venda com dois itens. O ciclo subsequente processou corretamente os três eventos, conforme o Quadro 5.</w:t>
      </w:r>
    </w:p>
    <w:p>
      <w:pPr>
        <w:keepNext/>
        <w:spacing w:line="240" w:lineRule="auto" w:before="240" w:after="60"/>
        <w:jc w:val="center"/>
      </w:pPr>
      <w:r>
        <w:rPr>
          <w:rFonts w:ascii="Arial" w:hAnsi="Arial" w:eastAsia="Arial"/>
          <w:b/>
          <w:i w:val="0"/>
          <w:sz w:val="20"/>
        </w:rPr>
        <w:t>Quadro 5 – Efeitos do movimento simulado na origem sobre o Data Warehouse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494"/>
            <w:shd w:val="clear" w:fill="D9D9D9"/>
          </w:tcPr>
          <w:p>
            <w:pPr>
              <w:spacing w:line="240" w:lineRule="auto" w:after="0"/>
            </w:pPr>
            <w:r/>
            <w:r>
              <w:rPr>
                <w:rFonts w:ascii="Arial" w:hAnsi="Arial" w:eastAsia="Arial"/>
                <w:b/>
                <w:i w:val="0"/>
                <w:sz w:val="17"/>
              </w:rPr>
              <w:t>Evento na origem</w:t>
            </w:r>
          </w:p>
        </w:tc>
        <w:tc>
          <w:tcPr>
            <w:tcW w:type="dxa" w:w="1587"/>
            <w:shd w:val="clear" w:fill="D9D9D9"/>
          </w:tcPr>
          <w:p>
            <w:pPr>
              <w:spacing w:line="240" w:lineRule="auto" w:after="0"/>
            </w:pPr>
            <w:r/>
            <w:r>
              <w:rPr>
                <w:rFonts w:ascii="Arial" w:hAnsi="Arial" w:eastAsia="Arial"/>
                <w:b/>
                <w:i w:val="0"/>
                <w:sz w:val="17"/>
              </w:rPr>
              <w:t>Tratamento</w:t>
            </w:r>
          </w:p>
        </w:tc>
        <w:tc>
          <w:tcPr>
            <w:tcW w:type="dxa" w:w="4706"/>
            <w:shd w:val="clear" w:fill="D9D9D9"/>
          </w:tcPr>
          <w:p>
            <w:pPr>
              <w:spacing w:line="240" w:lineRule="auto" w:after="0"/>
            </w:pPr>
            <w:r/>
            <w:r>
              <w:rPr>
                <w:rFonts w:ascii="Arial" w:hAnsi="Arial" w:eastAsia="Arial"/>
                <w:b/>
                <w:i w:val="0"/>
                <w:sz w:val="17"/>
              </w:rPr>
              <w:t>Efeito observado no DW</w:t>
            </w:r>
          </w:p>
        </w:tc>
      </w:tr>
      <w:tr>
        <w:tc>
          <w:tcPr>
            <w:tcW w:type="dxa" w:w="2494"/>
          </w:tcPr>
          <w:p>
            <w:pPr>
              <w:spacing w:line="240" w:lineRule="auto" w:after="0"/>
            </w:pPr>
            <w:r/>
            <w:r>
              <w:rPr>
                <w:rFonts w:ascii="Arial" w:hAnsi="Arial" w:eastAsia="Arial"/>
                <w:b w:val="0"/>
                <w:i w:val="0"/>
                <w:sz w:val="17"/>
              </w:rPr>
              <w:t>Reajuste de preço do produto 707</w:t>
            </w:r>
          </w:p>
        </w:tc>
        <w:tc>
          <w:tcPr>
            <w:tcW w:type="dxa" w:w="1587"/>
          </w:tcPr>
          <w:p>
            <w:pPr>
              <w:spacing w:line="240" w:lineRule="auto" w:after="0"/>
            </w:pPr>
            <w:r/>
            <w:r>
              <w:rPr>
                <w:rFonts w:ascii="Arial" w:hAnsi="Arial" w:eastAsia="Arial"/>
                <w:b w:val="0"/>
                <w:i w:val="0"/>
                <w:sz w:val="17"/>
              </w:rPr>
              <w:t>SCD Tipo 2</w:t>
            </w:r>
          </w:p>
        </w:tc>
        <w:tc>
          <w:tcPr>
            <w:tcW w:type="dxa" w:w="4706"/>
          </w:tcPr>
          <w:p>
            <w:pPr>
              <w:spacing w:line="240" w:lineRule="auto" w:after="0"/>
            </w:pPr>
            <w:r/>
            <w:r>
              <w:rPr>
                <w:rFonts w:ascii="Arial" w:hAnsi="Arial" w:eastAsia="Arial"/>
                <w:b w:val="0"/>
                <w:i w:val="0"/>
                <w:sz w:val="17"/>
              </w:rPr>
              <w:t>Versão 1 encerrada em 27/08; versão 2 criada, vigente e com o novo preço</w:t>
            </w:r>
          </w:p>
        </w:tc>
      </w:tr>
      <w:tr>
        <w:tc>
          <w:tcPr>
            <w:tcW w:type="dxa" w:w="2494"/>
          </w:tcPr>
          <w:p>
            <w:pPr>
              <w:spacing w:line="240" w:lineRule="auto" w:after="0"/>
            </w:pPr>
            <w:r/>
            <w:r>
              <w:rPr>
                <w:rFonts w:ascii="Arial" w:hAnsi="Arial" w:eastAsia="Arial"/>
                <w:b w:val="0"/>
                <w:i w:val="0"/>
                <w:sz w:val="17"/>
              </w:rPr>
              <w:t>Alteração do nível de crédito do fornecedor 1492</w:t>
            </w:r>
          </w:p>
        </w:tc>
        <w:tc>
          <w:tcPr>
            <w:tcW w:type="dxa" w:w="1587"/>
          </w:tcPr>
          <w:p>
            <w:pPr>
              <w:spacing w:line="240" w:lineRule="auto" w:after="0"/>
            </w:pPr>
            <w:r/>
            <w:r>
              <w:rPr>
                <w:rFonts w:ascii="Arial" w:hAnsi="Arial" w:eastAsia="Arial"/>
                <w:b w:val="0"/>
                <w:i w:val="0"/>
                <w:sz w:val="17"/>
              </w:rPr>
              <w:t>SCD Tipo 1</w:t>
            </w:r>
          </w:p>
        </w:tc>
        <w:tc>
          <w:tcPr>
            <w:tcW w:type="dxa" w:w="4706"/>
          </w:tcPr>
          <w:p>
            <w:pPr>
              <w:spacing w:line="240" w:lineRule="auto" w:after="0"/>
            </w:pPr>
            <w:r/>
            <w:r>
              <w:rPr>
                <w:rFonts w:ascii="Arial" w:hAnsi="Arial" w:eastAsia="Arial"/>
                <w:b w:val="0"/>
                <w:i w:val="0"/>
                <w:sz w:val="17"/>
              </w:rPr>
              <w:t>Linha única sobrescrita; dt_carga preservada e dt_atualizacao renovada</w:t>
            </w:r>
          </w:p>
        </w:tc>
      </w:tr>
      <w:tr>
        <w:tc>
          <w:tcPr>
            <w:tcW w:type="dxa" w:w="2494"/>
          </w:tcPr>
          <w:p>
            <w:pPr>
              <w:spacing w:line="240" w:lineRule="auto" w:after="0"/>
            </w:pPr>
            <w:r/>
            <w:r>
              <w:rPr>
                <w:rFonts w:ascii="Arial" w:hAnsi="Arial" w:eastAsia="Arial"/>
                <w:b w:val="0"/>
                <w:i w:val="0"/>
                <w:sz w:val="17"/>
              </w:rPr>
              <w:t>Inserção de pedido com dois itens</w:t>
            </w:r>
          </w:p>
        </w:tc>
        <w:tc>
          <w:tcPr>
            <w:tcW w:type="dxa" w:w="1587"/>
          </w:tcPr>
          <w:p>
            <w:pPr>
              <w:spacing w:line="240" w:lineRule="auto" w:after="0"/>
            </w:pPr>
            <w:r/>
            <w:r>
              <w:rPr>
                <w:rFonts w:ascii="Arial" w:hAnsi="Arial" w:eastAsia="Arial"/>
                <w:b w:val="0"/>
                <w:i w:val="0"/>
                <w:sz w:val="17"/>
              </w:rPr>
              <w:t>MERGE na fato</w:t>
            </w:r>
          </w:p>
        </w:tc>
        <w:tc>
          <w:tcPr>
            <w:tcW w:type="dxa" w:w="4706"/>
          </w:tcPr>
          <w:p>
            <w:pPr>
              <w:spacing w:line="240" w:lineRule="auto" w:after="0"/>
            </w:pPr>
            <w:r/>
            <w:r>
              <w:rPr>
                <w:rFonts w:ascii="Arial" w:hAnsi="Arial" w:eastAsia="Arial"/>
                <w:b w:val="0"/>
                <w:i w:val="0"/>
                <w:sz w:val="17"/>
              </w:rPr>
              <w:t>Duas linhas acrescentadas a dw.fato_vendas</w:t>
            </w:r>
          </w:p>
        </w:tc>
      </w:tr>
    </w:tbl>
    <w:p>
      <w:pPr>
        <w:spacing w:line="240" w:lineRule="auto" w:before="60" w:after="240"/>
        <w:jc w:val="center"/>
      </w:pPr>
      <w:r>
        <w:rPr>
          <w:rFonts w:ascii="Arial" w:hAnsi="Arial" w:eastAsia="Arial"/>
          <w:b w:val="0"/>
          <w:i w:val="0"/>
          <w:sz w:val="20"/>
        </w:rPr>
        <w:t>Fonte: elaborado pelos autores (2026).</w:t>
      </w:r>
    </w:p>
    <w:p>
      <w:pPr>
        <w:spacing w:after="0"/>
        <w:ind w:firstLine="709"/>
        <w:jc w:val="both"/>
      </w:pPr>
      <w:r>
        <w:rPr>
          <w:rFonts w:ascii="Arial" w:hAnsi="Arial" w:eastAsia="Arial"/>
          <w:b w:val="0"/>
          <w:i w:val="0"/>
          <w:sz w:val="24"/>
        </w:rPr>
        <w:t>O efeito prático da historização merece destaque. Após o reajuste, as 3.083 linhas de venda do produto 707 registradas entre 2011 e 2014 permaneceram vinculadas à versão de preço R$ 34,99, enquanto a venda posterior à alteração vinculou-se à versão de R$ 42,34. É essa propriedade que permite reconstruir com fidelidade o contexto vigente em qualquer período passado, e que se perderia integralmente sob tratamento por sobrescrita.</w:t>
      </w:r>
    </w:p>
    <w:p>
      <w:pPr>
        <w:spacing w:after="0"/>
        <w:ind w:firstLine="709"/>
        <w:jc w:val="both"/>
      </w:pPr>
      <w:r>
        <w:rPr>
          <w:rFonts w:ascii="Arial" w:hAnsi="Arial" w:eastAsia="Arial"/>
          <w:b w:val="0"/>
          <w:i w:val="0"/>
          <w:sz w:val="24"/>
        </w:rPr>
        <w:t>Quanto aos indicadores, as dez consultas foram executadas sobre o modelo carregado, sem qualquer acesso à base transacional. O Quadro 6 consolida os principais resultados apurados.</w:t>
      </w:r>
    </w:p>
    <w:p>
      <w:pPr>
        <w:keepNext/>
        <w:spacing w:line="240" w:lineRule="auto" w:before="240" w:after="60"/>
        <w:jc w:val="center"/>
      </w:pPr>
      <w:r>
        <w:rPr>
          <w:rFonts w:ascii="Arial" w:hAnsi="Arial" w:eastAsia="Arial"/>
          <w:b/>
          <w:i w:val="0"/>
          <w:sz w:val="20"/>
        </w:rPr>
        <w:t>Quadro 6 – Resultados consolidados dos indicadores</w:t>
      </w:r>
    </w:p>
    <w:tbl>
      <w:tblPr>
        <w:tblStyle w:val="TableGrid"/>
        <w:tblW w:type="auto" w:w="0"/>
        <w:jc w:val="center"/>
        <w:tblLayout w:type="autofit"/>
        <w:tblLook w:firstColumn="1" w:firstRow="1" w:lastColumn="0" w:lastRow="0" w:noHBand="0" w:noVBand="1" w:val="04A0"/>
      </w:tblPr>
      <w:tblGrid>
        <w:gridCol w:w="4535"/>
        <w:gridCol w:w="4535"/>
      </w:tblGrid>
      <w:tr>
        <w:tc>
          <w:tcPr>
            <w:tcW w:type="dxa" w:w="3969"/>
            <w:shd w:val="clear" w:fill="D9D9D9"/>
          </w:tcPr>
          <w:p>
            <w:pPr>
              <w:spacing w:line="240" w:lineRule="auto" w:after="0"/>
            </w:pPr>
            <w:r/>
            <w:r>
              <w:rPr>
                <w:rFonts w:ascii="Arial" w:hAnsi="Arial" w:eastAsia="Arial"/>
                <w:b/>
                <w:i w:val="0"/>
                <w:sz w:val="18"/>
              </w:rPr>
              <w:t>Indicador</w:t>
            </w:r>
          </w:p>
        </w:tc>
        <w:tc>
          <w:tcPr>
            <w:tcW w:type="dxa" w:w="4819"/>
            <w:shd w:val="clear" w:fill="D9D9D9"/>
          </w:tcPr>
          <w:p>
            <w:pPr>
              <w:spacing w:line="240" w:lineRule="auto" w:after="0"/>
            </w:pPr>
            <w:r/>
            <w:r>
              <w:rPr>
                <w:rFonts w:ascii="Arial" w:hAnsi="Arial" w:eastAsia="Arial"/>
                <w:b/>
                <w:i w:val="0"/>
                <w:sz w:val="18"/>
              </w:rPr>
              <w:t>Resultado apurado</w:t>
            </w:r>
          </w:p>
        </w:tc>
      </w:tr>
      <w:tr>
        <w:tc>
          <w:tcPr>
            <w:tcW w:type="dxa" w:w="3969"/>
          </w:tcPr>
          <w:p>
            <w:pPr>
              <w:spacing w:line="240" w:lineRule="auto" w:after="0"/>
            </w:pPr>
            <w:r/>
            <w:r>
              <w:rPr>
                <w:rFonts w:ascii="Arial" w:hAnsi="Arial" w:eastAsia="Arial"/>
                <w:b w:val="0"/>
                <w:i w:val="0"/>
                <w:sz w:val="18"/>
              </w:rPr>
              <w:t>Receita líquida total</w:t>
            </w:r>
          </w:p>
        </w:tc>
        <w:tc>
          <w:tcPr>
            <w:tcW w:type="dxa" w:w="4819"/>
          </w:tcPr>
          <w:p>
            <w:pPr>
              <w:spacing w:line="240" w:lineRule="auto" w:after="0"/>
            </w:pPr>
            <w:r/>
            <w:r>
              <w:rPr>
                <w:rFonts w:ascii="Arial" w:hAnsi="Arial" w:eastAsia="Arial"/>
                <w:b w:val="0"/>
                <w:i w:val="0"/>
                <w:sz w:val="18"/>
              </w:rPr>
              <w:t>R$ 109.846.549,38</w:t>
            </w:r>
          </w:p>
        </w:tc>
      </w:tr>
      <w:tr>
        <w:tc>
          <w:tcPr>
            <w:tcW w:type="dxa" w:w="3969"/>
          </w:tcPr>
          <w:p>
            <w:pPr>
              <w:spacing w:line="240" w:lineRule="auto" w:after="0"/>
            </w:pPr>
            <w:r/>
            <w:r>
              <w:rPr>
                <w:rFonts w:ascii="Arial" w:hAnsi="Arial" w:eastAsia="Arial"/>
                <w:b w:val="0"/>
                <w:i w:val="0"/>
                <w:sz w:val="18"/>
              </w:rPr>
              <w:t>Pedidos distintos</w:t>
            </w:r>
          </w:p>
        </w:tc>
        <w:tc>
          <w:tcPr>
            <w:tcW w:type="dxa" w:w="4819"/>
          </w:tcPr>
          <w:p>
            <w:pPr>
              <w:spacing w:line="240" w:lineRule="auto" w:after="0"/>
            </w:pPr>
            <w:r/>
            <w:r>
              <w:rPr>
                <w:rFonts w:ascii="Arial" w:hAnsi="Arial" w:eastAsia="Arial"/>
                <w:b w:val="0"/>
                <w:i w:val="0"/>
                <w:sz w:val="18"/>
              </w:rPr>
              <w:t>31.466</w:t>
            </w:r>
          </w:p>
        </w:tc>
      </w:tr>
      <w:tr>
        <w:tc>
          <w:tcPr>
            <w:tcW w:type="dxa" w:w="3969"/>
          </w:tcPr>
          <w:p>
            <w:pPr>
              <w:spacing w:line="240" w:lineRule="auto" w:after="0"/>
            </w:pPr>
            <w:r/>
            <w:r>
              <w:rPr>
                <w:rFonts w:ascii="Arial" w:hAnsi="Arial" w:eastAsia="Arial"/>
                <w:b w:val="0"/>
                <w:i w:val="0"/>
                <w:sz w:val="18"/>
              </w:rPr>
              <w:t>Ticket médio por pedido</w:t>
            </w:r>
          </w:p>
        </w:tc>
        <w:tc>
          <w:tcPr>
            <w:tcW w:type="dxa" w:w="4819"/>
          </w:tcPr>
          <w:p>
            <w:pPr>
              <w:spacing w:line="240" w:lineRule="auto" w:after="0"/>
            </w:pPr>
            <w:r/>
            <w:r>
              <w:rPr>
                <w:rFonts w:ascii="Arial" w:hAnsi="Arial" w:eastAsia="Arial"/>
                <w:b w:val="0"/>
                <w:i w:val="0"/>
                <w:sz w:val="18"/>
              </w:rPr>
              <w:t>R$ 3.490,96</w:t>
            </w:r>
          </w:p>
        </w:tc>
      </w:tr>
      <w:tr>
        <w:tc>
          <w:tcPr>
            <w:tcW w:type="dxa" w:w="3969"/>
          </w:tcPr>
          <w:p>
            <w:pPr>
              <w:spacing w:line="240" w:lineRule="auto" w:after="0"/>
            </w:pPr>
            <w:r/>
            <w:r>
              <w:rPr>
                <w:rFonts w:ascii="Arial" w:hAnsi="Arial" w:eastAsia="Arial"/>
                <w:b w:val="0"/>
                <w:i w:val="0"/>
                <w:sz w:val="18"/>
              </w:rPr>
              <w:t>Margem bruta percentual</w:t>
            </w:r>
          </w:p>
        </w:tc>
        <w:tc>
          <w:tcPr>
            <w:tcW w:type="dxa" w:w="4819"/>
          </w:tcPr>
          <w:p>
            <w:pPr>
              <w:spacing w:line="240" w:lineRule="auto" w:after="0"/>
            </w:pPr>
            <w:r/>
            <w:r>
              <w:rPr>
                <w:rFonts w:ascii="Arial" w:hAnsi="Arial" w:eastAsia="Arial"/>
                <w:b w:val="0"/>
                <w:i w:val="0"/>
                <w:sz w:val="18"/>
              </w:rPr>
              <w:t>11,43%</w:t>
            </w:r>
          </w:p>
        </w:tc>
      </w:tr>
      <w:tr>
        <w:tc>
          <w:tcPr>
            <w:tcW w:type="dxa" w:w="3969"/>
          </w:tcPr>
          <w:p>
            <w:pPr>
              <w:spacing w:line="240" w:lineRule="auto" w:after="0"/>
            </w:pPr>
            <w:r/>
            <w:r>
              <w:rPr>
                <w:rFonts w:ascii="Arial" w:hAnsi="Arial" w:eastAsia="Arial"/>
                <w:b w:val="0"/>
                <w:i w:val="0"/>
                <w:sz w:val="18"/>
              </w:rPr>
              <w:t>Taxa média de desconto</w:t>
            </w:r>
          </w:p>
        </w:tc>
        <w:tc>
          <w:tcPr>
            <w:tcW w:type="dxa" w:w="4819"/>
          </w:tcPr>
          <w:p>
            <w:pPr>
              <w:spacing w:line="240" w:lineRule="auto" w:after="0"/>
            </w:pPr>
            <w:r/>
            <w:r>
              <w:rPr>
                <w:rFonts w:ascii="Arial" w:hAnsi="Arial" w:eastAsia="Arial"/>
                <w:b w:val="0"/>
                <w:i w:val="0"/>
                <w:sz w:val="18"/>
              </w:rPr>
              <w:t>0,4779%</w:t>
            </w:r>
          </w:p>
        </w:tc>
      </w:tr>
      <w:tr>
        <w:tc>
          <w:tcPr>
            <w:tcW w:type="dxa" w:w="3969"/>
          </w:tcPr>
          <w:p>
            <w:pPr>
              <w:spacing w:line="240" w:lineRule="auto" w:after="0"/>
            </w:pPr>
            <w:r/>
            <w:r>
              <w:rPr>
                <w:rFonts w:ascii="Arial" w:hAnsi="Arial" w:eastAsia="Arial"/>
                <w:b w:val="0"/>
                <w:i w:val="0"/>
                <w:sz w:val="18"/>
              </w:rPr>
              <w:t>Mix por canal</w:t>
            </w:r>
          </w:p>
        </w:tc>
        <w:tc>
          <w:tcPr>
            <w:tcW w:type="dxa" w:w="4819"/>
          </w:tcPr>
          <w:p>
            <w:pPr>
              <w:spacing w:line="240" w:lineRule="auto" w:after="0"/>
            </w:pPr>
            <w:r/>
            <w:r>
              <w:rPr>
                <w:rFonts w:ascii="Arial" w:hAnsi="Arial" w:eastAsia="Arial"/>
                <w:b w:val="0"/>
                <w:i w:val="0"/>
                <w:sz w:val="18"/>
              </w:rPr>
              <w:t>Revenda 73,3% e Internet 26,7% da receita</w:t>
            </w:r>
          </w:p>
        </w:tc>
      </w:tr>
      <w:tr>
        <w:tc>
          <w:tcPr>
            <w:tcW w:type="dxa" w:w="3969"/>
          </w:tcPr>
          <w:p>
            <w:pPr>
              <w:spacing w:line="240" w:lineRule="auto" w:after="0"/>
            </w:pPr>
            <w:r/>
            <w:r>
              <w:rPr>
                <w:rFonts w:ascii="Arial" w:hAnsi="Arial" w:eastAsia="Arial"/>
                <w:b w:val="0"/>
                <w:i w:val="0"/>
                <w:sz w:val="18"/>
              </w:rPr>
              <w:t>Curva ABC</w:t>
            </w:r>
          </w:p>
        </w:tc>
        <w:tc>
          <w:tcPr>
            <w:tcW w:type="dxa" w:w="4819"/>
          </w:tcPr>
          <w:p>
            <w:pPr>
              <w:spacing w:line="240" w:lineRule="auto" w:after="0"/>
            </w:pPr>
            <w:r/>
            <w:r>
              <w:rPr>
                <w:rFonts w:ascii="Arial" w:hAnsi="Arial" w:eastAsia="Arial"/>
                <w:b w:val="0"/>
                <w:i w:val="0"/>
                <w:sz w:val="18"/>
              </w:rPr>
              <w:t>23,7% dos produtos (classe A) concentram 79,9% da receita</w:t>
            </w:r>
          </w:p>
        </w:tc>
      </w:tr>
      <w:tr>
        <w:tc>
          <w:tcPr>
            <w:tcW w:type="dxa" w:w="3969"/>
          </w:tcPr>
          <w:p>
            <w:pPr>
              <w:spacing w:line="240" w:lineRule="auto" w:after="0"/>
            </w:pPr>
            <w:r/>
            <w:r>
              <w:rPr>
                <w:rFonts w:ascii="Arial" w:hAnsi="Arial" w:eastAsia="Arial"/>
                <w:b w:val="0"/>
                <w:i w:val="0"/>
                <w:sz w:val="18"/>
              </w:rPr>
              <w:t>Pontualidade de entrega (OTD)</w:t>
            </w:r>
          </w:p>
        </w:tc>
        <w:tc>
          <w:tcPr>
            <w:tcW w:type="dxa" w:w="4819"/>
          </w:tcPr>
          <w:p>
            <w:pPr>
              <w:spacing w:line="240" w:lineRule="auto" w:after="0"/>
            </w:pPr>
            <w:r/>
            <w:r>
              <w:rPr>
                <w:rFonts w:ascii="Arial" w:hAnsi="Arial" w:eastAsia="Arial"/>
                <w:b w:val="0"/>
                <w:i w:val="0"/>
                <w:sz w:val="18"/>
              </w:rPr>
              <w:t>100,00% em ambas as transportadoras</w:t>
            </w:r>
          </w:p>
        </w:tc>
      </w:tr>
      <w:tr>
        <w:tc>
          <w:tcPr>
            <w:tcW w:type="dxa" w:w="3969"/>
          </w:tcPr>
          <w:p>
            <w:pPr>
              <w:spacing w:line="240" w:lineRule="auto" w:after="0"/>
            </w:pPr>
            <w:r/>
            <w:r>
              <w:rPr>
                <w:rFonts w:ascii="Arial" w:hAnsi="Arial" w:eastAsia="Arial"/>
                <w:b w:val="0"/>
                <w:i w:val="0"/>
                <w:sz w:val="18"/>
              </w:rPr>
              <w:t>Maior receita individual por vendedor</w:t>
            </w:r>
          </w:p>
        </w:tc>
        <w:tc>
          <w:tcPr>
            <w:tcW w:type="dxa" w:w="4819"/>
          </w:tcPr>
          <w:p>
            <w:pPr>
              <w:spacing w:line="240" w:lineRule="auto" w:after="0"/>
            </w:pPr>
            <w:r/>
            <w:r>
              <w:rPr>
                <w:rFonts w:ascii="Arial" w:hAnsi="Arial" w:eastAsia="Arial"/>
                <w:b w:val="0"/>
                <w:i w:val="0"/>
                <w:sz w:val="18"/>
              </w:rPr>
              <w:t>R$ 10.367.007,43 (Linda C. Mitchell)</w:t>
            </w:r>
          </w:p>
        </w:tc>
      </w:tr>
      <w:tr>
        <w:tc>
          <w:tcPr>
            <w:tcW w:type="dxa" w:w="3969"/>
          </w:tcPr>
          <w:p>
            <w:pPr>
              <w:spacing w:line="240" w:lineRule="auto" w:after="0"/>
            </w:pPr>
            <w:r/>
            <w:r>
              <w:rPr>
                <w:rFonts w:ascii="Arial" w:hAnsi="Arial" w:eastAsia="Arial"/>
                <w:b w:val="0"/>
                <w:i w:val="0"/>
                <w:sz w:val="18"/>
              </w:rPr>
              <w:t>Volume total adquirido de fornecedores</w:t>
            </w:r>
          </w:p>
        </w:tc>
        <w:tc>
          <w:tcPr>
            <w:tcW w:type="dxa" w:w="4819"/>
          </w:tcPr>
          <w:p>
            <w:pPr>
              <w:spacing w:line="240" w:lineRule="auto" w:after="0"/>
            </w:pPr>
            <w:r/>
            <w:r>
              <w:rPr>
                <w:rFonts w:ascii="Arial" w:hAnsi="Arial" w:eastAsia="Arial"/>
                <w:b w:val="0"/>
                <w:i w:val="0"/>
                <w:sz w:val="18"/>
              </w:rPr>
              <w:t>R$ 63.791.994,84</w:t>
            </w:r>
          </w:p>
        </w:tc>
      </w:tr>
      <w:tr>
        <w:tc>
          <w:tcPr>
            <w:tcW w:type="dxa" w:w="3969"/>
          </w:tcPr>
          <w:p>
            <w:pPr>
              <w:spacing w:line="240" w:lineRule="auto" w:after="0"/>
            </w:pPr>
            <w:r/>
            <w:r>
              <w:rPr>
                <w:rFonts w:ascii="Arial" w:hAnsi="Arial" w:eastAsia="Arial"/>
                <w:b w:val="0"/>
                <w:i w:val="0"/>
                <w:sz w:val="18"/>
              </w:rPr>
              <w:t>Maior taxa de rejeição de fornecedor</w:t>
            </w:r>
          </w:p>
        </w:tc>
        <w:tc>
          <w:tcPr>
            <w:tcW w:type="dxa" w:w="4819"/>
          </w:tcPr>
          <w:p>
            <w:pPr>
              <w:spacing w:line="240" w:lineRule="auto" w:after="0"/>
            </w:pPr>
            <w:r/>
            <w:r>
              <w:rPr>
                <w:rFonts w:ascii="Arial" w:hAnsi="Arial" w:eastAsia="Arial"/>
                <w:b w:val="0"/>
                <w:i w:val="0"/>
                <w:sz w:val="18"/>
              </w:rPr>
              <w:t>5,88%</w:t>
            </w:r>
          </w:p>
        </w:tc>
      </w:tr>
    </w:tbl>
    <w:p>
      <w:pPr>
        <w:spacing w:line="240" w:lineRule="auto" w:before="60" w:after="240"/>
        <w:jc w:val="center"/>
      </w:pPr>
      <w:r>
        <w:rPr>
          <w:rFonts w:ascii="Arial" w:hAnsi="Arial" w:eastAsia="Arial"/>
          <w:b w:val="0"/>
          <w:i w:val="0"/>
          <w:sz w:val="20"/>
        </w:rPr>
        <w:t>Fonte: elaborado pelos autores a partir do Data Warehouse implantado (2026).</w:t>
      </w:r>
    </w:p>
    <w:p>
      <w:pPr>
        <w:spacing w:after="0"/>
        <w:ind w:firstLine="709"/>
        <w:jc w:val="both"/>
      </w:pPr>
      <w:r>
        <w:rPr>
          <w:rFonts w:ascii="Arial" w:hAnsi="Arial" w:eastAsia="Arial"/>
          <w:b w:val="0"/>
          <w:i w:val="0"/>
          <w:sz w:val="24"/>
        </w:rPr>
        <w:t>Dois resultados merecem leitura crítica. O primeiro é o indicador de pontualidade de entrega, que apresentou 100% em todas as transportadoras e territórios. O valor não descreve excelência logística, e sim uma característica da base de demonstração, na qual as datas de envio e de vencimento são geradas por regra determinística — sete e doze dias após o pedido, respectivamente —, de modo que nenhum atraso pode ocorrer. O indicador permanece no modelo por sua validade metodológica: a estrutura que o sustenta produziria resultados significativos sobre dados reais. O segundo é a curva ABC, cuja aderência ao princípio de Pareto se confirmou de forma nítida — 63 dos 266 produtos comercializados, ou 23,7% do catálogo, respondem por praticamente 80% da receita, ao passo que 137 produtos, mais da metade do catálogo, somam apenas 5,1%.</w:t>
      </w:r>
    </w:p>
    <w:p>
      <w:pPr>
        <w:spacing w:after="0"/>
        <w:ind w:firstLine="709"/>
        <w:jc w:val="both"/>
      </w:pPr>
      <w:r>
        <w:rPr>
          <w:rFonts w:ascii="Arial" w:hAnsi="Arial" w:eastAsia="Arial"/>
          <w:b w:val="0"/>
          <w:i w:val="0"/>
          <w:sz w:val="24"/>
        </w:rPr>
        <w:t>Registre-se ainda a variação da margem bruta ao longo dos anos analisados — 15,1% em 2011, 9,0% em 2012, 9,6% em 2013 e 17,2% em 2014 —, resultado que só é apurável porque o custo utilizado no cálculo é o vigente na data de cada pedido. Sob a alternativa de empregar o custo corrente do cadastro, a série apresentaria comportamento uniforme e artificial, ilustrando concretamente a consequência analítica de uma decisão de modelagem.</w:t>
      </w:r>
    </w:p>
    <w:p>
      <w:pPr>
        <w:keepNext/>
        <w:spacing w:before="240" w:after="120"/>
      </w:pPr>
      <w:r>
        <w:rPr>
          <w:rFonts w:ascii="Arial" w:hAnsi="Arial" w:eastAsia="Arial"/>
          <w:b/>
          <w:i w:val="0"/>
          <w:sz w:val="24"/>
        </w:rPr>
        <w:t>3.8 Repositório do projeto</w:t>
      </w:r>
    </w:p>
    <w:p>
      <w:pPr>
        <w:spacing w:after="0"/>
        <w:ind w:firstLine="0"/>
        <w:jc w:val="both"/>
      </w:pPr>
      <w:r>
        <w:rPr>
          <w:rFonts w:ascii="Arial" w:hAnsi="Arial" w:eastAsia="Arial"/>
          <w:b w:val="0"/>
          <w:i w:val="0"/>
          <w:sz w:val="24"/>
        </w:rPr>
        <w:t>O código-fonte da ETL, os scripts SQL do Data Warehouse, o arquivo de orquestração do contêiner, o dicionário de dados e os scripts de geração do diagrama estão disponíveis no repositório público indicado a seguir.</w:t>
      </w:r>
    </w:p>
    <w:p>
      <w:pPr>
        <w:spacing w:before="120" w:after="120"/>
        <w:jc w:val="center"/>
      </w:pPr>
      <w:r>
        <w:rPr>
          <w:rFonts w:ascii="Arial" w:hAnsi="Arial" w:eastAsia="Arial"/>
          <w:b/>
          <w:i w:val="0"/>
          <w:sz w:val="24"/>
        </w:rPr>
        <w:t>https://github.com/[usuario]/dw-adventureworks-produto1</w:t>
      </w:r>
    </w:p>
    <w:p>
      <w:pPr>
        <w:spacing w:after="0"/>
        <w:ind w:firstLine="709"/>
        <w:jc w:val="both"/>
      </w:pPr>
      <w:r>
        <w:rPr>
          <w:rFonts w:ascii="Arial" w:hAnsi="Arial" w:eastAsia="Arial"/>
          <w:b w:val="0"/>
          <w:i w:val="0"/>
          <w:sz w:val="24"/>
        </w:rPr>
        <w:t>O repositório inclui instruções completas de reprodução do ambiente, abrangendo a subida do contêiner PostgreSQL, a configuração das credenciais de acesso à origem e a execução das cargas completa e incremental.</w:t>
      </w:r>
    </w:p>
    <w:p>
      <w:pPr>
        <w:keepNext/>
        <w:spacing w:before="360" w:after="240"/>
      </w:pPr>
      <w:r>
        <w:rPr>
          <w:rFonts w:ascii="Arial" w:hAnsi="Arial" w:eastAsia="Arial"/>
          <w:b/>
          <w:i w:val="0"/>
          <w:sz w:val="24"/>
        </w:rPr>
        <w:t>4 CONSIDERAÇÕES FINAIS</w:t>
      </w:r>
    </w:p>
    <w:p>
      <w:pPr>
        <w:spacing w:after="0"/>
        <w:ind w:firstLine="709"/>
        <w:jc w:val="both"/>
      </w:pPr>
      <w:r>
        <w:rPr>
          <w:rFonts w:ascii="Arial" w:hAnsi="Arial" w:eastAsia="Arial"/>
          <w:b w:val="0"/>
          <w:i w:val="0"/>
          <w:sz w:val="24"/>
        </w:rPr>
        <w:t>Este artigo apresentou o projeto e a implementação de um Data Warehouse construído a partir da base transacional AdventureWorks, abrangendo a análise do modelo de origem, a definição de dez indicadores gerenciais, o desenho de um modelo estrela com duas tabelas fato e onze dimensões, sua implantação em PostgreSQL e o desenvolvimento de um processo de ETL incremental em Python.</w:t>
      </w:r>
    </w:p>
    <w:p>
      <w:pPr>
        <w:spacing w:after="0"/>
        <w:ind w:firstLine="709"/>
        <w:jc w:val="both"/>
      </w:pPr>
      <w:r>
        <w:rPr>
          <w:rFonts w:ascii="Arial" w:hAnsi="Arial" w:eastAsia="Arial"/>
          <w:b w:val="0"/>
          <w:i w:val="0"/>
          <w:sz w:val="24"/>
        </w:rPr>
        <w:t>Os objetivos propostos foram integralmente atendidos. O modelo dimensional sustenta os dez indicadores por meio de consultas que operam exclusivamente sobre a camada analítica. A ETL demonstrou comportamento incremental verificável, reduzindo o tempo de processamento em 94,3% entre a carga inicial e os ciclos subsequentes, e a conferência entre origem e destino confirmou a consistência dos dados carregados.</w:t>
      </w:r>
    </w:p>
    <w:p>
      <w:pPr>
        <w:spacing w:after="0"/>
        <w:ind w:firstLine="709"/>
        <w:jc w:val="both"/>
      </w:pPr>
      <w:r>
        <w:rPr>
          <w:rFonts w:ascii="Arial" w:hAnsi="Arial" w:eastAsia="Arial"/>
          <w:b w:val="0"/>
          <w:i w:val="0"/>
          <w:sz w:val="24"/>
        </w:rPr>
        <w:t>Do percurso, extraem-se três aprendizados de natureza conceitual. O primeiro é que a definição dos indicadores precede necessariamente a modelagem: foi a inclusão de um indicador de qualidade de fornecimento que impôs a segunda tabela fato e, com ela, a necessidade de dimensões conformadas. O segundo é que a carga incremental correta não se resume a filtrar a extração por data de modificação; ela exige o encadeamento disciplinado de três propriedades — extração conservadora por janela de retrocesso, aplicação idempotente no destino e avanço da marca d'água somente após confirmação transacional —, cuja ausência isolada compromete todo o mecanismo. O terceiro é que decisões aparentemente técnicas possuem consequências analíticas diretas, como evidenciou o uso do custo histórico em lugar do custo corrente no cálculo da margem.</w:t>
      </w:r>
    </w:p>
    <w:p>
      <w:pPr>
        <w:spacing w:after="0"/>
        <w:ind w:firstLine="709"/>
        <w:jc w:val="both"/>
      </w:pPr>
      <w:r>
        <w:rPr>
          <w:rFonts w:ascii="Arial" w:hAnsi="Arial" w:eastAsia="Arial"/>
          <w:b w:val="0"/>
          <w:i w:val="0"/>
          <w:sz w:val="24"/>
        </w:rPr>
        <w:t>O trabalho apresenta limitações que delimitam o alcance de seus resultados. A estratégia de detecção de mudanças não captura exclusões físicas na origem. A base utilizada é sintética, o que se manifestou de forma explícita no indicador de pontualidade de entrega. Não foram implementadas tabelas agregadas nem particionamento, recursos cuja necessidade só se manifesta em volumes substancialmente superiores aos aqui processados.</w:t>
      </w:r>
    </w:p>
    <w:p>
      <w:pPr>
        <w:spacing w:after="0"/>
        <w:ind w:firstLine="709"/>
        <w:jc w:val="both"/>
      </w:pPr>
      <w:r>
        <w:rPr>
          <w:rFonts w:ascii="Arial" w:hAnsi="Arial" w:eastAsia="Arial"/>
          <w:b w:val="0"/>
          <w:i w:val="0"/>
          <w:sz w:val="24"/>
        </w:rPr>
        <w:t>Como continuidade, identificam-se quatro direções. A substituição da marca d'água por Change Data Capture baseado em log de transações permitiria capturar exclusões e reduzir ainda mais o volume extraído. A introdução de uma fato de estoque com granularidade de instantâneo periódico exercitaria a modelagem de medidas semiaditivas, ausente do escopo atual. A construção de tabelas agregadas com atualização incremental atenderia a cenários de volume elevado. Por fim, a orquestração do pipeline por ferramenta especializada, como Apache Airflow, adicionaria escalonamento, monitoramento e política automatizada de repetição em caso de falha.</w:t>
      </w:r>
    </w:p>
    <w:p>
      <w:pPr>
        <w:keepNext/>
        <w:spacing w:before="360" w:after="240"/>
      </w:pPr>
      <w:r>
        <w:rPr>
          <w:rFonts w:ascii="Arial" w:hAnsi="Arial" w:eastAsia="Arial"/>
          <w:b/>
          <w:i w:val="0"/>
          <w:sz w:val="24"/>
        </w:rPr>
        <w:t>REFERÊNCIAS</w:t>
      </w:r>
    </w:p>
    <w:p>
      <w:pPr>
        <w:spacing w:line="240" w:lineRule="auto" w:after="240"/>
        <w:jc w:val="left"/>
      </w:pPr>
      <w:r>
        <w:rPr>
          <w:rFonts w:ascii="Arial" w:hAnsi="Arial" w:eastAsia="Arial"/>
          <w:b w:val="0"/>
          <w:i w:val="0"/>
          <w:sz w:val="24"/>
        </w:rPr>
        <w:t xml:space="preserve">CHAUDHURI, S.; DAYAL, U. An overview of data warehousing and OLAP technology. </w:t>
      </w:r>
      <w:r>
        <w:rPr>
          <w:rFonts w:ascii="Arial" w:hAnsi="Arial" w:eastAsia="Arial"/>
          <w:b/>
          <w:i w:val="0"/>
          <w:sz w:val="24"/>
        </w:rPr>
        <w:t>ACM SIGMOD Record</w:t>
      </w:r>
      <w:r>
        <w:rPr>
          <w:rFonts w:ascii="Arial" w:hAnsi="Arial" w:eastAsia="Arial"/>
          <w:b w:val="0"/>
          <w:i w:val="0"/>
          <w:sz w:val="24"/>
        </w:rPr>
        <w:t>, New York, v. 26, n. 1, p. 65-74, mar. 1997.</w:t>
      </w:r>
    </w:p>
    <w:p>
      <w:pPr>
        <w:spacing w:line="240" w:lineRule="auto" w:after="240"/>
        <w:jc w:val="left"/>
      </w:pPr>
      <w:r>
        <w:rPr>
          <w:rFonts w:ascii="Arial" w:hAnsi="Arial" w:eastAsia="Arial"/>
          <w:b w:val="0"/>
          <w:i w:val="0"/>
          <w:sz w:val="24"/>
        </w:rPr>
        <w:t xml:space="preserve">ELMASRI, R.; NAVATHE, S. B. </w:t>
      </w:r>
      <w:r>
        <w:rPr>
          <w:rFonts w:ascii="Arial" w:hAnsi="Arial" w:eastAsia="Arial"/>
          <w:b/>
          <w:i w:val="0"/>
          <w:sz w:val="24"/>
        </w:rPr>
        <w:t>Sistemas de banco de dados</w:t>
      </w:r>
      <w:r>
        <w:rPr>
          <w:rFonts w:ascii="Arial" w:hAnsi="Arial" w:eastAsia="Arial"/>
          <w:b w:val="0"/>
          <w:i w:val="0"/>
          <w:sz w:val="24"/>
        </w:rPr>
        <w:t>. 7. ed. São Paulo: Pearson, 2019.</w:t>
      </w:r>
    </w:p>
    <w:p>
      <w:pPr>
        <w:spacing w:line="240" w:lineRule="auto" w:after="240"/>
        <w:jc w:val="left"/>
      </w:pPr>
      <w:r>
        <w:rPr>
          <w:rFonts w:ascii="Arial" w:hAnsi="Arial" w:eastAsia="Arial"/>
          <w:b w:val="0"/>
          <w:i w:val="0"/>
          <w:sz w:val="24"/>
        </w:rPr>
        <w:t xml:space="preserve">INMON, W. H. </w:t>
      </w:r>
      <w:r>
        <w:rPr>
          <w:rFonts w:ascii="Arial" w:hAnsi="Arial" w:eastAsia="Arial"/>
          <w:b/>
          <w:i w:val="0"/>
          <w:sz w:val="24"/>
        </w:rPr>
        <w:t>Building the data warehouse</w:t>
      </w:r>
      <w:r>
        <w:rPr>
          <w:rFonts w:ascii="Arial" w:hAnsi="Arial" w:eastAsia="Arial"/>
          <w:b w:val="0"/>
          <w:i w:val="0"/>
          <w:sz w:val="24"/>
        </w:rPr>
        <w:t>. 4. ed. Indianapolis: Wiley Publishing, 2005.</w:t>
      </w:r>
    </w:p>
    <w:p>
      <w:pPr>
        <w:spacing w:line="240" w:lineRule="auto" w:after="240"/>
        <w:jc w:val="left"/>
      </w:pPr>
      <w:r>
        <w:rPr>
          <w:rFonts w:ascii="Arial" w:hAnsi="Arial" w:eastAsia="Arial"/>
          <w:b w:val="0"/>
          <w:i w:val="0"/>
          <w:sz w:val="24"/>
        </w:rPr>
        <w:t xml:space="preserve">KIMBALL, R.; CASERTA, J. </w:t>
      </w:r>
      <w:r>
        <w:rPr>
          <w:rFonts w:ascii="Arial" w:hAnsi="Arial" w:eastAsia="Arial"/>
          <w:b/>
          <w:i w:val="0"/>
          <w:sz w:val="24"/>
        </w:rPr>
        <w:t>The data warehouse ETL toolkit</w:t>
      </w:r>
      <w:r>
        <w:rPr>
          <w:rFonts w:ascii="Arial" w:hAnsi="Arial" w:eastAsia="Arial"/>
          <w:b w:val="0"/>
          <w:i w:val="0"/>
          <w:sz w:val="24"/>
        </w:rPr>
        <w:t>: practical techniques for extracting, cleaning, conforming, and delivering data. Indianapolis: Wiley Publishing, 2004.</w:t>
      </w:r>
    </w:p>
    <w:p>
      <w:pPr>
        <w:spacing w:line="240" w:lineRule="auto" w:after="240"/>
        <w:jc w:val="left"/>
      </w:pPr>
      <w:r>
        <w:rPr>
          <w:rFonts w:ascii="Arial" w:hAnsi="Arial" w:eastAsia="Arial"/>
          <w:b w:val="0"/>
          <w:i w:val="0"/>
          <w:sz w:val="24"/>
        </w:rPr>
        <w:t xml:space="preserve">KIMBALL, R.; ROSS, M. </w:t>
      </w:r>
      <w:r>
        <w:rPr>
          <w:rFonts w:ascii="Arial" w:hAnsi="Arial" w:eastAsia="Arial"/>
          <w:b/>
          <w:i w:val="0"/>
          <w:sz w:val="24"/>
        </w:rPr>
        <w:t>The data warehouse toolkit</w:t>
      </w:r>
      <w:r>
        <w:rPr>
          <w:rFonts w:ascii="Arial" w:hAnsi="Arial" w:eastAsia="Arial"/>
          <w:b w:val="0"/>
          <w:i w:val="0"/>
          <w:sz w:val="24"/>
        </w:rPr>
        <w:t>: the definitive guide to dimensional modeling. 3. ed. Indianapolis: John Wiley &amp; Sons, 2013.</w:t>
      </w:r>
    </w:p>
    <w:p>
      <w:pPr>
        <w:spacing w:line="240" w:lineRule="auto" w:after="240"/>
        <w:jc w:val="left"/>
      </w:pPr>
      <w:r>
        <w:rPr>
          <w:rFonts w:ascii="Arial" w:hAnsi="Arial" w:eastAsia="Arial"/>
          <w:b w:val="0"/>
          <w:i w:val="0"/>
          <w:sz w:val="24"/>
        </w:rPr>
        <w:t xml:space="preserve">MACHADO, F. N. R. </w:t>
      </w:r>
      <w:r>
        <w:rPr>
          <w:rFonts w:ascii="Arial" w:hAnsi="Arial" w:eastAsia="Arial"/>
          <w:b/>
          <w:i w:val="0"/>
          <w:sz w:val="24"/>
        </w:rPr>
        <w:t>Tecnologia e projeto de data warehouse</w:t>
      </w:r>
      <w:r>
        <w:rPr>
          <w:rFonts w:ascii="Arial" w:hAnsi="Arial" w:eastAsia="Arial"/>
          <w:b w:val="0"/>
          <w:i w:val="0"/>
          <w:sz w:val="24"/>
        </w:rPr>
        <w:t>: uma visão multidimensional. 6. ed. São Paulo: Érica, 2013.</w:t>
      </w:r>
    </w:p>
    <w:p>
      <w:pPr>
        <w:spacing w:line="240" w:lineRule="auto" w:after="240"/>
        <w:jc w:val="left"/>
      </w:pPr>
      <w:r>
        <w:rPr>
          <w:rFonts w:ascii="Arial" w:hAnsi="Arial" w:eastAsia="Arial"/>
          <w:b w:val="0"/>
          <w:i w:val="0"/>
          <w:sz w:val="24"/>
        </w:rPr>
        <w:t xml:space="preserve">MICROSOFT. </w:t>
      </w:r>
      <w:r>
        <w:rPr>
          <w:rFonts w:ascii="Arial" w:hAnsi="Arial" w:eastAsia="Arial"/>
          <w:b/>
          <w:i w:val="0"/>
          <w:sz w:val="24"/>
        </w:rPr>
        <w:t>AdventureWorks sample databases</w:t>
      </w:r>
      <w:r>
        <w:rPr>
          <w:rFonts w:ascii="Arial" w:hAnsi="Arial" w:eastAsia="Arial"/>
          <w:b w:val="0"/>
          <w:i w:val="0"/>
          <w:sz w:val="24"/>
        </w:rPr>
        <w:t>. [S. l.]: Microsoft Learn, 2024. Disponível em: https://learn.microsoft.com/pt-br/sql/samples/adventureworks-install-configure. Acesso em: 28 ago. 2026.</w:t>
      </w:r>
    </w:p>
    <w:p>
      <w:pPr>
        <w:spacing w:line="240" w:lineRule="auto" w:after="240"/>
        <w:jc w:val="left"/>
      </w:pPr>
      <w:r>
        <w:rPr>
          <w:rFonts w:ascii="Arial" w:hAnsi="Arial" w:eastAsia="Arial"/>
          <w:b w:val="0"/>
          <w:i w:val="0"/>
          <w:sz w:val="24"/>
        </w:rPr>
        <w:t xml:space="preserve">POSTGRESQL GLOBAL DEVELOPMENT GROUP. </w:t>
      </w:r>
      <w:r>
        <w:rPr>
          <w:rFonts w:ascii="Arial" w:hAnsi="Arial" w:eastAsia="Arial"/>
          <w:b/>
          <w:i w:val="0"/>
          <w:sz w:val="24"/>
        </w:rPr>
        <w:t>PostgreSQL 16 documentation</w:t>
      </w:r>
      <w:r>
        <w:rPr>
          <w:rFonts w:ascii="Arial" w:hAnsi="Arial" w:eastAsia="Arial"/>
          <w:b w:val="0"/>
          <w:i w:val="0"/>
          <w:sz w:val="24"/>
        </w:rPr>
        <w:t>. [S. l.]: The PostgreSQL Global Development Group, 2023. Disponível em: https://www.postgresql.org/docs/16/. Acesso em: 28 ago. 2026.</w:t>
      </w:r>
    </w:p>
    <w:p>
      <w:pPr>
        <w:spacing w:line="240" w:lineRule="auto" w:after="240"/>
        <w:jc w:val="left"/>
      </w:pPr>
      <w:r>
        <w:rPr>
          <w:rFonts w:ascii="Arial" w:hAnsi="Arial" w:eastAsia="Arial"/>
          <w:b w:val="0"/>
          <w:i w:val="0"/>
          <w:sz w:val="24"/>
        </w:rPr>
        <w:t xml:space="preserve">VAISMAN, A.; ZIMÁNYI, E. </w:t>
      </w:r>
      <w:r>
        <w:rPr>
          <w:rFonts w:ascii="Arial" w:hAnsi="Arial" w:eastAsia="Arial"/>
          <w:b/>
          <w:i w:val="0"/>
          <w:sz w:val="24"/>
        </w:rPr>
        <w:t>Data warehouse systems</w:t>
      </w:r>
      <w:r>
        <w:rPr>
          <w:rFonts w:ascii="Arial" w:hAnsi="Arial" w:eastAsia="Arial"/>
          <w:b w:val="0"/>
          <w:i w:val="0"/>
          <w:sz w:val="24"/>
        </w:rPr>
        <w:t>: design and implementation. 2. ed. Berlin: Springer, 2022.</w:t>
      </w:r>
    </w:p>
    <w:p>
      <w:r>
        <w:br w:type="page"/>
      </w:r>
    </w:p>
    <w:p>
      <w:pPr>
        <w:keepNext/>
        <w:spacing w:after="240"/>
      </w:pPr>
      <w:r>
        <w:rPr>
          <w:rFonts w:ascii="Arial" w:hAnsi="Arial" w:eastAsia="Arial"/>
          <w:b/>
          <w:i w:val="0"/>
          <w:sz w:val="24"/>
        </w:rPr>
        <w:t>APÊNDICE A - SCRIPTS SQL DOS INDICADORES</w:t>
      </w:r>
    </w:p>
    <w:p>
      <w:pPr>
        <w:spacing w:after="0"/>
        <w:ind w:firstLine="0"/>
        <w:jc w:val="both"/>
      </w:pPr>
      <w:r>
        <w:rPr>
          <w:rFonts w:ascii="Arial" w:hAnsi="Arial" w:eastAsia="Arial"/>
          <w:b w:val="0"/>
          <w:i w:val="0"/>
          <w:sz w:val="24"/>
        </w:rPr>
        <w:t>Reproduzem-se a seguir, na integra, as consultas que implementam os dez indicadores apresentados no Quadro 2. Todas operam exclusivamente sobre o modelo dimensional, sem qualquer acesso ao sistema transacional de origem.</w:t>
      </w:r>
    </w:p>
    <w:p>
      <w:pPr>
        <w:spacing w:line="240" w:lineRule="auto" w:before="120" w:after="0"/>
        <w:ind w:left="567"/>
      </w:pPr>
      <w:r>
        <w:rPr>
          <w:rFonts w:ascii="Courier New" w:hAnsi="Courier New" w:eastAsia="Courier New"/>
          <w:b w:val="0"/>
          <w:i w:val="0"/>
          <w:sz w:val="18"/>
        </w:rPr>
        <w:t>-- INDICADORES (KPIs) DO DATA WAREHOUSE ADVENTUREWORKS</w:t>
      </w:r>
    </w:p>
    <w:p>
      <w:pPr>
        <w:spacing w:line="240" w:lineRule="auto" w:before="0" w:after="0"/>
        <w:ind w:left="567"/>
      </w:pPr>
      <w:r>
        <w:rPr>
          <w:rFonts w:ascii="Courier New" w:hAnsi="Courier New" w:eastAsia="Courier New"/>
          <w:b w:val="0"/>
          <w:i w:val="0"/>
          <w:sz w:val="18"/>
        </w:rPr>
        <w:t>-- Dez indicadores implementados exclusivamente sobre o modelo estrela,</w:t>
      </w:r>
    </w:p>
    <w:p>
      <w:pPr>
        <w:spacing w:line="240" w:lineRule="auto" w:before="0" w:after="0"/>
        <w:ind w:left="567"/>
      </w:pPr>
      <w:r>
        <w:rPr>
          <w:rFonts w:ascii="Courier New" w:hAnsi="Courier New" w:eastAsia="Courier New"/>
          <w:b w:val="0"/>
          <w:i w:val="0"/>
          <w:sz w:val="18"/>
        </w:rPr>
        <w:t>-- sem qualquer acesso ao sistema transacional. Cada bloco traz a definicao</w:t>
      </w:r>
    </w:p>
    <w:p>
      <w:pPr>
        <w:spacing w:line="240" w:lineRule="auto" w:before="0" w:after="0"/>
        <w:ind w:left="567"/>
      </w:pPr>
      <w:r>
        <w:rPr>
          <w:rFonts w:ascii="Courier New" w:hAnsi="Courier New" w:eastAsia="Courier New"/>
          <w:b w:val="0"/>
          <w:i w:val="0"/>
          <w:sz w:val="18"/>
        </w:rPr>
        <w:t>-- do indicador, a formula de calculo, as dimensoes de analise utilizadas e</w:t>
      </w:r>
    </w:p>
    <w:p>
      <w:pPr>
        <w:spacing w:line="240" w:lineRule="auto" w:before="0" w:after="0"/>
        <w:ind w:left="567"/>
      </w:pPr>
      <w:r>
        <w:rPr>
          <w:rFonts w:ascii="Courier New" w:hAnsi="Courier New" w:eastAsia="Courier New"/>
          <w:b w:val="0"/>
          <w:i w:val="0"/>
          <w:sz w:val="18"/>
        </w:rPr>
        <w:t>-- a consulta SQL correspondente.</w:t>
      </w:r>
    </w:p>
    <w:p>
      <w:pPr>
        <w:spacing w:line="240" w:lineRule="auto" w:before="0" w:after="0"/>
        <w:ind w:left="567"/>
      </w:pPr>
      <w:r>
        <w:rPr>
          <w:rFonts w:ascii="Courier New" w:hAnsi="Courier New" w:eastAsia="Courier New"/>
          <w:b w:val="0"/>
          <w:i w:val="0"/>
          <w:sz w:val="18"/>
        </w:rPr>
        <w:t>-- Execucao completa:</w:t>
      </w:r>
    </w:p>
    <w:p>
      <w:pPr>
        <w:spacing w:line="240" w:lineRule="auto" w:before="0" w:after="0"/>
        <w:ind w:left="567"/>
      </w:pPr>
      <w:r>
        <w:rPr>
          <w:rFonts w:ascii="Courier New" w:hAnsi="Courier New" w:eastAsia="Courier New"/>
          <w:b w:val="0"/>
          <w:i w:val="0"/>
          <w:sz w:val="18"/>
        </w:rPr>
        <w:t>--   docker exec -i dw_adventureworks_pg psql -U dw_user -d dw_adventureworks \</w:t>
      </w:r>
    </w:p>
    <w:p>
      <w:pPr>
        <w:spacing w:line="240" w:lineRule="auto" w:before="0" w:after="0"/>
        <w:ind w:left="567"/>
      </w:pPr>
      <w:r>
        <w:rPr>
          <w:rFonts w:ascii="Courier New" w:hAnsi="Courier New" w:eastAsia="Courier New"/>
          <w:b w:val="0"/>
          <w:i w:val="0"/>
          <w:sz w:val="18"/>
        </w:rPr>
        <w:t>--       -f /dev/stdin &lt; sql/03_kpis.sql</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01 - RECEITA LIQUIDA TOTAL</w:t>
      </w:r>
    </w:p>
    <w:p>
      <w:pPr>
        <w:spacing w:line="240" w:lineRule="auto" w:before="0" w:after="0"/>
        <w:ind w:left="567"/>
      </w:pPr>
      <w:r>
        <w:rPr>
          <w:rFonts w:ascii="Courier New" w:hAnsi="Courier New" w:eastAsia="Courier New"/>
          <w:b w:val="0"/>
          <w:i w:val="0"/>
          <w:sz w:val="18"/>
        </w:rPr>
        <w:t>-- Definicao : valor efetivamente faturado, ja deduzidos os descontos concedidos.</w:t>
      </w:r>
    </w:p>
    <w:p>
      <w:pPr>
        <w:spacing w:line="240" w:lineRule="auto" w:before="0" w:after="0"/>
        <w:ind w:left="567"/>
      </w:pPr>
      <w:r>
        <w:rPr>
          <w:rFonts w:ascii="Courier New" w:hAnsi="Courier New" w:eastAsia="Courier New"/>
          <w:b w:val="0"/>
          <w:i w:val="0"/>
          <w:sz w:val="18"/>
        </w:rPr>
        <w:t>-- Formula   : SUM(vl_liquido), onde vl_liquido = qt * preco * (1 - desconto)</w:t>
      </w:r>
    </w:p>
    <w:p>
      <w:pPr>
        <w:spacing w:line="240" w:lineRule="auto" w:before="0" w:after="0"/>
        <w:ind w:left="567"/>
      </w:pPr>
      <w:r>
        <w:rPr>
          <w:rFonts w:ascii="Courier New" w:hAnsi="Courier New" w:eastAsia="Courier New"/>
          <w:b w:val="0"/>
          <w:i w:val="0"/>
          <w:sz w:val="18"/>
        </w:rPr>
        <w:t>-- Dimensoes : dim_tempo (ano, trimestre) x dim_territorio (grupo, territorio)</w:t>
      </w:r>
    </w:p>
    <w:p>
      <w:pPr>
        <w:spacing w:line="240" w:lineRule="auto" w:before="0" w:after="0"/>
        <w:ind w:left="567"/>
      </w:pPr>
      <w:r>
        <w:rPr>
          <w:rFonts w:ascii="Courier New" w:hAnsi="Courier New" w:eastAsia="Courier New"/>
          <w:b w:val="0"/>
          <w:i w:val="0"/>
          <w:sz w:val="18"/>
        </w:rPr>
        <w:t>-- Uso       : indicador primario de desempenho comercial; base de comparacao</w:t>
      </w:r>
    </w:p>
    <w:p>
      <w:pPr>
        <w:spacing w:line="240" w:lineRule="auto" w:before="0" w:after="0"/>
        <w:ind w:left="567"/>
      </w:pPr>
      <w:r>
        <w:rPr>
          <w:rFonts w:ascii="Courier New" w:hAnsi="Courier New" w:eastAsia="Courier New"/>
          <w:b w:val="0"/>
          <w:i w:val="0"/>
          <w:sz w:val="18"/>
        </w:rPr>
        <w:t>--             para todos os demais indicadores de valor.</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t.ds_ano_trimestre                                        AS trimestre,</w:t>
      </w:r>
    </w:p>
    <w:p>
      <w:pPr>
        <w:spacing w:line="240" w:lineRule="auto" w:before="0" w:after="0"/>
        <w:ind w:left="567"/>
      </w:pPr>
      <w:r>
        <w:rPr>
          <w:rFonts w:ascii="Courier New" w:hAnsi="Courier New" w:eastAsia="Courier New"/>
          <w:b w:val="0"/>
          <w:i w:val="0"/>
          <w:sz w:val="18"/>
        </w:rPr>
        <w:t xml:space="preserve">    te.nm_grupo                                               AS regiao,</w:t>
      </w:r>
    </w:p>
    <w:p>
      <w:pPr>
        <w:spacing w:line="240" w:lineRule="auto" w:before="0" w:after="0"/>
        <w:ind w:left="567"/>
      </w:pPr>
      <w:r>
        <w:rPr>
          <w:rFonts w:ascii="Courier New" w:hAnsi="Courier New" w:eastAsia="Courier New"/>
          <w:b w:val="0"/>
          <w:i w:val="0"/>
          <w:sz w:val="18"/>
        </w:rPr>
        <w:t xml:space="preserve">    te.nm_territorio                                          AS territorio,</w:t>
      </w:r>
    </w:p>
    <w:p>
      <w:pPr>
        <w:spacing w:line="240" w:lineRule="auto" w:before="0" w:after="0"/>
        <w:ind w:left="567"/>
      </w:pPr>
      <w:r>
        <w:rPr>
          <w:rFonts w:ascii="Courier New" w:hAnsi="Courier New" w:eastAsia="Courier New"/>
          <w:b w:val="0"/>
          <w:i w:val="0"/>
          <w:sz w:val="18"/>
        </w:rPr>
        <w:t xml:space="preserve">    COUNT(DISTINCT f.id_pedido)                               AS qt_pedidos,</w:t>
      </w:r>
    </w:p>
    <w:p>
      <w:pPr>
        <w:spacing w:line="240" w:lineRule="auto" w:before="0" w:after="0"/>
        <w:ind w:left="567"/>
      </w:pPr>
      <w:r>
        <w:rPr>
          <w:rFonts w:ascii="Courier New" w:hAnsi="Courier New" w:eastAsia="Courier New"/>
          <w:b w:val="0"/>
          <w:i w:val="0"/>
          <w:sz w:val="18"/>
        </w:rPr>
        <w:t xml:space="preserve">    SUM(f.qt_vendida)                                         AS qt_itens,</w:t>
      </w:r>
    </w:p>
    <w:p>
      <w:pPr>
        <w:spacing w:line="240" w:lineRule="auto" w:before="0" w:after="0"/>
        <w:ind w:left="567"/>
      </w:pPr>
      <w:r>
        <w:rPr>
          <w:rFonts w:ascii="Courier New" w:hAnsi="Courier New" w:eastAsia="Courier New"/>
          <w:b w:val="0"/>
          <w:i w:val="0"/>
          <w:sz w:val="18"/>
        </w:rPr>
        <w:t xml:space="preserve">    ROUND(SUM(f.vl_bruto),    2)                              AS vl_receita_bruta,</w:t>
      </w:r>
    </w:p>
    <w:p>
      <w:pPr>
        <w:spacing w:line="240" w:lineRule="auto" w:before="0" w:after="0"/>
        <w:ind w:left="567"/>
      </w:pPr>
      <w:r>
        <w:rPr>
          <w:rFonts w:ascii="Courier New" w:hAnsi="Courier New" w:eastAsia="Courier New"/>
          <w:b w:val="0"/>
          <w:i w:val="0"/>
          <w:sz w:val="18"/>
        </w:rPr>
        <w:t xml:space="preserve">    ROUND(SUM(f.vl_desconto), 2)                              AS vl_descontos,</w:t>
      </w:r>
    </w:p>
    <w:p>
      <w:pPr>
        <w:spacing w:line="240" w:lineRule="auto" w:before="0" w:after="0"/>
        <w:ind w:left="567"/>
      </w:pPr>
      <w:r>
        <w:rPr>
          <w:rFonts w:ascii="Courier New" w:hAnsi="Courier New" w:eastAsia="Courier New"/>
          <w:b w:val="0"/>
          <w:i w:val="0"/>
          <w:sz w:val="18"/>
        </w:rPr>
        <w:t xml:space="preserve">    ROUND(SUM(f.vl_liquido),  2)                              AS vl_receita_liquida</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dw.dim_territorio AS te ON te.sk_territorio = f.sk_territorio</w:t>
      </w:r>
    </w:p>
    <w:p>
      <w:pPr>
        <w:spacing w:line="240" w:lineRule="auto" w:before="0" w:after="0"/>
        <w:ind w:left="567"/>
      </w:pPr>
      <w:r>
        <w:rPr>
          <w:rFonts w:ascii="Courier New" w:hAnsi="Courier New" w:eastAsia="Courier New"/>
          <w:b w:val="0"/>
          <w:i w:val="0"/>
          <w:sz w:val="18"/>
        </w:rPr>
        <w:t>GROUP BY ROLLUP (t.nr_ano, t.ds_ano_trimestre, te.nm_grupo, te.nm_territorio)</w:t>
      </w:r>
    </w:p>
    <w:p>
      <w:pPr>
        <w:spacing w:line="240" w:lineRule="auto" w:before="0" w:after="0"/>
        <w:ind w:left="567"/>
      </w:pPr>
      <w:r>
        <w:rPr>
          <w:rFonts w:ascii="Courier New" w:hAnsi="Courier New" w:eastAsia="Courier New"/>
          <w:b w:val="0"/>
          <w:i w:val="0"/>
          <w:sz w:val="18"/>
        </w:rPr>
        <w:t>HAVING t.nr_ano IS NOT NULL</w:t>
      </w:r>
    </w:p>
    <w:p>
      <w:pPr>
        <w:spacing w:line="240" w:lineRule="auto" w:before="0" w:after="0"/>
        <w:ind w:left="567"/>
      </w:pPr>
      <w:r>
        <w:rPr>
          <w:rFonts w:ascii="Courier New" w:hAnsi="Courier New" w:eastAsia="Courier New"/>
          <w:b w:val="0"/>
          <w:i w:val="0"/>
          <w:sz w:val="18"/>
        </w:rPr>
        <w:t>ORDER BY ano, trimestre NULLS LAST, regiao NULLS LAST, vl_receita_liquida DESC;</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02 - TICKET MEDIO POR PEDIDO</w:t>
      </w:r>
    </w:p>
    <w:p>
      <w:pPr>
        <w:spacing w:line="240" w:lineRule="auto" w:before="0" w:after="0"/>
        <w:ind w:left="567"/>
      </w:pPr>
      <w:r>
        <w:rPr>
          <w:rFonts w:ascii="Courier New" w:hAnsi="Courier New" w:eastAsia="Courier New"/>
          <w:b w:val="0"/>
          <w:i w:val="0"/>
          <w:sz w:val="18"/>
        </w:rPr>
        <w:t>-- Definicao : valor medio faturado em cada pedido de venda.</w:t>
      </w:r>
    </w:p>
    <w:p>
      <w:pPr>
        <w:spacing w:line="240" w:lineRule="auto" w:before="0" w:after="0"/>
        <w:ind w:left="567"/>
      </w:pPr>
      <w:r>
        <w:rPr>
          <w:rFonts w:ascii="Courier New" w:hAnsi="Courier New" w:eastAsia="Courier New"/>
          <w:b w:val="0"/>
          <w:i w:val="0"/>
          <w:sz w:val="18"/>
        </w:rPr>
        <w:t>-- Formula   : SUM(vl_liquido) / COUNT(DISTINCT id_pedido)</w:t>
      </w:r>
    </w:p>
    <w:p>
      <w:pPr>
        <w:spacing w:line="240" w:lineRule="auto" w:before="0" w:after="0"/>
        <w:ind w:left="567"/>
      </w:pPr>
      <w:r>
        <w:rPr>
          <w:rFonts w:ascii="Courier New" w:hAnsi="Courier New" w:eastAsia="Courier New"/>
          <w:b w:val="0"/>
          <w:i w:val="0"/>
          <w:sz w:val="18"/>
        </w:rPr>
        <w:t>-- Dimensoes : dim_tempo (ano, mes) x dim_canal_venda</w:t>
      </w:r>
    </w:p>
    <w:p>
      <w:pPr>
        <w:spacing w:line="240" w:lineRule="auto" w:before="0" w:after="0"/>
        <w:ind w:left="567"/>
      </w:pPr>
      <w:r>
        <w:rPr>
          <w:rFonts w:ascii="Courier New" w:hAnsi="Courier New" w:eastAsia="Courier New"/>
          <w:b w:val="0"/>
          <w:i w:val="0"/>
          <w:sz w:val="18"/>
        </w:rPr>
        <w:t>-- Observacao: exige contagem DISTINTA do pedido porque o grao do fato e o</w:t>
      </w:r>
    </w:p>
    <w:p>
      <w:pPr>
        <w:spacing w:line="240" w:lineRule="auto" w:before="0" w:after="0"/>
        <w:ind w:left="567"/>
      </w:pPr>
      <w:r>
        <w:rPr>
          <w:rFonts w:ascii="Courier New" w:hAnsi="Courier New" w:eastAsia="Courier New"/>
          <w:b w:val="0"/>
          <w:i w:val="0"/>
          <w:sz w:val="18"/>
        </w:rPr>
        <w:t>--             item; somar linhas sem distinguir o pedido inflaria o</w:t>
      </w:r>
    </w:p>
    <w:p>
      <w:pPr>
        <w:spacing w:line="240" w:lineRule="auto" w:before="0" w:after="0"/>
        <w:ind w:left="567"/>
      </w:pPr>
      <w:r>
        <w:rPr>
          <w:rFonts w:ascii="Courier New" w:hAnsi="Courier New" w:eastAsia="Courier New"/>
          <w:b w:val="0"/>
          <w:i w:val="0"/>
          <w:sz w:val="18"/>
        </w:rPr>
        <w:t>--             denominador e subestimaria o ticket.</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t.ds_ano_mes                                              AS ano_mes,</w:t>
      </w:r>
    </w:p>
    <w:p>
      <w:pPr>
        <w:spacing w:line="240" w:lineRule="auto" w:before="0" w:after="0"/>
        <w:ind w:left="567"/>
      </w:pPr>
      <w:r>
        <w:rPr>
          <w:rFonts w:ascii="Courier New" w:hAnsi="Courier New" w:eastAsia="Courier New"/>
          <w:b w:val="0"/>
          <w:i w:val="0"/>
          <w:sz w:val="18"/>
        </w:rPr>
        <w:t xml:space="preserve">    c.nm_canal                                                AS canal,</w:t>
      </w:r>
    </w:p>
    <w:p>
      <w:pPr>
        <w:spacing w:line="240" w:lineRule="auto" w:before="0" w:after="0"/>
        <w:ind w:left="567"/>
      </w:pPr>
      <w:r>
        <w:rPr>
          <w:rFonts w:ascii="Courier New" w:hAnsi="Courier New" w:eastAsia="Courier New"/>
          <w:b w:val="0"/>
          <w:i w:val="0"/>
          <w:sz w:val="18"/>
        </w:rPr>
        <w:t xml:space="preserve">    COUNT(DISTINCT f.id_pedido)                               AS qt_pedidos,</w:t>
      </w:r>
    </w:p>
    <w:p>
      <w:pPr>
        <w:spacing w:line="240" w:lineRule="auto" w:before="0" w:after="0"/>
        <w:ind w:left="567"/>
      </w:pPr>
      <w:r>
        <w:rPr>
          <w:rFonts w:ascii="Courier New" w:hAnsi="Courier New" w:eastAsia="Courier New"/>
          <w:b w:val="0"/>
          <w:i w:val="0"/>
          <w:sz w:val="18"/>
        </w:rPr>
        <w:t xml:space="preserve">    ROUND(SUM(f.vl_liquido), 2)                               AS vl_receita_liquida,</w:t>
      </w:r>
    </w:p>
    <w:p>
      <w:pPr>
        <w:spacing w:line="240" w:lineRule="auto" w:before="0" w:after="0"/>
        <w:ind w:left="567"/>
      </w:pPr>
      <w:r>
        <w:rPr>
          <w:rFonts w:ascii="Courier New" w:hAnsi="Courier New" w:eastAsia="Courier New"/>
          <w:b w:val="0"/>
          <w:i w:val="0"/>
          <w:sz w:val="18"/>
        </w:rPr>
        <w:t xml:space="preserve">    ROUND(SUM(f.vl_liquido) / NULLIF(COUNT(DISTINCT f.id_pedido), 0), 2)</w:t>
      </w:r>
    </w:p>
    <w:p>
      <w:pPr>
        <w:spacing w:line="240" w:lineRule="auto" w:before="0" w:after="0"/>
        <w:ind w:left="567"/>
      </w:pPr>
      <w:r>
        <w:rPr>
          <w:rFonts w:ascii="Courier New" w:hAnsi="Courier New" w:eastAsia="Courier New"/>
          <w:b w:val="0"/>
          <w:i w:val="0"/>
          <w:sz w:val="18"/>
        </w:rPr>
        <w:t xml:space="preserve">                                                              AS vl_ticket_medio,</w:t>
      </w:r>
    </w:p>
    <w:p>
      <w:pPr>
        <w:spacing w:line="240" w:lineRule="auto" w:before="0" w:after="0"/>
        <w:ind w:left="567"/>
      </w:pPr>
      <w:r>
        <w:rPr>
          <w:rFonts w:ascii="Courier New" w:hAnsi="Courier New" w:eastAsia="Courier New"/>
          <w:b w:val="0"/>
          <w:i w:val="0"/>
          <w:sz w:val="18"/>
        </w:rPr>
        <w:t xml:space="preserve">    ROUND(SUM(f.qt_vendida)::numeric / NULLIF(COUNT(DISTINCT f.id_pedido), 0), 2)</w:t>
      </w:r>
    </w:p>
    <w:p>
      <w:pPr>
        <w:spacing w:line="240" w:lineRule="auto" w:before="0" w:after="0"/>
        <w:ind w:left="567"/>
      </w:pPr>
      <w:r>
        <w:rPr>
          <w:rFonts w:ascii="Courier New" w:hAnsi="Courier New" w:eastAsia="Courier New"/>
          <w:b w:val="0"/>
          <w:i w:val="0"/>
          <w:sz w:val="18"/>
        </w:rPr>
        <w:t xml:space="preserve">                                                              AS qt_itens_por_pedido</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dw.dim_canal_venda AS c ON c.sk_canal = f.sk_canal</w:t>
      </w:r>
    </w:p>
    <w:p>
      <w:pPr>
        <w:spacing w:line="240" w:lineRule="auto" w:before="0" w:after="0"/>
        <w:ind w:left="567"/>
      </w:pPr>
      <w:r>
        <w:rPr>
          <w:rFonts w:ascii="Courier New" w:hAnsi="Courier New" w:eastAsia="Courier New"/>
          <w:b w:val="0"/>
          <w:i w:val="0"/>
          <w:sz w:val="18"/>
        </w:rPr>
        <w:t>GROUP BY t.nr_ano, t.ds_ano_mes, c.nm_canal</w:t>
      </w:r>
    </w:p>
    <w:p>
      <w:pPr>
        <w:spacing w:line="240" w:lineRule="auto" w:before="0" w:after="0"/>
        <w:ind w:left="567"/>
      </w:pPr>
      <w:r>
        <w:rPr>
          <w:rFonts w:ascii="Courier New" w:hAnsi="Courier New" w:eastAsia="Courier New"/>
          <w:b w:val="0"/>
          <w:i w:val="0"/>
          <w:sz w:val="18"/>
        </w:rPr>
        <w:t>ORDER BY ano_mes, canal;</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03 - MARGEM BRUTA PERCENTUAL</w:t>
      </w:r>
    </w:p>
    <w:p>
      <w:pPr>
        <w:spacing w:line="240" w:lineRule="auto" w:before="0" w:after="0"/>
        <w:ind w:left="567"/>
      </w:pPr>
      <w:r>
        <w:rPr>
          <w:rFonts w:ascii="Courier New" w:hAnsi="Courier New" w:eastAsia="Courier New"/>
          <w:b w:val="0"/>
          <w:i w:val="0"/>
          <w:sz w:val="18"/>
        </w:rPr>
        <w:t>-- Definicao : parcela da receita liquida que sobra apos o custo do produto.</w:t>
      </w:r>
    </w:p>
    <w:p>
      <w:pPr>
        <w:spacing w:line="240" w:lineRule="auto" w:before="0" w:after="0"/>
        <w:ind w:left="567"/>
      </w:pPr>
      <w:r>
        <w:rPr>
          <w:rFonts w:ascii="Courier New" w:hAnsi="Courier New" w:eastAsia="Courier New"/>
          <w:b w:val="0"/>
          <w:i w:val="0"/>
          <w:sz w:val="18"/>
        </w:rPr>
        <w:t>-- Formula   : (SUM(vl_liquido) - SUM(vl_custo_total)) / SUM(vl_liquido) * 100</w:t>
      </w:r>
    </w:p>
    <w:p>
      <w:pPr>
        <w:spacing w:line="240" w:lineRule="auto" w:before="0" w:after="0"/>
        <w:ind w:left="567"/>
      </w:pPr>
      <w:r>
        <w:rPr>
          <w:rFonts w:ascii="Courier New" w:hAnsi="Courier New" w:eastAsia="Courier New"/>
          <w:b w:val="0"/>
          <w:i w:val="0"/>
          <w:sz w:val="18"/>
        </w:rPr>
        <w:t>-- Dimensoes : dim_produto (categoria, subcategoria) x dim_tempo (ano)</w:t>
      </w:r>
    </w:p>
    <w:p>
      <w:pPr>
        <w:spacing w:line="240" w:lineRule="auto" w:before="0" w:after="0"/>
        <w:ind w:left="567"/>
      </w:pPr>
      <w:r>
        <w:rPr>
          <w:rFonts w:ascii="Courier New" w:hAnsi="Courier New" w:eastAsia="Courier New"/>
          <w:b w:val="0"/>
          <w:i w:val="0"/>
          <w:sz w:val="18"/>
        </w:rPr>
        <w:t>-- Observacao: o custo gravado no fato e o vigente na data do pedido</w:t>
      </w:r>
    </w:p>
    <w:p>
      <w:pPr>
        <w:spacing w:line="240" w:lineRule="auto" w:before="0" w:after="0"/>
        <w:ind w:left="567"/>
      </w:pPr>
      <w:r>
        <w:rPr>
          <w:rFonts w:ascii="Courier New" w:hAnsi="Courier New" w:eastAsia="Courier New"/>
          <w:b w:val="0"/>
          <w:i w:val="0"/>
          <w:sz w:val="18"/>
        </w:rPr>
        <w:t>--             (Production.ProductCostHistory), o que preserva a fidelidade</w:t>
      </w:r>
    </w:p>
    <w:p>
      <w:pPr>
        <w:spacing w:line="240" w:lineRule="auto" w:before="0" w:after="0"/>
        <w:ind w:left="567"/>
      </w:pPr>
      <w:r>
        <w:rPr>
          <w:rFonts w:ascii="Courier New" w:hAnsi="Courier New" w:eastAsia="Courier New"/>
          <w:b w:val="0"/>
          <w:i w:val="0"/>
          <w:sz w:val="18"/>
        </w:rPr>
        <w:t>--             historica da margem.</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p.nm_categoria                                            AS categoria,</w:t>
      </w:r>
    </w:p>
    <w:p>
      <w:pPr>
        <w:spacing w:line="240" w:lineRule="auto" w:before="0" w:after="0"/>
        <w:ind w:left="567"/>
      </w:pPr>
      <w:r>
        <w:rPr>
          <w:rFonts w:ascii="Courier New" w:hAnsi="Courier New" w:eastAsia="Courier New"/>
          <w:b w:val="0"/>
          <w:i w:val="0"/>
          <w:sz w:val="18"/>
        </w:rPr>
        <w:t xml:space="preserve">    p.nm_subcategoria                                         AS subcategoria,</w:t>
      </w:r>
    </w:p>
    <w:p>
      <w:pPr>
        <w:spacing w:line="240" w:lineRule="auto" w:before="0" w:after="0"/>
        <w:ind w:left="567"/>
      </w:pPr>
      <w:r>
        <w:rPr>
          <w:rFonts w:ascii="Courier New" w:hAnsi="Courier New" w:eastAsia="Courier New"/>
          <w:b w:val="0"/>
          <w:i w:val="0"/>
          <w:sz w:val="18"/>
        </w:rPr>
        <w:t xml:space="preserve">    ROUND(SUM(f.vl_liquido),       2)                         AS vl_receita_liquida,</w:t>
      </w:r>
    </w:p>
    <w:p>
      <w:pPr>
        <w:spacing w:line="240" w:lineRule="auto" w:before="0" w:after="0"/>
        <w:ind w:left="567"/>
      </w:pPr>
      <w:r>
        <w:rPr>
          <w:rFonts w:ascii="Courier New" w:hAnsi="Courier New" w:eastAsia="Courier New"/>
          <w:b w:val="0"/>
          <w:i w:val="0"/>
          <w:sz w:val="18"/>
        </w:rPr>
        <w:t xml:space="preserve">    ROUND(SUM(f.vl_custo_total),   2)                         AS vl_custo_total,</w:t>
      </w:r>
    </w:p>
    <w:p>
      <w:pPr>
        <w:spacing w:line="240" w:lineRule="auto" w:before="0" w:after="0"/>
        <w:ind w:left="567"/>
      </w:pPr>
      <w:r>
        <w:rPr>
          <w:rFonts w:ascii="Courier New" w:hAnsi="Courier New" w:eastAsia="Courier New"/>
          <w:b w:val="0"/>
          <w:i w:val="0"/>
          <w:sz w:val="18"/>
        </w:rPr>
        <w:t xml:space="preserve">    ROUND(SUM(f.vl_margem_bruta),  2)                         AS vl_margem_bruta,</w:t>
      </w:r>
    </w:p>
    <w:p>
      <w:pPr>
        <w:spacing w:line="240" w:lineRule="auto" w:before="0" w:after="0"/>
        <w:ind w:left="567"/>
      </w:pPr>
      <w:r>
        <w:rPr>
          <w:rFonts w:ascii="Courier New" w:hAnsi="Courier New" w:eastAsia="Courier New"/>
          <w:b w:val="0"/>
          <w:i w:val="0"/>
          <w:sz w:val="18"/>
        </w:rPr>
        <w:t xml:space="preserve">    ROUND(100.0 * SUM(f.vl_margem_bruta) / NULLIF(SUM(f.vl_liquido), 0), 2)</w:t>
      </w:r>
    </w:p>
    <w:p>
      <w:pPr>
        <w:spacing w:line="240" w:lineRule="auto" w:before="0" w:after="0"/>
        <w:ind w:left="567"/>
      </w:pPr>
      <w:r>
        <w:rPr>
          <w:rFonts w:ascii="Courier New" w:hAnsi="Courier New" w:eastAsia="Courier New"/>
          <w:b w:val="0"/>
          <w:i w:val="0"/>
          <w:sz w:val="18"/>
        </w:rPr>
        <w:t xml:space="preserve">                                                              AS pc_margem_bruta</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dw.dim_produto AS p ON p.sk_produto = f.sk_produto</w:t>
      </w:r>
    </w:p>
    <w:p>
      <w:pPr>
        <w:spacing w:line="240" w:lineRule="auto" w:before="0" w:after="0"/>
        <w:ind w:left="567"/>
      </w:pPr>
      <w:r>
        <w:rPr>
          <w:rFonts w:ascii="Courier New" w:hAnsi="Courier New" w:eastAsia="Courier New"/>
          <w:b w:val="0"/>
          <w:i w:val="0"/>
          <w:sz w:val="18"/>
        </w:rPr>
        <w:t>GROUP BY t.nr_ano, p.nm_categoria, p.nm_subcategoria</w:t>
      </w:r>
    </w:p>
    <w:p>
      <w:pPr>
        <w:spacing w:line="240" w:lineRule="auto" w:before="0" w:after="0"/>
        <w:ind w:left="567"/>
      </w:pPr>
      <w:r>
        <w:rPr>
          <w:rFonts w:ascii="Courier New" w:hAnsi="Courier New" w:eastAsia="Courier New"/>
          <w:b w:val="0"/>
          <w:i w:val="0"/>
          <w:sz w:val="18"/>
        </w:rPr>
        <w:t>HAVING SUM(f.vl_liquido) &gt; 0</w:t>
      </w:r>
    </w:p>
    <w:p>
      <w:pPr>
        <w:spacing w:line="240" w:lineRule="auto" w:before="0" w:after="0"/>
        <w:ind w:left="567"/>
      </w:pPr>
      <w:r>
        <w:rPr>
          <w:rFonts w:ascii="Courier New" w:hAnsi="Courier New" w:eastAsia="Courier New"/>
          <w:b w:val="0"/>
          <w:i w:val="0"/>
          <w:sz w:val="18"/>
        </w:rPr>
        <w:t>ORDER BY ano, pc_margem_bruta DESC;</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04 - TAXA MEDIA DE DESCONTO CONCEDIDO</w:t>
      </w:r>
    </w:p>
    <w:p>
      <w:pPr>
        <w:spacing w:line="240" w:lineRule="auto" w:before="0" w:after="0"/>
        <w:ind w:left="567"/>
      </w:pPr>
      <w:r>
        <w:rPr>
          <w:rFonts w:ascii="Courier New" w:hAnsi="Courier New" w:eastAsia="Courier New"/>
          <w:b w:val="0"/>
          <w:i w:val="0"/>
          <w:sz w:val="18"/>
        </w:rPr>
        <w:t>-- Definicao : percentual da receita bruta renunciado sob forma de desconto.</w:t>
      </w:r>
    </w:p>
    <w:p>
      <w:pPr>
        <w:spacing w:line="240" w:lineRule="auto" w:before="0" w:after="0"/>
        <w:ind w:left="567"/>
      </w:pPr>
      <w:r>
        <w:rPr>
          <w:rFonts w:ascii="Courier New" w:hAnsi="Courier New" w:eastAsia="Courier New"/>
          <w:b w:val="0"/>
          <w:i w:val="0"/>
          <w:sz w:val="18"/>
        </w:rPr>
        <w:t>-- Formula   : SUM(vl_desconto) / SUM(vl_bruto) * 100</w:t>
      </w:r>
    </w:p>
    <w:p>
      <w:pPr>
        <w:spacing w:line="240" w:lineRule="auto" w:before="0" w:after="0"/>
        <w:ind w:left="567"/>
      </w:pPr>
      <w:r>
        <w:rPr>
          <w:rFonts w:ascii="Courier New" w:hAnsi="Courier New" w:eastAsia="Courier New"/>
          <w:b w:val="0"/>
          <w:i w:val="0"/>
          <w:sz w:val="18"/>
        </w:rPr>
        <w:t>-- Dimensoes : dim_promocao (tipo, categoria) x dim_tempo (ano)</w:t>
      </w:r>
    </w:p>
    <w:p>
      <w:pPr>
        <w:spacing w:line="240" w:lineRule="auto" w:before="0" w:after="0"/>
        <w:ind w:left="567"/>
      </w:pPr>
      <w:r>
        <w:rPr>
          <w:rFonts w:ascii="Courier New" w:hAnsi="Courier New" w:eastAsia="Courier New"/>
          <w:b w:val="0"/>
          <w:i w:val="0"/>
          <w:sz w:val="18"/>
        </w:rPr>
        <w:t>-- Uso       : mede a eficacia das campanhas promocionais confrontando o</w:t>
      </w:r>
    </w:p>
    <w:p>
      <w:pPr>
        <w:spacing w:line="240" w:lineRule="auto" w:before="0" w:after="0"/>
        <w:ind w:left="567"/>
      </w:pPr>
      <w:r>
        <w:rPr>
          <w:rFonts w:ascii="Courier New" w:hAnsi="Courier New" w:eastAsia="Courier New"/>
          <w:b w:val="0"/>
          <w:i w:val="0"/>
          <w:sz w:val="18"/>
        </w:rPr>
        <w:t>--             desconto concedido com o volume incremental gerado.</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pr.tp_promocao                                            AS tipo_promocao,</w:t>
      </w:r>
    </w:p>
    <w:p>
      <w:pPr>
        <w:spacing w:line="240" w:lineRule="auto" w:before="0" w:after="0"/>
        <w:ind w:left="567"/>
      </w:pPr>
      <w:r>
        <w:rPr>
          <w:rFonts w:ascii="Courier New" w:hAnsi="Courier New" w:eastAsia="Courier New"/>
          <w:b w:val="0"/>
          <w:i w:val="0"/>
          <w:sz w:val="18"/>
        </w:rPr>
        <w:t xml:space="preserve">    pr.ds_promocao                                            AS promocao,</w:t>
      </w:r>
    </w:p>
    <w:p>
      <w:pPr>
        <w:spacing w:line="240" w:lineRule="auto" w:before="0" w:after="0"/>
        <w:ind w:left="567"/>
      </w:pPr>
      <w:r>
        <w:rPr>
          <w:rFonts w:ascii="Courier New" w:hAnsi="Courier New" w:eastAsia="Courier New"/>
          <w:b w:val="0"/>
          <w:i w:val="0"/>
          <w:sz w:val="18"/>
        </w:rPr>
        <w:t xml:space="preserve">    COUNT(*)                                                  AS qt_linhas_venda,</w:t>
      </w:r>
    </w:p>
    <w:p>
      <w:pPr>
        <w:spacing w:line="240" w:lineRule="auto" w:before="0" w:after="0"/>
        <w:ind w:left="567"/>
      </w:pPr>
      <w:r>
        <w:rPr>
          <w:rFonts w:ascii="Courier New" w:hAnsi="Courier New" w:eastAsia="Courier New"/>
          <w:b w:val="0"/>
          <w:i w:val="0"/>
          <w:sz w:val="18"/>
        </w:rPr>
        <w:t xml:space="preserve">    SUM(f.qt_vendida)                                         AS qt_itens,</w:t>
      </w:r>
    </w:p>
    <w:p>
      <w:pPr>
        <w:spacing w:line="240" w:lineRule="auto" w:before="0" w:after="0"/>
        <w:ind w:left="567"/>
      </w:pPr>
      <w:r>
        <w:rPr>
          <w:rFonts w:ascii="Courier New" w:hAnsi="Courier New" w:eastAsia="Courier New"/>
          <w:b w:val="0"/>
          <w:i w:val="0"/>
          <w:sz w:val="18"/>
        </w:rPr>
        <w:t xml:space="preserve">    ROUND(SUM(f.vl_bruto),    2)                              AS vl_receita_bruta,</w:t>
      </w:r>
    </w:p>
    <w:p>
      <w:pPr>
        <w:spacing w:line="240" w:lineRule="auto" w:before="0" w:after="0"/>
        <w:ind w:left="567"/>
      </w:pPr>
      <w:r>
        <w:rPr>
          <w:rFonts w:ascii="Courier New" w:hAnsi="Courier New" w:eastAsia="Courier New"/>
          <w:b w:val="0"/>
          <w:i w:val="0"/>
          <w:sz w:val="18"/>
        </w:rPr>
        <w:t xml:space="preserve">    ROUND(SUM(f.vl_desconto), 2)                              AS vl_desconto_concedido,</w:t>
      </w:r>
    </w:p>
    <w:p>
      <w:pPr>
        <w:spacing w:line="240" w:lineRule="auto" w:before="0" w:after="0"/>
        <w:ind w:left="567"/>
      </w:pPr>
      <w:r>
        <w:rPr>
          <w:rFonts w:ascii="Courier New" w:hAnsi="Courier New" w:eastAsia="Courier New"/>
          <w:b w:val="0"/>
          <w:i w:val="0"/>
          <w:sz w:val="18"/>
        </w:rPr>
        <w:t xml:space="preserve">    ROUND(100.0 * SUM(f.vl_desconto) / NULLIF(SUM(f.vl_bruto), 0), 2)</w:t>
      </w:r>
    </w:p>
    <w:p>
      <w:pPr>
        <w:spacing w:line="240" w:lineRule="auto" w:before="0" w:after="0"/>
        <w:ind w:left="567"/>
      </w:pPr>
      <w:r>
        <w:rPr>
          <w:rFonts w:ascii="Courier New" w:hAnsi="Courier New" w:eastAsia="Courier New"/>
          <w:b w:val="0"/>
          <w:i w:val="0"/>
          <w:sz w:val="18"/>
        </w:rPr>
        <w:t xml:space="preserve">                                                              AS pc_desconto_medio</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dw.dim_promocao AS pr ON pr.sk_promocao = f.sk_promocao</w:t>
      </w:r>
    </w:p>
    <w:p>
      <w:pPr>
        <w:spacing w:line="240" w:lineRule="auto" w:before="0" w:after="0"/>
        <w:ind w:left="567"/>
      </w:pPr>
      <w:r>
        <w:rPr>
          <w:rFonts w:ascii="Courier New" w:hAnsi="Courier New" w:eastAsia="Courier New"/>
          <w:b w:val="0"/>
          <w:i w:val="0"/>
          <w:sz w:val="18"/>
        </w:rPr>
        <w:t>GROUP BY t.nr_ano, pr.tp_promocao, pr.ds_promocao</w:t>
      </w:r>
    </w:p>
    <w:p>
      <w:pPr>
        <w:spacing w:line="240" w:lineRule="auto" w:before="0" w:after="0"/>
        <w:ind w:left="567"/>
      </w:pPr>
      <w:r>
        <w:rPr>
          <w:rFonts w:ascii="Courier New" w:hAnsi="Courier New" w:eastAsia="Courier New"/>
          <w:b w:val="0"/>
          <w:i w:val="0"/>
          <w:sz w:val="18"/>
        </w:rPr>
        <w:t>ORDER BY ano, pc_desconto_medio DESC;</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05 - CRESCIMENTO DE RECEITA ANO CONTRA ANO (YoY)</w:t>
      </w:r>
    </w:p>
    <w:p>
      <w:pPr>
        <w:spacing w:line="240" w:lineRule="auto" w:before="0" w:after="0"/>
        <w:ind w:left="567"/>
      </w:pPr>
      <w:r>
        <w:rPr>
          <w:rFonts w:ascii="Courier New" w:hAnsi="Courier New" w:eastAsia="Courier New"/>
          <w:b w:val="0"/>
          <w:i w:val="0"/>
          <w:sz w:val="18"/>
        </w:rPr>
        <w:t>-- Definicao : variacao percentual da receita de um mes em relacao ao mesmo</w:t>
      </w:r>
    </w:p>
    <w:p>
      <w:pPr>
        <w:spacing w:line="240" w:lineRule="auto" w:before="0" w:after="0"/>
        <w:ind w:left="567"/>
      </w:pPr>
      <w:r>
        <w:rPr>
          <w:rFonts w:ascii="Courier New" w:hAnsi="Courier New" w:eastAsia="Courier New"/>
          <w:b w:val="0"/>
          <w:i w:val="0"/>
          <w:sz w:val="18"/>
        </w:rPr>
        <w:t>--             mes do ano anterior.</w:t>
      </w:r>
    </w:p>
    <w:p>
      <w:pPr>
        <w:spacing w:line="240" w:lineRule="auto" w:before="0" w:after="0"/>
        <w:ind w:left="567"/>
      </w:pPr>
      <w:r>
        <w:rPr>
          <w:rFonts w:ascii="Courier New" w:hAnsi="Courier New" w:eastAsia="Courier New"/>
          <w:b w:val="0"/>
          <w:i w:val="0"/>
          <w:sz w:val="18"/>
        </w:rPr>
        <w:t>-- Formula   : (receita_mes - receita_mes_ano_anterior) / receita_mes_ano_anterior * 100</w:t>
      </w:r>
    </w:p>
    <w:p>
      <w:pPr>
        <w:spacing w:line="240" w:lineRule="auto" w:before="0" w:after="0"/>
        <w:ind w:left="567"/>
      </w:pPr>
      <w:r>
        <w:rPr>
          <w:rFonts w:ascii="Courier New" w:hAnsi="Courier New" w:eastAsia="Courier New"/>
          <w:b w:val="0"/>
          <w:i w:val="0"/>
          <w:sz w:val="18"/>
        </w:rPr>
        <w:t>-- Dimensoes : dim_tempo (ano, mes)</w:t>
      </w:r>
    </w:p>
    <w:p>
      <w:pPr>
        <w:spacing w:line="240" w:lineRule="auto" w:before="0" w:after="0"/>
        <w:ind w:left="567"/>
      </w:pPr>
      <w:r>
        <w:rPr>
          <w:rFonts w:ascii="Courier New" w:hAnsi="Courier New" w:eastAsia="Courier New"/>
          <w:b w:val="0"/>
          <w:i w:val="0"/>
          <w:sz w:val="18"/>
        </w:rPr>
        <w:t>-- Tecnica   : funcao de janela LAG particionada pelo mes e ordenada pelo ano,</w:t>
      </w:r>
    </w:p>
    <w:p>
      <w:pPr>
        <w:spacing w:line="240" w:lineRule="auto" w:before="0" w:after="0"/>
        <w:ind w:left="567"/>
      </w:pPr>
      <w:r>
        <w:rPr>
          <w:rFonts w:ascii="Courier New" w:hAnsi="Courier New" w:eastAsia="Courier New"/>
          <w:b w:val="0"/>
          <w:i w:val="0"/>
          <w:sz w:val="18"/>
        </w:rPr>
        <w:t>--             o que alinha automaticamente cada mes ao seu equivalente</w:t>
      </w:r>
    </w:p>
    <w:p>
      <w:pPr>
        <w:spacing w:line="240" w:lineRule="auto" w:before="0" w:after="0"/>
        <w:ind w:left="567"/>
      </w:pPr>
      <w:r>
        <w:rPr>
          <w:rFonts w:ascii="Courier New" w:hAnsi="Courier New" w:eastAsia="Courier New"/>
          <w:b w:val="0"/>
          <w:i w:val="0"/>
          <w:sz w:val="18"/>
        </w:rPr>
        <w:t>--             do ano anterior.</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WITH receita_mensal AS (</w:t>
      </w:r>
    </w:p>
    <w:p>
      <w:pPr>
        <w:spacing w:line="240" w:lineRule="auto" w:before="0" w:after="0"/>
        <w:ind w:left="567"/>
      </w:pPr>
      <w:r>
        <w:rPr>
          <w:rFonts w:ascii="Courier New" w:hAnsi="Courier New" w:eastAsia="Courier New"/>
          <w:b w:val="0"/>
          <w:i w:val="0"/>
          <w:sz w:val="18"/>
        </w:rPr>
        <w:t xml:space="preserve">    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t.nr_mes                        AS mes,</w:t>
      </w:r>
    </w:p>
    <w:p>
      <w:pPr>
        <w:spacing w:line="240" w:lineRule="auto" w:before="0" w:after="0"/>
        <w:ind w:left="567"/>
      </w:pPr>
      <w:r>
        <w:rPr>
          <w:rFonts w:ascii="Courier New" w:hAnsi="Courier New" w:eastAsia="Courier New"/>
          <w:b w:val="0"/>
          <w:i w:val="0"/>
          <w:sz w:val="18"/>
        </w:rPr>
        <w:t xml:space="preserve">        t.nm_mes                        AS nome_mes,</w:t>
      </w:r>
    </w:p>
    <w:p>
      <w:pPr>
        <w:spacing w:line="240" w:lineRule="auto" w:before="0" w:after="0"/>
        <w:ind w:left="567"/>
      </w:pPr>
      <w:r>
        <w:rPr>
          <w:rFonts w:ascii="Courier New" w:hAnsi="Courier New" w:eastAsia="Courier New"/>
          <w:b w:val="0"/>
          <w:i w:val="0"/>
          <w:sz w:val="18"/>
        </w:rPr>
        <w:t xml:space="preserve">        SUM(f.vl_liquido)               AS vl_receita</w:t>
      </w:r>
    </w:p>
    <w:p>
      <w:pPr>
        <w:spacing w:line="240" w:lineRule="auto" w:before="0" w:after="0"/>
        <w:ind w:left="567"/>
      </w:pPr>
      <w:r>
        <w:rPr>
          <w:rFonts w:ascii="Courier New" w:hAnsi="Courier New" w:eastAsia="Courier New"/>
          <w:b w:val="0"/>
          <w:i w:val="0"/>
          <w:sz w:val="18"/>
        </w:rPr>
        <w:t xml:space="preserve">    FROM dw.fato_vendas AS f</w:t>
      </w:r>
    </w:p>
    <w:p>
      <w:pPr>
        <w:spacing w:line="240" w:lineRule="auto" w:before="0" w:after="0"/>
        <w:ind w:left="567"/>
      </w:pPr>
      <w:r>
        <w:rPr>
          <w:rFonts w:ascii="Courier New" w:hAnsi="Courier New" w:eastAsia="Courier New"/>
          <w:b w:val="0"/>
          <w:i w:val="0"/>
          <w:sz w:val="18"/>
        </w:rPr>
        <w:t xml:space="preserve">    JOIN dw.dim_tempo   AS t ON t.sk_tempo = f.sk_tempo_pedido</w:t>
      </w:r>
    </w:p>
    <w:p>
      <w:pPr>
        <w:spacing w:line="240" w:lineRule="auto" w:before="0" w:after="0"/>
        <w:ind w:left="567"/>
      </w:pPr>
      <w:r>
        <w:rPr>
          <w:rFonts w:ascii="Courier New" w:hAnsi="Courier New" w:eastAsia="Courier New"/>
          <w:b w:val="0"/>
          <w:i w:val="0"/>
          <w:sz w:val="18"/>
        </w:rPr>
        <w:t xml:space="preserve">    WHERE t.sk_tempo &gt; 0</w:t>
      </w:r>
    </w:p>
    <w:p>
      <w:pPr>
        <w:spacing w:line="240" w:lineRule="auto" w:before="0" w:after="0"/>
        <w:ind w:left="567"/>
      </w:pPr>
      <w:r>
        <w:rPr>
          <w:rFonts w:ascii="Courier New" w:hAnsi="Courier New" w:eastAsia="Courier New"/>
          <w:b w:val="0"/>
          <w:i w:val="0"/>
          <w:sz w:val="18"/>
        </w:rPr>
        <w:t xml:space="preserve">    GROUP BY t.nr_ano, t.nr_mes, t.nm_mes</w:t>
      </w:r>
    </w:p>
    <w:p>
      <w:pPr>
        <w:spacing w:line="240" w:lineRule="auto" w:before="0" w:after="0"/>
        <w:ind w:left="567"/>
      </w:pPr>
      <w:r>
        <w:rPr>
          <w:rFonts w:ascii="Courier New" w:hAnsi="Courier New" w:eastAsia="Courier New"/>
          <w:b w:val="0"/>
          <w:i w:val="0"/>
          <w:sz w:val="18"/>
        </w:rPr>
        <w:t>)</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ano,</w:t>
      </w:r>
    </w:p>
    <w:p>
      <w:pPr>
        <w:spacing w:line="240" w:lineRule="auto" w:before="0" w:after="0"/>
        <w:ind w:left="567"/>
      </w:pPr>
      <w:r>
        <w:rPr>
          <w:rFonts w:ascii="Courier New" w:hAnsi="Courier New" w:eastAsia="Courier New"/>
          <w:b w:val="0"/>
          <w:i w:val="0"/>
          <w:sz w:val="18"/>
        </w:rPr>
        <w:t xml:space="preserve">    mes,</w:t>
      </w:r>
    </w:p>
    <w:p>
      <w:pPr>
        <w:spacing w:line="240" w:lineRule="auto" w:before="0" w:after="0"/>
        <w:ind w:left="567"/>
      </w:pPr>
      <w:r>
        <w:rPr>
          <w:rFonts w:ascii="Courier New" w:hAnsi="Courier New" w:eastAsia="Courier New"/>
          <w:b w:val="0"/>
          <w:i w:val="0"/>
          <w:sz w:val="18"/>
        </w:rPr>
        <w:t xml:space="preserve">    nome_mes,</w:t>
      </w:r>
    </w:p>
    <w:p>
      <w:pPr>
        <w:spacing w:line="240" w:lineRule="auto" w:before="0" w:after="0"/>
        <w:ind w:left="567"/>
      </w:pPr>
      <w:r>
        <w:rPr>
          <w:rFonts w:ascii="Courier New" w:hAnsi="Courier New" w:eastAsia="Courier New"/>
          <w:b w:val="0"/>
          <w:i w:val="0"/>
          <w:sz w:val="18"/>
        </w:rPr>
        <w:t xml:space="preserve">    ROUND(vl_receita, 2)                                      AS vl_receita,</w:t>
      </w:r>
    </w:p>
    <w:p>
      <w:pPr>
        <w:spacing w:line="240" w:lineRule="auto" w:before="0" w:after="0"/>
        <w:ind w:left="567"/>
      </w:pPr>
      <w:r>
        <w:rPr>
          <w:rFonts w:ascii="Courier New" w:hAnsi="Courier New" w:eastAsia="Courier New"/>
          <w:b w:val="0"/>
          <w:i w:val="0"/>
          <w:sz w:val="18"/>
        </w:rPr>
        <w:t xml:space="preserve">    ROUND(LAG(vl_receita) OVER (PARTITION BY mes ORDER BY ano), 2)</w:t>
      </w:r>
    </w:p>
    <w:p>
      <w:pPr>
        <w:spacing w:line="240" w:lineRule="auto" w:before="0" w:after="0"/>
        <w:ind w:left="567"/>
      </w:pPr>
      <w:r>
        <w:rPr>
          <w:rFonts w:ascii="Courier New" w:hAnsi="Courier New" w:eastAsia="Courier New"/>
          <w:b w:val="0"/>
          <w:i w:val="0"/>
          <w:sz w:val="18"/>
        </w:rPr>
        <w:t xml:space="preserve">                                                              AS vl_receita_ano_anterior,</w:t>
      </w:r>
    </w:p>
    <w:p>
      <w:pPr>
        <w:spacing w:line="240" w:lineRule="auto" w:before="0" w:after="0"/>
        <w:ind w:left="567"/>
      </w:pPr>
      <w:r>
        <w:rPr>
          <w:rFonts w:ascii="Courier New" w:hAnsi="Courier New" w:eastAsia="Courier New"/>
          <w:b w:val="0"/>
          <w:i w:val="0"/>
          <w:sz w:val="18"/>
        </w:rPr>
        <w:t xml:space="preserve">    ROUND(vl_receita - LAG(vl_receita) OVER (PARTITION BY mes ORDER BY ano), 2)</w:t>
      </w:r>
    </w:p>
    <w:p>
      <w:pPr>
        <w:spacing w:line="240" w:lineRule="auto" w:before="0" w:after="0"/>
        <w:ind w:left="567"/>
      </w:pPr>
      <w:r>
        <w:rPr>
          <w:rFonts w:ascii="Courier New" w:hAnsi="Courier New" w:eastAsia="Courier New"/>
          <w:b w:val="0"/>
          <w:i w:val="0"/>
          <w:sz w:val="18"/>
        </w:rPr>
        <w:t xml:space="preserve">                                                              AS vl_variacao_absoluta,</w:t>
      </w:r>
    </w:p>
    <w:p>
      <w:pPr>
        <w:spacing w:line="240" w:lineRule="auto" w:before="0" w:after="0"/>
        <w:ind w:left="567"/>
      </w:pPr>
      <w:r>
        <w:rPr>
          <w:rFonts w:ascii="Courier New" w:hAnsi="Courier New" w:eastAsia="Courier New"/>
          <w:b w:val="0"/>
          <w:i w:val="0"/>
          <w:sz w:val="18"/>
        </w:rPr>
        <w:t xml:space="preserve">    ROUND(100.0 * (vl_receita - LAG(vl_receita) OVER (PARTITION BY mes ORDER BY ano))</w:t>
      </w:r>
    </w:p>
    <w:p>
      <w:pPr>
        <w:spacing w:line="240" w:lineRule="auto" w:before="0" w:after="0"/>
        <w:ind w:left="567"/>
      </w:pPr>
      <w:r>
        <w:rPr>
          <w:rFonts w:ascii="Courier New" w:hAnsi="Courier New" w:eastAsia="Courier New"/>
          <w:b w:val="0"/>
          <w:i w:val="0"/>
          <w:sz w:val="18"/>
        </w:rPr>
        <w:t xml:space="preserve">          / NULLIF(LAG(vl_receita) OVER (PARTITION BY mes ORDER BY ano), 0), 2)</w:t>
      </w:r>
    </w:p>
    <w:p>
      <w:pPr>
        <w:spacing w:line="240" w:lineRule="auto" w:before="0" w:after="0"/>
        <w:ind w:left="567"/>
      </w:pPr>
      <w:r>
        <w:rPr>
          <w:rFonts w:ascii="Courier New" w:hAnsi="Courier New" w:eastAsia="Courier New"/>
          <w:b w:val="0"/>
          <w:i w:val="0"/>
          <w:sz w:val="18"/>
        </w:rPr>
        <w:t xml:space="preserve">                                                              AS pc_crescimento_yoy</w:t>
      </w:r>
    </w:p>
    <w:p>
      <w:pPr>
        <w:spacing w:line="240" w:lineRule="auto" w:before="0" w:after="0"/>
        <w:ind w:left="567"/>
      </w:pPr>
      <w:r>
        <w:rPr>
          <w:rFonts w:ascii="Courier New" w:hAnsi="Courier New" w:eastAsia="Courier New"/>
          <w:b w:val="0"/>
          <w:i w:val="0"/>
          <w:sz w:val="18"/>
        </w:rPr>
        <w:t>FROM receita_mensal</w:t>
      </w:r>
    </w:p>
    <w:p>
      <w:pPr>
        <w:spacing w:line="240" w:lineRule="auto" w:before="0" w:after="0"/>
        <w:ind w:left="567"/>
      </w:pPr>
      <w:r>
        <w:rPr>
          <w:rFonts w:ascii="Courier New" w:hAnsi="Courier New" w:eastAsia="Courier New"/>
          <w:b w:val="0"/>
          <w:i w:val="0"/>
          <w:sz w:val="18"/>
        </w:rPr>
        <w:t>ORDER BY ano, mes;</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06 - CURVA ABC DE PRODUTOS (PARETO)</w:t>
      </w:r>
    </w:p>
    <w:p>
      <w:pPr>
        <w:spacing w:line="240" w:lineRule="auto" w:before="0" w:after="0"/>
        <w:ind w:left="567"/>
      </w:pPr>
      <w:r>
        <w:rPr>
          <w:rFonts w:ascii="Courier New" w:hAnsi="Courier New" w:eastAsia="Courier New"/>
          <w:b w:val="0"/>
          <w:i w:val="0"/>
          <w:sz w:val="18"/>
        </w:rPr>
        <w:t>-- Definicao : classificacao dos produtos pela contribuicao acumulada a receita.</w:t>
      </w:r>
    </w:p>
    <w:p>
      <w:pPr>
        <w:spacing w:line="240" w:lineRule="auto" w:before="0" w:after="0"/>
        <w:ind w:left="567"/>
      </w:pPr>
      <w:r>
        <w:rPr>
          <w:rFonts w:ascii="Courier New" w:hAnsi="Courier New" w:eastAsia="Courier New"/>
          <w:b w:val="0"/>
          <w:i w:val="0"/>
          <w:sz w:val="18"/>
        </w:rPr>
        <w:t>--             Classe A ate 80% da receita, B ate 95%, C o restante.</w:t>
      </w:r>
    </w:p>
    <w:p>
      <w:pPr>
        <w:spacing w:line="240" w:lineRule="auto" w:before="0" w:after="0"/>
        <w:ind w:left="567"/>
      </w:pPr>
      <w:r>
        <w:rPr>
          <w:rFonts w:ascii="Courier New" w:hAnsi="Courier New" w:eastAsia="Courier New"/>
          <w:b w:val="0"/>
          <w:i w:val="0"/>
          <w:sz w:val="18"/>
        </w:rPr>
        <w:t>-- Formula   : receita acumulada / receita total, sobre o ranking decrescente.</w:t>
      </w:r>
    </w:p>
    <w:p>
      <w:pPr>
        <w:spacing w:line="240" w:lineRule="auto" w:before="0" w:after="0"/>
        <w:ind w:left="567"/>
      </w:pPr>
      <w:r>
        <w:rPr>
          <w:rFonts w:ascii="Courier New" w:hAnsi="Courier New" w:eastAsia="Courier New"/>
          <w:b w:val="0"/>
          <w:i w:val="0"/>
          <w:sz w:val="18"/>
        </w:rPr>
        <w:t>-- Dimensoes : dim_produto (produto, categoria)</w:t>
      </w:r>
    </w:p>
    <w:p>
      <w:pPr>
        <w:spacing w:line="240" w:lineRule="auto" w:before="0" w:after="0"/>
        <w:ind w:left="567"/>
      </w:pPr>
      <w:r>
        <w:rPr>
          <w:rFonts w:ascii="Courier New" w:hAnsi="Courier New" w:eastAsia="Courier New"/>
          <w:b w:val="0"/>
          <w:i w:val="0"/>
          <w:sz w:val="18"/>
        </w:rPr>
        <w:t>-- Tecnica   : SUM() OVER (ORDER BY ...) para o acumulado e NTILE/CASE para a</w:t>
      </w:r>
    </w:p>
    <w:p>
      <w:pPr>
        <w:spacing w:line="240" w:lineRule="auto" w:before="0" w:after="0"/>
        <w:ind w:left="567"/>
      </w:pPr>
      <w:r>
        <w:rPr>
          <w:rFonts w:ascii="Courier New" w:hAnsi="Courier New" w:eastAsia="Courier New"/>
          <w:b w:val="0"/>
          <w:i w:val="0"/>
          <w:sz w:val="18"/>
        </w:rPr>
        <w:t>--             faixa de classificacao.</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WITH receita_produto AS (</w:t>
      </w:r>
    </w:p>
    <w:p>
      <w:pPr>
        <w:spacing w:line="240" w:lineRule="auto" w:before="0" w:after="0"/>
        <w:ind w:left="567"/>
      </w:pPr>
      <w:r>
        <w:rPr>
          <w:rFonts w:ascii="Courier New" w:hAnsi="Courier New" w:eastAsia="Courier New"/>
          <w:b w:val="0"/>
          <w:i w:val="0"/>
          <w:sz w:val="18"/>
        </w:rPr>
        <w:t xml:space="preserve">    SELECT</w:t>
      </w:r>
    </w:p>
    <w:p>
      <w:pPr>
        <w:spacing w:line="240" w:lineRule="auto" w:before="0" w:after="0"/>
        <w:ind w:left="567"/>
      </w:pPr>
      <w:r>
        <w:rPr>
          <w:rFonts w:ascii="Courier New" w:hAnsi="Courier New" w:eastAsia="Courier New"/>
          <w:b w:val="0"/>
          <w:i w:val="0"/>
          <w:sz w:val="18"/>
        </w:rPr>
        <w:t xml:space="preserve">        p.id_produto,</w:t>
      </w:r>
    </w:p>
    <w:p>
      <w:pPr>
        <w:spacing w:line="240" w:lineRule="auto" w:before="0" w:after="0"/>
        <w:ind w:left="567"/>
      </w:pPr>
      <w:r>
        <w:rPr>
          <w:rFonts w:ascii="Courier New" w:hAnsi="Courier New" w:eastAsia="Courier New"/>
          <w:b w:val="0"/>
          <w:i w:val="0"/>
          <w:sz w:val="18"/>
        </w:rPr>
        <w:t xml:space="preserve">        p.nm_produto,</w:t>
      </w:r>
    </w:p>
    <w:p>
      <w:pPr>
        <w:spacing w:line="240" w:lineRule="auto" w:before="0" w:after="0"/>
        <w:ind w:left="567"/>
      </w:pPr>
      <w:r>
        <w:rPr>
          <w:rFonts w:ascii="Courier New" w:hAnsi="Courier New" w:eastAsia="Courier New"/>
          <w:b w:val="0"/>
          <w:i w:val="0"/>
          <w:sz w:val="18"/>
        </w:rPr>
        <w:t xml:space="preserve">        p.nm_categoria,</w:t>
      </w:r>
    </w:p>
    <w:p>
      <w:pPr>
        <w:spacing w:line="240" w:lineRule="auto" w:before="0" w:after="0"/>
        <w:ind w:left="567"/>
      </w:pPr>
      <w:r>
        <w:rPr>
          <w:rFonts w:ascii="Courier New" w:hAnsi="Courier New" w:eastAsia="Courier New"/>
          <w:b w:val="0"/>
          <w:i w:val="0"/>
          <w:sz w:val="18"/>
        </w:rPr>
        <w:t xml:space="preserve">        SUM(f.vl_liquido)     AS vl_receita,</w:t>
      </w:r>
    </w:p>
    <w:p>
      <w:pPr>
        <w:spacing w:line="240" w:lineRule="auto" w:before="0" w:after="0"/>
        <w:ind w:left="567"/>
      </w:pPr>
      <w:r>
        <w:rPr>
          <w:rFonts w:ascii="Courier New" w:hAnsi="Courier New" w:eastAsia="Courier New"/>
          <w:b w:val="0"/>
          <w:i w:val="0"/>
          <w:sz w:val="18"/>
        </w:rPr>
        <w:t xml:space="preserve">        SUM(f.qt_vendida)     AS qt_vendida,</w:t>
      </w:r>
    </w:p>
    <w:p>
      <w:pPr>
        <w:spacing w:line="240" w:lineRule="auto" w:before="0" w:after="0"/>
        <w:ind w:left="567"/>
      </w:pPr>
      <w:r>
        <w:rPr>
          <w:rFonts w:ascii="Courier New" w:hAnsi="Courier New" w:eastAsia="Courier New"/>
          <w:b w:val="0"/>
          <w:i w:val="0"/>
          <w:sz w:val="18"/>
        </w:rPr>
        <w:t xml:space="preserve">        SUM(f.vl_margem_bruta) AS vl_margem</w:t>
      </w:r>
    </w:p>
    <w:p>
      <w:pPr>
        <w:spacing w:line="240" w:lineRule="auto" w:before="0" w:after="0"/>
        <w:ind w:left="567"/>
      </w:pPr>
      <w:r>
        <w:rPr>
          <w:rFonts w:ascii="Courier New" w:hAnsi="Courier New" w:eastAsia="Courier New"/>
          <w:b w:val="0"/>
          <w:i w:val="0"/>
          <w:sz w:val="18"/>
        </w:rPr>
        <w:t xml:space="preserve">    FROM dw.fato_vendas AS f</w:t>
      </w:r>
    </w:p>
    <w:p>
      <w:pPr>
        <w:spacing w:line="240" w:lineRule="auto" w:before="0" w:after="0"/>
        <w:ind w:left="567"/>
      </w:pPr>
      <w:r>
        <w:rPr>
          <w:rFonts w:ascii="Courier New" w:hAnsi="Courier New" w:eastAsia="Courier New"/>
          <w:b w:val="0"/>
          <w:i w:val="0"/>
          <w:sz w:val="18"/>
        </w:rPr>
        <w:t xml:space="preserve">    JOIN dw.dim_produto AS p ON p.sk_produto = f.sk_produto</w:t>
      </w:r>
    </w:p>
    <w:p>
      <w:pPr>
        <w:spacing w:line="240" w:lineRule="auto" w:before="0" w:after="0"/>
        <w:ind w:left="567"/>
      </w:pPr>
      <w:r>
        <w:rPr>
          <w:rFonts w:ascii="Courier New" w:hAnsi="Courier New" w:eastAsia="Courier New"/>
          <w:b w:val="0"/>
          <w:i w:val="0"/>
          <w:sz w:val="18"/>
        </w:rPr>
        <w:t xml:space="preserve">    GROUP BY p.id_produto, p.nm_produto, p.nm_categoria</w:t>
      </w:r>
    </w:p>
    <w:p>
      <w:pPr>
        <w:spacing w:line="240" w:lineRule="auto" w:before="0" w:after="0"/>
        <w:ind w:left="567"/>
      </w:pPr>
      <w:r>
        <w:rPr>
          <w:rFonts w:ascii="Courier New" w:hAnsi="Courier New" w:eastAsia="Courier New"/>
          <w:b w:val="0"/>
          <w:i w:val="0"/>
          <w:sz w:val="18"/>
        </w:rPr>
        <w:t>),</w:t>
      </w:r>
    </w:p>
    <w:p>
      <w:pPr>
        <w:spacing w:line="240" w:lineRule="auto" w:before="0" w:after="0"/>
        <w:ind w:left="567"/>
      </w:pPr>
      <w:r>
        <w:rPr>
          <w:rFonts w:ascii="Courier New" w:hAnsi="Courier New" w:eastAsia="Courier New"/>
          <w:b w:val="0"/>
          <w:i w:val="0"/>
          <w:sz w:val="18"/>
        </w:rPr>
        <w:t>acumulado AS (</w:t>
      </w:r>
    </w:p>
    <w:p>
      <w:pPr>
        <w:spacing w:line="240" w:lineRule="auto" w:before="0" w:after="0"/>
        <w:ind w:left="567"/>
      </w:pPr>
      <w:r>
        <w:rPr>
          <w:rFonts w:ascii="Courier New" w:hAnsi="Courier New" w:eastAsia="Courier New"/>
          <w:b w:val="0"/>
          <w:i w:val="0"/>
          <w:sz w:val="18"/>
        </w:rPr>
        <w:t xml:space="preserve">    SELECT</w:t>
      </w:r>
    </w:p>
    <w:p>
      <w:pPr>
        <w:spacing w:line="240" w:lineRule="auto" w:before="0" w:after="0"/>
        <w:ind w:left="567"/>
      </w:pPr>
      <w:r>
        <w:rPr>
          <w:rFonts w:ascii="Courier New" w:hAnsi="Courier New" w:eastAsia="Courier New"/>
          <w:b w:val="0"/>
          <w:i w:val="0"/>
          <w:sz w:val="18"/>
        </w:rPr>
        <w:t xml:space="preserve">        rp.*,</w:t>
      </w:r>
    </w:p>
    <w:p>
      <w:pPr>
        <w:spacing w:line="240" w:lineRule="auto" w:before="0" w:after="0"/>
        <w:ind w:left="567"/>
      </w:pPr>
      <w:r>
        <w:rPr>
          <w:rFonts w:ascii="Courier New" w:hAnsi="Courier New" w:eastAsia="Courier New"/>
          <w:b w:val="0"/>
          <w:i w:val="0"/>
          <w:sz w:val="18"/>
        </w:rPr>
        <w:t xml:space="preserve">        ROW_NUMBER() OVER (ORDER BY vl_receita DESC)                       AS nr_ranking,</w:t>
      </w:r>
    </w:p>
    <w:p>
      <w:pPr>
        <w:spacing w:line="240" w:lineRule="auto" w:before="0" w:after="0"/>
        <w:ind w:left="567"/>
      </w:pPr>
      <w:r>
        <w:rPr>
          <w:rFonts w:ascii="Courier New" w:hAnsi="Courier New" w:eastAsia="Courier New"/>
          <w:b w:val="0"/>
          <w:i w:val="0"/>
          <w:sz w:val="18"/>
        </w:rPr>
        <w:t xml:space="preserve">        100.0 * vl_receita / SUM(vl_receita) OVER ()                       AS pc_participacao,</w:t>
      </w:r>
    </w:p>
    <w:p>
      <w:pPr>
        <w:spacing w:line="240" w:lineRule="auto" w:before="0" w:after="0"/>
        <w:ind w:left="567"/>
      </w:pPr>
      <w:r>
        <w:rPr>
          <w:rFonts w:ascii="Courier New" w:hAnsi="Courier New" w:eastAsia="Courier New"/>
          <w:b w:val="0"/>
          <w:i w:val="0"/>
          <w:sz w:val="18"/>
        </w:rPr>
        <w:t xml:space="preserve">        100.0 * SUM(vl_receita) OVER (ORDER BY vl_receita DESC</w:t>
      </w:r>
    </w:p>
    <w:p>
      <w:pPr>
        <w:spacing w:line="240" w:lineRule="auto" w:before="0" w:after="0"/>
        <w:ind w:left="567"/>
      </w:pPr>
      <w:r>
        <w:rPr>
          <w:rFonts w:ascii="Courier New" w:hAnsi="Courier New" w:eastAsia="Courier New"/>
          <w:b w:val="0"/>
          <w:i w:val="0"/>
          <w:sz w:val="18"/>
        </w:rPr>
        <w:t xml:space="preserve">                                      ROWS BETWEEN UNBOUNDED PRECEDING AND CURRENT ROW)</w:t>
      </w:r>
    </w:p>
    <w:p>
      <w:pPr>
        <w:spacing w:line="240" w:lineRule="auto" w:before="0" w:after="0"/>
        <w:ind w:left="567"/>
      </w:pPr>
      <w:r>
        <w:rPr>
          <w:rFonts w:ascii="Courier New" w:hAnsi="Courier New" w:eastAsia="Courier New"/>
          <w:b w:val="0"/>
          <w:i w:val="0"/>
          <w:sz w:val="18"/>
        </w:rPr>
        <w:t xml:space="preserve">              / SUM(vl_receita) OVER ()                                    AS pc_acumulado</w:t>
      </w:r>
    </w:p>
    <w:p>
      <w:pPr>
        <w:spacing w:line="240" w:lineRule="auto" w:before="0" w:after="0"/>
        <w:ind w:left="567"/>
      </w:pPr>
      <w:r>
        <w:rPr>
          <w:rFonts w:ascii="Courier New" w:hAnsi="Courier New" w:eastAsia="Courier New"/>
          <w:b w:val="0"/>
          <w:i w:val="0"/>
          <w:sz w:val="18"/>
        </w:rPr>
        <w:t xml:space="preserve">    FROM receita_produto AS rp</w:t>
      </w:r>
    </w:p>
    <w:p>
      <w:pPr>
        <w:spacing w:line="240" w:lineRule="auto" w:before="0" w:after="0"/>
        <w:ind w:left="567"/>
      </w:pPr>
      <w:r>
        <w:rPr>
          <w:rFonts w:ascii="Courier New" w:hAnsi="Courier New" w:eastAsia="Courier New"/>
          <w:b w:val="0"/>
          <w:i w:val="0"/>
          <w:sz w:val="18"/>
        </w:rPr>
        <w:t>)</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nr_ranking                                                AS ranking,</w:t>
      </w:r>
    </w:p>
    <w:p>
      <w:pPr>
        <w:spacing w:line="240" w:lineRule="auto" w:before="0" w:after="0"/>
        <w:ind w:left="567"/>
      </w:pPr>
      <w:r>
        <w:rPr>
          <w:rFonts w:ascii="Courier New" w:hAnsi="Courier New" w:eastAsia="Courier New"/>
          <w:b w:val="0"/>
          <w:i w:val="0"/>
          <w:sz w:val="18"/>
        </w:rPr>
        <w:t xml:space="preserve">    nm_produto                                                AS produto,</w:t>
      </w:r>
    </w:p>
    <w:p>
      <w:pPr>
        <w:spacing w:line="240" w:lineRule="auto" w:before="0" w:after="0"/>
        <w:ind w:left="567"/>
      </w:pPr>
      <w:r>
        <w:rPr>
          <w:rFonts w:ascii="Courier New" w:hAnsi="Courier New" w:eastAsia="Courier New"/>
          <w:b w:val="0"/>
          <w:i w:val="0"/>
          <w:sz w:val="18"/>
        </w:rPr>
        <w:t xml:space="preserve">    nm_categoria                                              AS categoria,</w:t>
      </w:r>
    </w:p>
    <w:p>
      <w:pPr>
        <w:spacing w:line="240" w:lineRule="auto" w:before="0" w:after="0"/>
        <w:ind w:left="567"/>
      </w:pPr>
      <w:r>
        <w:rPr>
          <w:rFonts w:ascii="Courier New" w:hAnsi="Courier New" w:eastAsia="Courier New"/>
          <w:b w:val="0"/>
          <w:i w:val="0"/>
          <w:sz w:val="18"/>
        </w:rPr>
        <w:t xml:space="preserve">    qt_vendida                                                AS qt_vendida,</w:t>
      </w:r>
    </w:p>
    <w:p>
      <w:pPr>
        <w:spacing w:line="240" w:lineRule="auto" w:before="0" w:after="0"/>
        <w:ind w:left="567"/>
      </w:pPr>
      <w:r>
        <w:rPr>
          <w:rFonts w:ascii="Courier New" w:hAnsi="Courier New" w:eastAsia="Courier New"/>
          <w:b w:val="0"/>
          <w:i w:val="0"/>
          <w:sz w:val="18"/>
        </w:rPr>
        <w:t xml:space="preserve">    ROUND(vl_receita, 2)                                      AS vl_receita_liquida,</w:t>
      </w:r>
    </w:p>
    <w:p>
      <w:pPr>
        <w:spacing w:line="240" w:lineRule="auto" w:before="0" w:after="0"/>
        <w:ind w:left="567"/>
      </w:pPr>
      <w:r>
        <w:rPr>
          <w:rFonts w:ascii="Courier New" w:hAnsi="Courier New" w:eastAsia="Courier New"/>
          <w:b w:val="0"/>
          <w:i w:val="0"/>
          <w:sz w:val="18"/>
        </w:rPr>
        <w:t xml:space="preserve">    ROUND(vl_margem,  2)                                      AS vl_margem_bruta,</w:t>
      </w:r>
    </w:p>
    <w:p>
      <w:pPr>
        <w:spacing w:line="240" w:lineRule="auto" w:before="0" w:after="0"/>
        <w:ind w:left="567"/>
      </w:pPr>
      <w:r>
        <w:rPr>
          <w:rFonts w:ascii="Courier New" w:hAnsi="Courier New" w:eastAsia="Courier New"/>
          <w:b w:val="0"/>
          <w:i w:val="0"/>
          <w:sz w:val="18"/>
        </w:rPr>
        <w:t xml:space="preserve">    ROUND(pc_participacao, 4)                                 AS pc_participacao,</w:t>
      </w:r>
    </w:p>
    <w:p>
      <w:pPr>
        <w:spacing w:line="240" w:lineRule="auto" w:before="0" w:after="0"/>
        <w:ind w:left="567"/>
      </w:pPr>
      <w:r>
        <w:rPr>
          <w:rFonts w:ascii="Courier New" w:hAnsi="Courier New" w:eastAsia="Courier New"/>
          <w:b w:val="0"/>
          <w:i w:val="0"/>
          <w:sz w:val="18"/>
        </w:rPr>
        <w:t xml:space="preserve">    ROUND(pc_acumulado,    2)                                 AS pc_acumulado,</w:t>
      </w:r>
    </w:p>
    <w:p>
      <w:pPr>
        <w:spacing w:line="240" w:lineRule="auto" w:before="0" w:after="0"/>
        <w:ind w:left="567"/>
      </w:pPr>
      <w:r>
        <w:rPr>
          <w:rFonts w:ascii="Courier New" w:hAnsi="Courier New" w:eastAsia="Courier New"/>
          <w:b w:val="0"/>
          <w:i w:val="0"/>
          <w:sz w:val="18"/>
        </w:rPr>
        <w:t xml:space="preserve">    CASE WHEN pc_acumulado &lt;= 80 THEN 'A'</w:t>
      </w:r>
    </w:p>
    <w:p>
      <w:pPr>
        <w:spacing w:line="240" w:lineRule="auto" w:before="0" w:after="0"/>
        <w:ind w:left="567"/>
      </w:pPr>
      <w:r>
        <w:rPr>
          <w:rFonts w:ascii="Courier New" w:hAnsi="Courier New" w:eastAsia="Courier New"/>
          <w:b w:val="0"/>
          <w:i w:val="0"/>
          <w:sz w:val="18"/>
        </w:rPr>
        <w:t xml:space="preserve">         WHEN pc_acumulado &lt;= 95 THEN 'B'</w:t>
      </w:r>
    </w:p>
    <w:p>
      <w:pPr>
        <w:spacing w:line="240" w:lineRule="auto" w:before="0" w:after="0"/>
        <w:ind w:left="567"/>
      </w:pPr>
      <w:r>
        <w:rPr>
          <w:rFonts w:ascii="Courier New" w:hAnsi="Courier New" w:eastAsia="Courier New"/>
          <w:b w:val="0"/>
          <w:i w:val="0"/>
          <w:sz w:val="18"/>
        </w:rPr>
        <w:t xml:space="preserve">         ELSE 'C' END                                         AS classe_abc</w:t>
      </w:r>
    </w:p>
    <w:p>
      <w:pPr>
        <w:spacing w:line="240" w:lineRule="auto" w:before="0" w:after="0"/>
        <w:ind w:left="567"/>
      </w:pPr>
      <w:r>
        <w:rPr>
          <w:rFonts w:ascii="Courier New" w:hAnsi="Courier New" w:eastAsia="Courier New"/>
          <w:b w:val="0"/>
          <w:i w:val="0"/>
          <w:sz w:val="18"/>
        </w:rPr>
        <w:t>FROM acumulado</w:t>
      </w:r>
    </w:p>
    <w:p>
      <w:pPr>
        <w:spacing w:line="240" w:lineRule="auto" w:before="0" w:after="0"/>
        <w:ind w:left="567"/>
      </w:pPr>
      <w:r>
        <w:rPr>
          <w:rFonts w:ascii="Courier New" w:hAnsi="Courier New" w:eastAsia="Courier New"/>
          <w:b w:val="0"/>
          <w:i w:val="0"/>
          <w:sz w:val="18"/>
        </w:rPr>
        <w:t>ORDER BY nr_ranking;</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07 - MIX DE RECEITA POR CANAL DE VENDA</w:t>
      </w:r>
    </w:p>
    <w:p>
      <w:pPr>
        <w:spacing w:line="240" w:lineRule="auto" w:before="0" w:after="0"/>
        <w:ind w:left="567"/>
      </w:pPr>
      <w:r>
        <w:rPr>
          <w:rFonts w:ascii="Courier New" w:hAnsi="Courier New" w:eastAsia="Courier New"/>
          <w:b w:val="0"/>
          <w:i w:val="0"/>
          <w:sz w:val="18"/>
        </w:rPr>
        <w:t>-- Definicao : participacao de cada canal (Internet x Revenda) na receita.</w:t>
      </w:r>
    </w:p>
    <w:p>
      <w:pPr>
        <w:spacing w:line="240" w:lineRule="auto" w:before="0" w:after="0"/>
        <w:ind w:left="567"/>
      </w:pPr>
      <w:r>
        <w:rPr>
          <w:rFonts w:ascii="Courier New" w:hAnsi="Courier New" w:eastAsia="Courier New"/>
          <w:b w:val="0"/>
          <w:i w:val="0"/>
          <w:sz w:val="18"/>
        </w:rPr>
        <w:t>-- Formula   : receita_canal / receita_total_do_periodo * 100</w:t>
      </w:r>
    </w:p>
    <w:p>
      <w:pPr>
        <w:spacing w:line="240" w:lineRule="auto" w:before="0" w:after="0"/>
        <w:ind w:left="567"/>
      </w:pPr>
      <w:r>
        <w:rPr>
          <w:rFonts w:ascii="Courier New" w:hAnsi="Courier New" w:eastAsia="Courier New"/>
          <w:b w:val="0"/>
          <w:i w:val="0"/>
          <w:sz w:val="18"/>
        </w:rPr>
        <w:t>-- Dimensoes : dim_canal_venda x dim_tempo (ano) x dim_cliente (tipo)</w:t>
      </w:r>
    </w:p>
    <w:p>
      <w:pPr>
        <w:spacing w:line="240" w:lineRule="auto" w:before="0" w:after="0"/>
        <w:ind w:left="567"/>
      </w:pPr>
      <w:r>
        <w:rPr>
          <w:rFonts w:ascii="Courier New" w:hAnsi="Courier New" w:eastAsia="Courier New"/>
          <w:b w:val="0"/>
          <w:i w:val="0"/>
          <w:sz w:val="18"/>
        </w:rPr>
        <w:t>-- Uso       : acompanha a migracao do faturamento entre os canais direto e</w:t>
      </w:r>
    </w:p>
    <w:p>
      <w:pPr>
        <w:spacing w:line="240" w:lineRule="auto" w:before="0" w:after="0"/>
        <w:ind w:left="567"/>
      </w:pPr>
      <w:r>
        <w:rPr>
          <w:rFonts w:ascii="Courier New" w:hAnsi="Courier New" w:eastAsia="Courier New"/>
          <w:b w:val="0"/>
          <w:i w:val="0"/>
          <w:sz w:val="18"/>
        </w:rPr>
        <w:t>--             indireto ao longo do tempo.</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ca.nm_canal                                               AS canal,</w:t>
      </w:r>
    </w:p>
    <w:p>
      <w:pPr>
        <w:spacing w:line="240" w:lineRule="auto" w:before="0" w:after="0"/>
        <w:ind w:left="567"/>
      </w:pPr>
      <w:r>
        <w:rPr>
          <w:rFonts w:ascii="Courier New" w:hAnsi="Courier New" w:eastAsia="Courier New"/>
          <w:b w:val="0"/>
          <w:i w:val="0"/>
          <w:sz w:val="18"/>
        </w:rPr>
        <w:t xml:space="preserve">    cl.tp_cliente                                             AS tipo_cliente,</w:t>
      </w:r>
    </w:p>
    <w:p>
      <w:pPr>
        <w:spacing w:line="240" w:lineRule="auto" w:before="0" w:after="0"/>
        <w:ind w:left="567"/>
      </w:pPr>
      <w:r>
        <w:rPr>
          <w:rFonts w:ascii="Courier New" w:hAnsi="Courier New" w:eastAsia="Courier New"/>
          <w:b w:val="0"/>
          <w:i w:val="0"/>
          <w:sz w:val="18"/>
        </w:rPr>
        <w:t xml:space="preserve">    COUNT(DISTINCT f.id_pedido)                               AS qt_pedidos,</w:t>
      </w:r>
    </w:p>
    <w:p>
      <w:pPr>
        <w:spacing w:line="240" w:lineRule="auto" w:before="0" w:after="0"/>
        <w:ind w:left="567"/>
      </w:pPr>
      <w:r>
        <w:rPr>
          <w:rFonts w:ascii="Courier New" w:hAnsi="Courier New" w:eastAsia="Courier New"/>
          <w:b w:val="0"/>
          <w:i w:val="0"/>
          <w:sz w:val="18"/>
        </w:rPr>
        <w:t xml:space="preserve">    COUNT(DISTINCT f.sk_cliente)                              AS qt_clientes_distintos,</w:t>
      </w:r>
    </w:p>
    <w:p>
      <w:pPr>
        <w:spacing w:line="240" w:lineRule="auto" w:before="0" w:after="0"/>
        <w:ind w:left="567"/>
      </w:pPr>
      <w:r>
        <w:rPr>
          <w:rFonts w:ascii="Courier New" w:hAnsi="Courier New" w:eastAsia="Courier New"/>
          <w:b w:val="0"/>
          <w:i w:val="0"/>
          <w:sz w:val="18"/>
        </w:rPr>
        <w:t xml:space="preserve">    ROUND(SUM(f.vl_liquido), 2)                               AS vl_receita_liquida,</w:t>
      </w:r>
    </w:p>
    <w:p>
      <w:pPr>
        <w:spacing w:line="240" w:lineRule="auto" w:before="0" w:after="0"/>
        <w:ind w:left="567"/>
      </w:pPr>
      <w:r>
        <w:rPr>
          <w:rFonts w:ascii="Courier New" w:hAnsi="Courier New" w:eastAsia="Courier New"/>
          <w:b w:val="0"/>
          <w:i w:val="0"/>
          <w:sz w:val="18"/>
        </w:rPr>
        <w:t xml:space="preserve">    ROUND(100.0 * SUM(SUM(f.vl_liquido)) OVER (PARTITION BY t.nr_ano, ca.nm_canal)</w:t>
      </w:r>
    </w:p>
    <w:p>
      <w:pPr>
        <w:spacing w:line="240" w:lineRule="auto" w:before="0" w:after="0"/>
        <w:ind w:left="567"/>
      </w:pPr>
      <w:r>
        <w:rPr>
          <w:rFonts w:ascii="Courier New" w:hAnsi="Courier New" w:eastAsia="Courier New"/>
          <w:b w:val="0"/>
          <w:i w:val="0"/>
          <w:sz w:val="18"/>
        </w:rPr>
        <w:t xml:space="preserve">          / SUM(SUM(f.vl_liquido)) OVER (PARTITION BY t.nr_ano), 2)</w:t>
      </w:r>
    </w:p>
    <w:p>
      <w:pPr>
        <w:spacing w:line="240" w:lineRule="auto" w:before="0" w:after="0"/>
        <w:ind w:left="567"/>
      </w:pPr>
      <w:r>
        <w:rPr>
          <w:rFonts w:ascii="Courier New" w:hAnsi="Courier New" w:eastAsia="Courier New"/>
          <w:b w:val="0"/>
          <w:i w:val="0"/>
          <w:sz w:val="18"/>
        </w:rPr>
        <w:t xml:space="preserve">                                                              AS pc_participacao_canal</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dw.dim_canal_venda AS ca ON ca.sk_canal  = f.sk_canal</w:t>
      </w:r>
    </w:p>
    <w:p>
      <w:pPr>
        <w:spacing w:line="240" w:lineRule="auto" w:before="0" w:after="0"/>
        <w:ind w:left="567"/>
      </w:pPr>
      <w:r>
        <w:rPr>
          <w:rFonts w:ascii="Courier New" w:hAnsi="Courier New" w:eastAsia="Courier New"/>
          <w:b w:val="0"/>
          <w:i w:val="0"/>
          <w:sz w:val="18"/>
        </w:rPr>
        <w:t>JOIN dw.dim_cliente     AS cl ON cl.sk_cliente = f.sk_cliente</w:t>
      </w:r>
    </w:p>
    <w:p>
      <w:pPr>
        <w:spacing w:line="240" w:lineRule="auto" w:before="0" w:after="0"/>
        <w:ind w:left="567"/>
      </w:pPr>
      <w:r>
        <w:rPr>
          <w:rFonts w:ascii="Courier New" w:hAnsi="Courier New" w:eastAsia="Courier New"/>
          <w:b w:val="0"/>
          <w:i w:val="0"/>
          <w:sz w:val="18"/>
        </w:rPr>
        <w:t>GROUP BY t.nr_ano, ca.nm_canal, cl.tp_cliente</w:t>
      </w:r>
    </w:p>
    <w:p>
      <w:pPr>
        <w:spacing w:line="240" w:lineRule="auto" w:before="0" w:after="0"/>
        <w:ind w:left="567"/>
      </w:pPr>
      <w:r>
        <w:rPr>
          <w:rFonts w:ascii="Courier New" w:hAnsi="Courier New" w:eastAsia="Courier New"/>
          <w:b w:val="0"/>
          <w:i w:val="0"/>
          <w:sz w:val="18"/>
        </w:rPr>
        <w:t>ORDER BY ano, canal, tipo_cliente;</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08 - PONTUALIDADE DE ENTREGA (OTD) E PRAZO MEDIO</w:t>
      </w:r>
    </w:p>
    <w:p>
      <w:pPr>
        <w:spacing w:line="240" w:lineRule="auto" w:before="0" w:after="0"/>
        <w:ind w:left="567"/>
      </w:pPr>
      <w:r>
        <w:rPr>
          <w:rFonts w:ascii="Courier New" w:hAnsi="Courier New" w:eastAsia="Courier New"/>
          <w:b w:val="0"/>
          <w:i w:val="0"/>
          <w:sz w:val="18"/>
        </w:rPr>
        <w:t>-- Definicao : OTD e o percentual de itens entregues ate a data prometida;</w:t>
      </w:r>
    </w:p>
    <w:p>
      <w:pPr>
        <w:spacing w:line="240" w:lineRule="auto" w:before="0" w:after="0"/>
        <w:ind w:left="567"/>
      </w:pPr>
      <w:r>
        <w:rPr>
          <w:rFonts w:ascii="Courier New" w:hAnsi="Courier New" w:eastAsia="Courier New"/>
          <w:b w:val="0"/>
          <w:i w:val="0"/>
          <w:sz w:val="18"/>
        </w:rPr>
        <w:t>--             o prazo medio e o intervalo entre pedido e envio.</w:t>
      </w:r>
    </w:p>
    <w:p>
      <w:pPr>
        <w:spacing w:line="240" w:lineRule="auto" w:before="0" w:after="0"/>
        <w:ind w:left="567"/>
      </w:pPr>
      <w:r>
        <w:rPr>
          <w:rFonts w:ascii="Courier New" w:hAnsi="Courier New" w:eastAsia="Courier New"/>
          <w:b w:val="0"/>
          <w:i w:val="0"/>
          <w:sz w:val="18"/>
        </w:rPr>
        <w:t>-- Formula   : OTD = 100 * (1 - itens_atrasados / itens_entregues)</w:t>
      </w:r>
    </w:p>
    <w:p>
      <w:pPr>
        <w:spacing w:line="240" w:lineRule="auto" w:before="0" w:after="0"/>
        <w:ind w:left="567"/>
      </w:pPr>
      <w:r>
        <w:rPr>
          <w:rFonts w:ascii="Courier New" w:hAnsi="Courier New" w:eastAsia="Courier New"/>
          <w:b w:val="0"/>
          <w:i w:val="0"/>
          <w:sz w:val="18"/>
        </w:rPr>
        <w:t>--             Prazo medio = AVG(qt_dias_entrega)</w:t>
      </w:r>
    </w:p>
    <w:p>
      <w:pPr>
        <w:spacing w:line="240" w:lineRule="auto" w:before="0" w:after="0"/>
        <w:ind w:left="567"/>
      </w:pPr>
      <w:r>
        <w:rPr>
          <w:rFonts w:ascii="Courier New" w:hAnsi="Courier New" w:eastAsia="Courier New"/>
          <w:b w:val="0"/>
          <w:i w:val="0"/>
          <w:sz w:val="18"/>
        </w:rPr>
        <w:t>-- Dimensoes : dim_metodo_envio x dim_geografia (pais) x dim_tempo (ano)</w:t>
      </w:r>
    </w:p>
    <w:p>
      <w:pPr>
        <w:spacing w:line="240" w:lineRule="auto" w:before="0" w:after="0"/>
        <w:ind w:left="567"/>
      </w:pPr>
      <w:r>
        <w:rPr>
          <w:rFonts w:ascii="Courier New" w:hAnsi="Courier New" w:eastAsia="Courier New"/>
          <w:b w:val="0"/>
          <w:i w:val="0"/>
          <w:sz w:val="18"/>
        </w:rPr>
        <w:t>-- Observacao: consideram-se apenas itens ja enviados (sk_tempo_envio &gt; 0),</w:t>
      </w:r>
    </w:p>
    <w:p>
      <w:pPr>
        <w:spacing w:line="240" w:lineRule="auto" w:before="0" w:after="0"/>
        <w:ind w:left="567"/>
      </w:pPr>
      <w:r>
        <w:rPr>
          <w:rFonts w:ascii="Courier New" w:hAnsi="Courier New" w:eastAsia="Courier New"/>
          <w:b w:val="0"/>
          <w:i w:val="0"/>
          <w:sz w:val="18"/>
        </w:rPr>
        <w:t>--             pois pedidos em aberto nao possuem prazo realizado.</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me.nm_metodo_envio                                        AS metodo_envio,</w:t>
      </w:r>
    </w:p>
    <w:p>
      <w:pPr>
        <w:spacing w:line="240" w:lineRule="auto" w:before="0" w:after="0"/>
        <w:ind w:left="567"/>
      </w:pPr>
      <w:r>
        <w:rPr>
          <w:rFonts w:ascii="Courier New" w:hAnsi="Courier New" w:eastAsia="Courier New"/>
          <w:b w:val="0"/>
          <w:i w:val="0"/>
          <w:sz w:val="18"/>
        </w:rPr>
        <w:t xml:space="preserve">    g.nm_pais                                                 AS pais_entrega,</w:t>
      </w:r>
    </w:p>
    <w:p>
      <w:pPr>
        <w:spacing w:line="240" w:lineRule="auto" w:before="0" w:after="0"/>
        <w:ind w:left="567"/>
      </w:pPr>
      <w:r>
        <w:rPr>
          <w:rFonts w:ascii="Courier New" w:hAnsi="Courier New" w:eastAsia="Courier New"/>
          <w:b w:val="0"/>
          <w:i w:val="0"/>
          <w:sz w:val="18"/>
        </w:rPr>
        <w:t xml:space="preserve">    COUNT(*)                                                  AS qt_itens_entregues,</w:t>
      </w:r>
    </w:p>
    <w:p>
      <w:pPr>
        <w:spacing w:line="240" w:lineRule="auto" w:before="0" w:after="0"/>
        <w:ind w:left="567"/>
      </w:pPr>
      <w:r>
        <w:rPr>
          <w:rFonts w:ascii="Courier New" w:hAnsi="Courier New" w:eastAsia="Courier New"/>
          <w:b w:val="0"/>
          <w:i w:val="0"/>
          <w:sz w:val="18"/>
        </w:rPr>
        <w:t xml:space="preserve">    ROUND(AVG(f.qt_dias_entrega), 2)                          AS qt_dias_entrega_medio,</w:t>
      </w:r>
    </w:p>
    <w:p>
      <w:pPr>
        <w:spacing w:line="240" w:lineRule="auto" w:before="0" w:after="0"/>
        <w:ind w:left="567"/>
      </w:pPr>
      <w:r>
        <w:rPr>
          <w:rFonts w:ascii="Courier New" w:hAnsi="Courier New" w:eastAsia="Courier New"/>
          <w:b w:val="0"/>
          <w:i w:val="0"/>
          <w:sz w:val="18"/>
        </w:rPr>
        <w:t xml:space="preserve">    MAX(f.qt_dias_entrega)                                    AS qt_dias_entrega_maximo,</w:t>
      </w:r>
    </w:p>
    <w:p>
      <w:pPr>
        <w:spacing w:line="240" w:lineRule="auto" w:before="0" w:after="0"/>
        <w:ind w:left="567"/>
      </w:pPr>
      <w:r>
        <w:rPr>
          <w:rFonts w:ascii="Courier New" w:hAnsi="Courier New" w:eastAsia="Courier New"/>
          <w:b w:val="0"/>
          <w:i w:val="0"/>
          <w:sz w:val="18"/>
        </w:rPr>
        <w:t xml:space="preserve">    COUNT(*) FILTER (WHERE f.fl_entrega_atrasada)             AS qt_itens_atrasados,</w:t>
      </w:r>
    </w:p>
    <w:p>
      <w:pPr>
        <w:spacing w:line="240" w:lineRule="auto" w:before="0" w:after="0"/>
        <w:ind w:left="567"/>
      </w:pPr>
      <w:r>
        <w:rPr>
          <w:rFonts w:ascii="Courier New" w:hAnsi="Courier New" w:eastAsia="Courier New"/>
          <w:b w:val="0"/>
          <w:i w:val="0"/>
          <w:sz w:val="18"/>
        </w:rPr>
        <w:t xml:space="preserve">    ROUND(100.0 * COUNT(*) FILTER (WHERE NOT f.fl_entrega_atrasada)</w:t>
      </w:r>
    </w:p>
    <w:p>
      <w:pPr>
        <w:spacing w:line="240" w:lineRule="auto" w:before="0" w:after="0"/>
        <w:ind w:left="567"/>
      </w:pPr>
      <w:r>
        <w:rPr>
          <w:rFonts w:ascii="Courier New" w:hAnsi="Courier New" w:eastAsia="Courier New"/>
          <w:b w:val="0"/>
          <w:i w:val="0"/>
          <w:sz w:val="18"/>
        </w:rPr>
        <w:t xml:space="preserve">          / NULLIF(COUNT(*), 0), 2)                           AS pc_entregas_no_prazo</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dw.dim_metodo_envio AS me ON me.sk_metodo_envio = f.sk_metodo_envio</w:t>
      </w:r>
    </w:p>
    <w:p>
      <w:pPr>
        <w:spacing w:line="240" w:lineRule="auto" w:before="0" w:after="0"/>
        <w:ind w:left="567"/>
      </w:pPr>
      <w:r>
        <w:rPr>
          <w:rFonts w:ascii="Courier New" w:hAnsi="Courier New" w:eastAsia="Courier New"/>
          <w:b w:val="0"/>
          <w:i w:val="0"/>
          <w:sz w:val="18"/>
        </w:rPr>
        <w:t>JOIN dw.dim_geografia    AS g  ON g.sk_geografia     = f.sk_geografia_entrega</w:t>
      </w:r>
    </w:p>
    <w:p>
      <w:pPr>
        <w:spacing w:line="240" w:lineRule="auto" w:before="0" w:after="0"/>
        <w:ind w:left="567"/>
      </w:pPr>
      <w:r>
        <w:rPr>
          <w:rFonts w:ascii="Courier New" w:hAnsi="Courier New" w:eastAsia="Courier New"/>
          <w:b w:val="0"/>
          <w:i w:val="0"/>
          <w:sz w:val="18"/>
        </w:rPr>
        <w:t>WHERE f.sk_tempo_envio &gt; 0</w:t>
      </w:r>
    </w:p>
    <w:p>
      <w:pPr>
        <w:spacing w:line="240" w:lineRule="auto" w:before="0" w:after="0"/>
        <w:ind w:left="567"/>
      </w:pPr>
      <w:r>
        <w:rPr>
          <w:rFonts w:ascii="Courier New" w:hAnsi="Courier New" w:eastAsia="Courier New"/>
          <w:b w:val="0"/>
          <w:i w:val="0"/>
          <w:sz w:val="18"/>
        </w:rPr>
        <w:t>GROUP BY t.nr_ano, me.nm_metodo_envio, g.nm_pais</w:t>
      </w:r>
    </w:p>
    <w:p>
      <w:pPr>
        <w:spacing w:line="240" w:lineRule="auto" w:before="0" w:after="0"/>
        <w:ind w:left="567"/>
      </w:pPr>
      <w:r>
        <w:rPr>
          <w:rFonts w:ascii="Courier New" w:hAnsi="Courier New" w:eastAsia="Courier New"/>
          <w:b w:val="0"/>
          <w:i w:val="0"/>
          <w:sz w:val="18"/>
        </w:rPr>
        <w:t>HAVING COUNT(*) &gt;= 50</w:t>
      </w:r>
    </w:p>
    <w:p>
      <w:pPr>
        <w:spacing w:line="240" w:lineRule="auto" w:before="0" w:after="0"/>
        <w:ind w:left="567"/>
      </w:pPr>
      <w:r>
        <w:rPr>
          <w:rFonts w:ascii="Courier New" w:hAnsi="Courier New" w:eastAsia="Courier New"/>
          <w:b w:val="0"/>
          <w:i w:val="0"/>
          <w:sz w:val="18"/>
        </w:rPr>
        <w:t>ORDER BY ano, pc_entregas_no_prazo DESC, qt_itens_entregues DESC;</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09 - DESEMPENHO DA FORCA DE VENDAS E ATINGIMENTO DE COTA</w:t>
      </w:r>
    </w:p>
    <w:p>
      <w:pPr>
        <w:spacing w:line="240" w:lineRule="auto" w:before="0" w:after="0"/>
        <w:ind w:left="567"/>
      </w:pPr>
      <w:r>
        <w:rPr>
          <w:rFonts w:ascii="Courier New" w:hAnsi="Courier New" w:eastAsia="Courier New"/>
          <w:b w:val="0"/>
          <w:i w:val="0"/>
          <w:sz w:val="18"/>
        </w:rPr>
        <w:t>-- Definicao : receita gerada por vendedor e sua relacao com a cota cadastrada.</w:t>
      </w:r>
    </w:p>
    <w:p>
      <w:pPr>
        <w:spacing w:line="240" w:lineRule="auto" w:before="0" w:after="0"/>
        <w:ind w:left="567"/>
      </w:pPr>
      <w:r>
        <w:rPr>
          <w:rFonts w:ascii="Courier New" w:hAnsi="Courier New" w:eastAsia="Courier New"/>
          <w:b w:val="0"/>
          <w:i w:val="0"/>
          <w:sz w:val="18"/>
        </w:rPr>
        <w:t>-- Formula   : receita_vendedor / vl_cota_vendas * 100</w:t>
      </w:r>
    </w:p>
    <w:p>
      <w:pPr>
        <w:spacing w:line="240" w:lineRule="auto" w:before="0" w:after="0"/>
        <w:ind w:left="567"/>
      </w:pPr>
      <w:r>
        <w:rPr>
          <w:rFonts w:ascii="Courier New" w:hAnsi="Courier New" w:eastAsia="Courier New"/>
          <w:b w:val="0"/>
          <w:i w:val="0"/>
          <w:sz w:val="18"/>
        </w:rPr>
        <w:t>-- Dimensoes : dim_funcionario (papel VENDEDOR) x dim_territorio x dim_tempo</w:t>
      </w:r>
    </w:p>
    <w:p>
      <w:pPr>
        <w:spacing w:line="240" w:lineRule="auto" w:before="0" w:after="0"/>
        <w:ind w:left="567"/>
      </w:pPr>
      <w:r>
        <w:rPr>
          <w:rFonts w:ascii="Courier New" w:hAnsi="Courier New" w:eastAsia="Courier New"/>
          <w:b w:val="0"/>
          <w:i w:val="0"/>
          <w:sz w:val="18"/>
        </w:rPr>
        <w:t>-- Observacao: exclui-se o membro "Nao Informado" (-1), que concentra as vendas</w:t>
      </w:r>
    </w:p>
    <w:p>
      <w:pPr>
        <w:spacing w:line="240" w:lineRule="auto" w:before="0" w:after="0"/>
        <w:ind w:left="567"/>
      </w:pPr>
      <w:r>
        <w:rPr>
          <w:rFonts w:ascii="Courier New" w:hAnsi="Courier New" w:eastAsia="Courier New"/>
          <w:b w:val="0"/>
          <w:i w:val="0"/>
          <w:sz w:val="18"/>
        </w:rPr>
        <w:t>--             pela internet, nas quais nao ha vendedor associado.</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v.nm_funcionario                                          AS vendedor,</w:t>
      </w:r>
    </w:p>
    <w:p>
      <w:pPr>
        <w:spacing w:line="240" w:lineRule="auto" w:before="0" w:after="0"/>
        <w:ind w:left="567"/>
      </w:pPr>
      <w:r>
        <w:rPr>
          <w:rFonts w:ascii="Courier New" w:hAnsi="Courier New" w:eastAsia="Courier New"/>
          <w:b w:val="0"/>
          <w:i w:val="0"/>
          <w:sz w:val="18"/>
        </w:rPr>
        <w:t xml:space="preserve">    v.ds_cargo                                                AS cargo,</w:t>
      </w:r>
    </w:p>
    <w:p>
      <w:pPr>
        <w:spacing w:line="240" w:lineRule="auto" w:before="0" w:after="0"/>
        <w:ind w:left="567"/>
      </w:pPr>
      <w:r>
        <w:rPr>
          <w:rFonts w:ascii="Courier New" w:hAnsi="Courier New" w:eastAsia="Courier New"/>
          <w:b w:val="0"/>
          <w:i w:val="0"/>
          <w:sz w:val="18"/>
        </w:rPr>
        <w:t xml:space="preserve">    te.nm_territorio                                          AS territorio,</w:t>
      </w:r>
    </w:p>
    <w:p>
      <w:pPr>
        <w:spacing w:line="240" w:lineRule="auto" w:before="0" w:after="0"/>
        <w:ind w:left="567"/>
      </w:pPr>
      <w:r>
        <w:rPr>
          <w:rFonts w:ascii="Courier New" w:hAnsi="Courier New" w:eastAsia="Courier New"/>
          <w:b w:val="0"/>
          <w:i w:val="0"/>
          <w:sz w:val="18"/>
        </w:rPr>
        <w:t xml:space="preserve">    COUNT(DISTINCT f.id_pedido)                               AS qt_pedidos,</w:t>
      </w:r>
    </w:p>
    <w:p>
      <w:pPr>
        <w:spacing w:line="240" w:lineRule="auto" w:before="0" w:after="0"/>
        <w:ind w:left="567"/>
      </w:pPr>
      <w:r>
        <w:rPr>
          <w:rFonts w:ascii="Courier New" w:hAnsi="Courier New" w:eastAsia="Courier New"/>
          <w:b w:val="0"/>
          <w:i w:val="0"/>
          <w:sz w:val="18"/>
        </w:rPr>
        <w:t xml:space="preserve">    COUNT(DISTINCT f.sk_cliente)                              AS qt_clientes_atendidos,</w:t>
      </w:r>
    </w:p>
    <w:p>
      <w:pPr>
        <w:spacing w:line="240" w:lineRule="auto" w:before="0" w:after="0"/>
        <w:ind w:left="567"/>
      </w:pPr>
      <w:r>
        <w:rPr>
          <w:rFonts w:ascii="Courier New" w:hAnsi="Courier New" w:eastAsia="Courier New"/>
          <w:b w:val="0"/>
          <w:i w:val="0"/>
          <w:sz w:val="18"/>
        </w:rPr>
        <w:t xml:space="preserve">    ROUND(SUM(f.vl_liquido),      2)                          AS vl_receita_liquida,</w:t>
      </w:r>
    </w:p>
    <w:p>
      <w:pPr>
        <w:spacing w:line="240" w:lineRule="auto" w:before="0" w:after="0"/>
        <w:ind w:left="567"/>
      </w:pPr>
      <w:r>
        <w:rPr>
          <w:rFonts w:ascii="Courier New" w:hAnsi="Courier New" w:eastAsia="Courier New"/>
          <w:b w:val="0"/>
          <w:i w:val="0"/>
          <w:sz w:val="18"/>
        </w:rPr>
        <w:t xml:space="preserve">    ROUND(SUM(f.vl_margem_bruta), 2)                          AS vl_margem_bruta,</w:t>
      </w:r>
    </w:p>
    <w:p>
      <w:pPr>
        <w:spacing w:line="240" w:lineRule="auto" w:before="0" w:after="0"/>
        <w:ind w:left="567"/>
      </w:pPr>
      <w:r>
        <w:rPr>
          <w:rFonts w:ascii="Courier New" w:hAnsi="Courier New" w:eastAsia="Courier New"/>
          <w:b w:val="0"/>
          <w:i w:val="0"/>
          <w:sz w:val="18"/>
        </w:rPr>
        <w:t xml:space="preserve">    ROUND(v.vl_cota_vendas, 2)                                AS vl_cota,</w:t>
      </w:r>
    </w:p>
    <w:p>
      <w:pPr>
        <w:spacing w:line="240" w:lineRule="auto" w:before="0" w:after="0"/>
        <w:ind w:left="567"/>
      </w:pPr>
      <w:r>
        <w:rPr>
          <w:rFonts w:ascii="Courier New" w:hAnsi="Courier New" w:eastAsia="Courier New"/>
          <w:b w:val="0"/>
          <w:i w:val="0"/>
          <w:sz w:val="18"/>
        </w:rPr>
        <w:t xml:space="preserve">    ROUND(100.0 * SUM(f.vl_liquido) / NULLIF(v.vl_cota_vendas, 0), 2)</w:t>
      </w:r>
    </w:p>
    <w:p>
      <w:pPr>
        <w:spacing w:line="240" w:lineRule="auto" w:before="0" w:after="0"/>
        <w:ind w:left="567"/>
      </w:pPr>
      <w:r>
        <w:rPr>
          <w:rFonts w:ascii="Courier New" w:hAnsi="Courier New" w:eastAsia="Courier New"/>
          <w:b w:val="0"/>
          <w:i w:val="0"/>
          <w:sz w:val="18"/>
        </w:rPr>
        <w:t xml:space="preserve">                                                              AS pc_atingimento_cota,</w:t>
      </w:r>
    </w:p>
    <w:p>
      <w:pPr>
        <w:spacing w:line="240" w:lineRule="auto" w:before="0" w:after="0"/>
        <w:ind w:left="567"/>
      </w:pPr>
      <w:r>
        <w:rPr>
          <w:rFonts w:ascii="Courier New" w:hAnsi="Courier New" w:eastAsia="Courier New"/>
          <w:b w:val="0"/>
          <w:i w:val="0"/>
          <w:sz w:val="18"/>
        </w:rPr>
        <w:t xml:space="preserve">    RANK() OVER (PARTITION BY t.nr_ano ORDER BY SUM(f.vl_liquido) DESC)</w:t>
      </w:r>
    </w:p>
    <w:p>
      <w:pPr>
        <w:spacing w:line="240" w:lineRule="auto" w:before="0" w:after="0"/>
        <w:ind w:left="567"/>
      </w:pPr>
      <w:r>
        <w:rPr>
          <w:rFonts w:ascii="Courier New" w:hAnsi="Courier New" w:eastAsia="Courier New"/>
          <w:b w:val="0"/>
          <w:i w:val="0"/>
          <w:sz w:val="18"/>
        </w:rPr>
        <w:t xml:space="preserve">                                                              AS nr_ranking_ano</w:t>
      </w:r>
    </w:p>
    <w:p>
      <w:pPr>
        <w:spacing w:line="240" w:lineRule="auto" w:before="0" w:after="0"/>
        <w:ind w:left="567"/>
      </w:pPr>
      <w:r>
        <w:rPr>
          <w:rFonts w:ascii="Courier New" w:hAnsi="Courier New" w:eastAsia="Courier New"/>
          <w:b w:val="0"/>
          <w:i w:val="0"/>
          <w:sz w:val="18"/>
        </w:rPr>
        <w:t>FROM dw.fato_vendas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dw.dim_funcionario AS v  ON v.sk_funcionario = f.sk_vendedor</w:t>
      </w:r>
    </w:p>
    <w:p>
      <w:pPr>
        <w:spacing w:line="240" w:lineRule="auto" w:before="0" w:after="0"/>
        <w:ind w:left="567"/>
      </w:pPr>
      <w:r>
        <w:rPr>
          <w:rFonts w:ascii="Courier New" w:hAnsi="Courier New" w:eastAsia="Courier New"/>
          <w:b w:val="0"/>
          <w:i w:val="0"/>
          <w:sz w:val="18"/>
        </w:rPr>
        <w:t>JOIN dw.dim_territorio  AS te ON te.sk_territorio = f.sk_territorio</w:t>
      </w:r>
    </w:p>
    <w:p>
      <w:pPr>
        <w:spacing w:line="240" w:lineRule="auto" w:before="0" w:after="0"/>
        <w:ind w:left="567"/>
      </w:pPr>
      <w:r>
        <w:rPr>
          <w:rFonts w:ascii="Courier New" w:hAnsi="Courier New" w:eastAsia="Courier New"/>
          <w:b w:val="0"/>
          <w:i w:val="0"/>
          <w:sz w:val="18"/>
        </w:rPr>
        <w:t>WHERE f.sk_vendedor &gt; 0</w:t>
      </w:r>
    </w:p>
    <w:p>
      <w:pPr>
        <w:spacing w:line="240" w:lineRule="auto" w:before="0" w:after="0"/>
        <w:ind w:left="567"/>
      </w:pPr>
      <w:r>
        <w:rPr>
          <w:rFonts w:ascii="Courier New" w:hAnsi="Courier New" w:eastAsia="Courier New"/>
          <w:b w:val="0"/>
          <w:i w:val="0"/>
          <w:sz w:val="18"/>
        </w:rPr>
        <w:t>GROUP BY t.nr_ano, v.nm_funcionario, v.ds_cargo, te.nm_territorio, v.vl_cota_vendas</w:t>
      </w:r>
    </w:p>
    <w:p>
      <w:pPr>
        <w:spacing w:line="240" w:lineRule="auto" w:before="0" w:after="0"/>
        <w:ind w:left="567"/>
      </w:pPr>
      <w:r>
        <w:rPr>
          <w:rFonts w:ascii="Courier New" w:hAnsi="Courier New" w:eastAsia="Courier New"/>
          <w:b w:val="0"/>
          <w:i w:val="0"/>
          <w:sz w:val="18"/>
        </w:rPr>
        <w:t>ORDER BY ano, vl_receita_liquida DESC;</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 KPI 10 - DESEMPENHO DE FORNECEDORES: CUSTO DE AQUISICAO E TAXA DE REJEICAO</w:t>
      </w:r>
    </w:p>
    <w:p>
      <w:pPr>
        <w:spacing w:line="240" w:lineRule="auto" w:before="0" w:after="0"/>
        <w:ind w:left="567"/>
      </w:pPr>
      <w:r>
        <w:rPr>
          <w:rFonts w:ascii="Courier New" w:hAnsi="Courier New" w:eastAsia="Courier New"/>
          <w:b w:val="0"/>
          <w:i w:val="0"/>
          <w:sz w:val="18"/>
        </w:rPr>
        <w:t>-- Definicao : volume comprado, custo unitario medio e qualidade do</w:t>
      </w:r>
    </w:p>
    <w:p>
      <w:pPr>
        <w:spacing w:line="240" w:lineRule="auto" w:before="0" w:after="0"/>
        <w:ind w:left="567"/>
      </w:pPr>
      <w:r>
        <w:rPr>
          <w:rFonts w:ascii="Courier New" w:hAnsi="Courier New" w:eastAsia="Courier New"/>
          <w:b w:val="0"/>
          <w:i w:val="0"/>
          <w:sz w:val="18"/>
        </w:rPr>
        <w:t>--             fornecimento (percentual de itens rejeitados no recebimento).</w:t>
      </w:r>
    </w:p>
    <w:p>
      <w:pPr>
        <w:spacing w:line="240" w:lineRule="auto" w:before="0" w:after="0"/>
        <w:ind w:left="567"/>
      </w:pPr>
      <w:r>
        <w:rPr>
          <w:rFonts w:ascii="Courier New" w:hAnsi="Courier New" w:eastAsia="Courier New"/>
          <w:b w:val="0"/>
          <w:i w:val="0"/>
          <w:sz w:val="18"/>
        </w:rPr>
        <w:t>-- Formula   : Custo medio  = SUM(vl_total_linha) / SUM(qt_pedida)</w:t>
      </w:r>
    </w:p>
    <w:p>
      <w:pPr>
        <w:spacing w:line="240" w:lineRule="auto" w:before="0" w:after="0"/>
        <w:ind w:left="567"/>
      </w:pPr>
      <w:r>
        <w:rPr>
          <w:rFonts w:ascii="Courier New" w:hAnsi="Courier New" w:eastAsia="Courier New"/>
          <w:b w:val="0"/>
          <w:i w:val="0"/>
          <w:sz w:val="18"/>
        </w:rPr>
        <w:t>--             Taxa rejeicao = SUM(qt_rejeitada) / SUM(qt_recebida) * 100</w:t>
      </w:r>
    </w:p>
    <w:p>
      <w:pPr>
        <w:spacing w:line="240" w:lineRule="auto" w:before="0" w:after="0"/>
        <w:ind w:left="567"/>
      </w:pPr>
      <w:r>
        <w:rPr>
          <w:rFonts w:ascii="Courier New" w:hAnsi="Courier New" w:eastAsia="Courier New"/>
          <w:b w:val="0"/>
          <w:i w:val="0"/>
          <w:sz w:val="18"/>
        </w:rPr>
        <w:t>-- Dimensoes : dim_fornecedor x dim_produto (categoria) x dim_tempo (ano)</w:t>
      </w:r>
    </w:p>
    <w:p>
      <w:pPr>
        <w:spacing w:line="240" w:lineRule="auto" w:before="0" w:after="0"/>
        <w:ind w:left="567"/>
      </w:pPr>
      <w:r>
        <w:rPr>
          <w:rFonts w:ascii="Courier New" w:hAnsi="Courier New" w:eastAsia="Courier New"/>
          <w:b w:val="0"/>
          <w:i w:val="0"/>
          <w:sz w:val="18"/>
        </w:rPr>
        <w:t>-- Fato      : dw.fato_compras -- demonstra o uso das dimensoes conformadas</w:t>
      </w:r>
    </w:p>
    <w:p>
      <w:pPr>
        <w:spacing w:line="240" w:lineRule="auto" w:before="0" w:after="0"/>
        <w:ind w:left="567"/>
      </w:pPr>
      <w:r>
        <w:rPr>
          <w:rFonts w:ascii="Courier New" w:hAnsi="Courier New" w:eastAsia="Courier New"/>
          <w:b w:val="0"/>
          <w:i w:val="0"/>
          <w:sz w:val="18"/>
        </w:rPr>
        <w:t>--             (tempo e produto) por um segundo processo de negocio.</w:t>
      </w:r>
    </w:p>
    <w:p>
      <w:pPr>
        <w:spacing w:line="240" w:lineRule="auto" w:before="0" w:after="0"/>
        <w:ind w:left="567"/>
      </w:pPr>
      <w:r>
        <w:rPr>
          <w:rFonts w:ascii="Courier New" w:hAnsi="Courier New" w:eastAsia="Courier New"/>
          <w:b w:val="0"/>
          <w:i w:val="0"/>
          <w:sz w:val="18"/>
        </w:rPr>
        <w:t xml:space="preserve"> </w:t>
      </w:r>
    </w:p>
    <w:p>
      <w:pPr>
        <w:spacing w:line="240" w:lineRule="auto" w:before="0" w:after="0"/>
        <w:ind w:left="567"/>
      </w:pPr>
      <w:r>
        <w:rPr>
          <w:rFonts w:ascii="Courier New" w:hAnsi="Courier New" w:eastAsia="Courier New"/>
          <w:b w:val="0"/>
          <w:i w:val="0"/>
          <w:sz w:val="18"/>
        </w:rPr>
        <w:t>SELECT</w:t>
      </w:r>
    </w:p>
    <w:p>
      <w:pPr>
        <w:spacing w:line="240" w:lineRule="auto" w:before="0" w:after="0"/>
        <w:ind w:left="567"/>
      </w:pPr>
      <w:r>
        <w:rPr>
          <w:rFonts w:ascii="Courier New" w:hAnsi="Courier New" w:eastAsia="Courier New"/>
          <w:b w:val="0"/>
          <w:i w:val="0"/>
          <w:sz w:val="18"/>
        </w:rPr>
        <w:t xml:space="preserve">    t.nr_ano                                                  AS ano,</w:t>
      </w:r>
    </w:p>
    <w:p>
      <w:pPr>
        <w:spacing w:line="240" w:lineRule="auto" w:before="0" w:after="0"/>
        <w:ind w:left="567"/>
      </w:pPr>
      <w:r>
        <w:rPr>
          <w:rFonts w:ascii="Courier New" w:hAnsi="Courier New" w:eastAsia="Courier New"/>
          <w:b w:val="0"/>
          <w:i w:val="0"/>
          <w:sz w:val="18"/>
        </w:rPr>
        <w:t xml:space="preserve">    fo.nm_fornecedor                                          AS fornecedor,</w:t>
      </w:r>
    </w:p>
    <w:p>
      <w:pPr>
        <w:spacing w:line="240" w:lineRule="auto" w:before="0" w:after="0"/>
        <w:ind w:left="567"/>
      </w:pPr>
      <w:r>
        <w:rPr>
          <w:rFonts w:ascii="Courier New" w:hAnsi="Courier New" w:eastAsia="Courier New"/>
          <w:b w:val="0"/>
          <w:i w:val="0"/>
          <w:sz w:val="18"/>
        </w:rPr>
        <w:t xml:space="preserve">    fo.ds_nivel_credito                                       AS nivel_credito,</w:t>
      </w:r>
    </w:p>
    <w:p>
      <w:pPr>
        <w:spacing w:line="240" w:lineRule="auto" w:before="0" w:after="0"/>
        <w:ind w:left="567"/>
      </w:pPr>
      <w:r>
        <w:rPr>
          <w:rFonts w:ascii="Courier New" w:hAnsi="Courier New" w:eastAsia="Courier New"/>
          <w:b w:val="0"/>
          <w:i w:val="0"/>
          <w:sz w:val="18"/>
        </w:rPr>
        <w:t xml:space="preserve">    COUNT(DISTINCT f.id_ordem_compra)                         AS qt_ordens_compra,</w:t>
      </w:r>
    </w:p>
    <w:p>
      <w:pPr>
        <w:spacing w:line="240" w:lineRule="auto" w:before="0" w:after="0"/>
        <w:ind w:left="567"/>
      </w:pPr>
      <w:r>
        <w:rPr>
          <w:rFonts w:ascii="Courier New" w:hAnsi="Courier New" w:eastAsia="Courier New"/>
          <w:b w:val="0"/>
          <w:i w:val="0"/>
          <w:sz w:val="18"/>
        </w:rPr>
        <w:t xml:space="preserve">    COUNT(DISTINCT f.sk_produto)                              AS qt_produtos_distintos,</w:t>
      </w:r>
    </w:p>
    <w:p>
      <w:pPr>
        <w:spacing w:line="240" w:lineRule="auto" w:before="0" w:after="0"/>
        <w:ind w:left="567"/>
      </w:pPr>
      <w:r>
        <w:rPr>
          <w:rFonts w:ascii="Courier New" w:hAnsi="Courier New" w:eastAsia="Courier New"/>
          <w:b w:val="0"/>
          <w:i w:val="0"/>
          <w:sz w:val="18"/>
        </w:rPr>
        <w:t xml:space="preserve">    SUM(f.qt_pedida)                                          AS qt_pedida,</w:t>
      </w:r>
    </w:p>
    <w:p>
      <w:pPr>
        <w:spacing w:line="240" w:lineRule="auto" w:before="0" w:after="0"/>
        <w:ind w:left="567"/>
      </w:pPr>
      <w:r>
        <w:rPr>
          <w:rFonts w:ascii="Courier New" w:hAnsi="Courier New" w:eastAsia="Courier New"/>
          <w:b w:val="0"/>
          <w:i w:val="0"/>
          <w:sz w:val="18"/>
        </w:rPr>
        <w:t xml:space="preserve">    SUM(f.qt_recebida)                                        AS qt_recebida,</w:t>
      </w:r>
    </w:p>
    <w:p>
      <w:pPr>
        <w:spacing w:line="240" w:lineRule="auto" w:before="0" w:after="0"/>
        <w:ind w:left="567"/>
      </w:pPr>
      <w:r>
        <w:rPr>
          <w:rFonts w:ascii="Courier New" w:hAnsi="Courier New" w:eastAsia="Courier New"/>
          <w:b w:val="0"/>
          <w:i w:val="0"/>
          <w:sz w:val="18"/>
        </w:rPr>
        <w:t xml:space="preserve">    SUM(f.qt_rejeitada)                                       AS qt_rejeitada,</w:t>
      </w:r>
    </w:p>
    <w:p>
      <w:pPr>
        <w:spacing w:line="240" w:lineRule="auto" w:before="0" w:after="0"/>
        <w:ind w:left="567"/>
      </w:pPr>
      <w:r>
        <w:rPr>
          <w:rFonts w:ascii="Courier New" w:hAnsi="Courier New" w:eastAsia="Courier New"/>
          <w:b w:val="0"/>
          <w:i w:val="0"/>
          <w:sz w:val="18"/>
        </w:rPr>
        <w:t xml:space="preserve">    ROUND(SUM(f.vl_total_linha), 2)                           AS vl_total_comprado,</w:t>
      </w:r>
    </w:p>
    <w:p>
      <w:pPr>
        <w:spacing w:line="240" w:lineRule="auto" w:before="0" w:after="0"/>
        <w:ind w:left="567"/>
      </w:pPr>
      <w:r>
        <w:rPr>
          <w:rFonts w:ascii="Courier New" w:hAnsi="Courier New" w:eastAsia="Courier New"/>
          <w:b w:val="0"/>
          <w:i w:val="0"/>
          <w:sz w:val="18"/>
        </w:rPr>
        <w:t xml:space="preserve">    ROUND(SUM(f.vl_total_linha) / NULLIF(SUM(f.qt_pedida), 0), 4)</w:t>
      </w:r>
    </w:p>
    <w:p>
      <w:pPr>
        <w:spacing w:line="240" w:lineRule="auto" w:before="0" w:after="0"/>
        <w:ind w:left="567"/>
      </w:pPr>
      <w:r>
        <w:rPr>
          <w:rFonts w:ascii="Courier New" w:hAnsi="Courier New" w:eastAsia="Courier New"/>
          <w:b w:val="0"/>
          <w:i w:val="0"/>
          <w:sz w:val="18"/>
        </w:rPr>
        <w:t xml:space="preserve">                                                              AS vl_custo_unitario_medio,</w:t>
      </w:r>
    </w:p>
    <w:p>
      <w:pPr>
        <w:spacing w:line="240" w:lineRule="auto" w:before="0" w:after="0"/>
        <w:ind w:left="567"/>
      </w:pPr>
      <w:r>
        <w:rPr>
          <w:rFonts w:ascii="Courier New" w:hAnsi="Courier New" w:eastAsia="Courier New"/>
          <w:b w:val="0"/>
          <w:i w:val="0"/>
          <w:sz w:val="18"/>
        </w:rPr>
        <w:t xml:space="preserve">    ROUND(100.0 * SUM(f.qt_rejeitada) / NULLIF(SUM(f.qt_recebida), 0), 2)</w:t>
      </w:r>
    </w:p>
    <w:p>
      <w:pPr>
        <w:spacing w:line="240" w:lineRule="auto" w:before="0" w:after="0"/>
        <w:ind w:left="567"/>
      </w:pPr>
      <w:r>
        <w:rPr>
          <w:rFonts w:ascii="Courier New" w:hAnsi="Courier New" w:eastAsia="Courier New"/>
          <w:b w:val="0"/>
          <w:i w:val="0"/>
          <w:sz w:val="18"/>
        </w:rPr>
        <w:t xml:space="preserve">                                                              AS pc_taxa_rejeicao,</w:t>
      </w:r>
    </w:p>
    <w:p>
      <w:pPr>
        <w:spacing w:line="240" w:lineRule="auto" w:before="0" w:after="0"/>
        <w:ind w:left="567"/>
      </w:pPr>
      <w:r>
        <w:rPr>
          <w:rFonts w:ascii="Courier New" w:hAnsi="Courier New" w:eastAsia="Courier New"/>
          <w:b w:val="0"/>
          <w:i w:val="0"/>
          <w:sz w:val="18"/>
        </w:rPr>
        <w:t xml:space="preserve">    ROUND(AVG(f.qt_dias_recebimento), 1)                      AS qt_dias_recebimento_medio,</w:t>
      </w:r>
    </w:p>
    <w:p>
      <w:pPr>
        <w:spacing w:line="240" w:lineRule="auto" w:before="0" w:after="0"/>
        <w:ind w:left="567"/>
      </w:pPr>
      <w:r>
        <w:rPr>
          <w:rFonts w:ascii="Courier New" w:hAnsi="Courier New" w:eastAsia="Courier New"/>
          <w:b w:val="0"/>
          <w:i w:val="0"/>
          <w:sz w:val="18"/>
        </w:rPr>
        <w:t xml:space="preserve">    ROUND(100.0 * COUNT(*) FILTER (WHERE NOT f.fl_recebimento_atrasado)</w:t>
      </w:r>
    </w:p>
    <w:p>
      <w:pPr>
        <w:spacing w:line="240" w:lineRule="auto" w:before="0" w:after="0"/>
        <w:ind w:left="567"/>
      </w:pPr>
      <w:r>
        <w:rPr>
          <w:rFonts w:ascii="Courier New" w:hAnsi="Courier New" w:eastAsia="Courier New"/>
          <w:b w:val="0"/>
          <w:i w:val="0"/>
          <w:sz w:val="18"/>
        </w:rPr>
        <w:t xml:space="preserve">          / NULLIF(COUNT(*), 0), 2)                           AS pc_recebimentos_no_prazo</w:t>
      </w:r>
    </w:p>
    <w:p>
      <w:pPr>
        <w:spacing w:line="240" w:lineRule="auto" w:before="0" w:after="0"/>
        <w:ind w:left="567"/>
      </w:pPr>
      <w:r>
        <w:rPr>
          <w:rFonts w:ascii="Courier New" w:hAnsi="Courier New" w:eastAsia="Courier New"/>
          <w:b w:val="0"/>
          <w:i w:val="0"/>
          <w:sz w:val="18"/>
        </w:rPr>
        <w:t>FROM dw.fato_compras   AS f</w:t>
      </w:r>
    </w:p>
    <w:p>
      <w:pPr>
        <w:spacing w:line="240" w:lineRule="auto" w:before="0" w:after="0"/>
        <w:ind w:left="567"/>
      </w:pPr>
      <w:r>
        <w:rPr>
          <w:rFonts w:ascii="Courier New" w:hAnsi="Courier New" w:eastAsia="Courier New"/>
          <w:b w:val="0"/>
          <w:i w:val="0"/>
          <w:sz w:val="18"/>
        </w:rPr>
        <w:t>JOIN dw.dim_tempo      AS t  ON t.sk_tempo      = f.sk_tempo_pedido</w:t>
      </w:r>
    </w:p>
    <w:p>
      <w:pPr>
        <w:spacing w:line="240" w:lineRule="auto" w:before="0" w:after="0"/>
        <w:ind w:left="567"/>
      </w:pPr>
      <w:r>
        <w:rPr>
          <w:rFonts w:ascii="Courier New" w:hAnsi="Courier New" w:eastAsia="Courier New"/>
          <w:b w:val="0"/>
          <w:i w:val="0"/>
          <w:sz w:val="18"/>
        </w:rPr>
        <w:t>JOIN dw.dim_fornecedor AS fo ON fo.sk_fornecedor = f.sk_fornecedor</w:t>
      </w:r>
    </w:p>
    <w:p>
      <w:pPr>
        <w:spacing w:line="240" w:lineRule="auto" w:before="0" w:after="0"/>
        <w:ind w:left="567"/>
      </w:pPr>
      <w:r>
        <w:rPr>
          <w:rFonts w:ascii="Courier New" w:hAnsi="Courier New" w:eastAsia="Courier New"/>
          <w:b w:val="0"/>
          <w:i w:val="0"/>
          <w:sz w:val="18"/>
        </w:rPr>
        <w:t>WHERE f.sk_fornecedor &gt; 0</w:t>
      </w:r>
    </w:p>
    <w:p>
      <w:pPr>
        <w:spacing w:line="240" w:lineRule="auto" w:before="0" w:after="0"/>
        <w:ind w:left="567"/>
      </w:pPr>
      <w:r>
        <w:rPr>
          <w:rFonts w:ascii="Courier New" w:hAnsi="Courier New" w:eastAsia="Courier New"/>
          <w:b w:val="0"/>
          <w:i w:val="0"/>
          <w:sz w:val="18"/>
        </w:rPr>
        <w:t>GROUP BY t.nr_ano, fo.nm_fornecedor, fo.ds_nivel_credito</w:t>
      </w:r>
    </w:p>
    <w:p>
      <w:pPr>
        <w:spacing w:line="240" w:lineRule="auto" w:before="0" w:after="0"/>
        <w:ind w:left="567"/>
      </w:pPr>
      <w:r>
        <w:rPr>
          <w:rFonts w:ascii="Courier New" w:hAnsi="Courier New" w:eastAsia="Courier New"/>
          <w:b w:val="0"/>
          <w:i w:val="0"/>
          <w:sz w:val="18"/>
        </w:rPr>
        <w:t>HAVING SUM(f.qt_recebida) &gt; 0</w:t>
      </w:r>
    </w:p>
    <w:p>
      <w:pPr>
        <w:spacing w:line="240" w:lineRule="auto" w:before="0" w:after="0"/>
        <w:ind w:left="567"/>
      </w:pPr>
      <w:r>
        <w:rPr>
          <w:rFonts w:ascii="Courier New" w:hAnsi="Courier New" w:eastAsia="Courier New"/>
          <w:b w:val="0"/>
          <w:i w:val="0"/>
          <w:sz w:val="18"/>
        </w:rPr>
        <w:t>ORDER BY ano, pc_taxa_rejeicao DESC, vl_total_comprado DESC;</w:t>
      </w:r>
    </w:p>
    <w:p>
      <w:r>
        <w:br w:type="page"/>
      </w:r>
    </w:p>
    <w:p>
      <w:pPr>
        <w:keepNext/>
        <w:spacing w:after="240"/>
      </w:pPr>
      <w:r>
        <w:rPr>
          <w:rFonts w:ascii="Arial" w:hAnsi="Arial" w:eastAsia="Arial"/>
          <w:b/>
          <w:i w:val="0"/>
          <w:sz w:val="24"/>
        </w:rPr>
        <w:t>APÊNDICE B - DICIONÁRIO DE DADOS DO DATA WAREHOUSE</w:t>
      </w:r>
    </w:p>
    <w:p>
      <w:pPr>
        <w:spacing w:after="0"/>
        <w:ind w:firstLine="0"/>
        <w:jc w:val="both"/>
      </w:pPr>
      <w:r>
        <w:rPr>
          <w:rFonts w:ascii="Arial" w:hAnsi="Arial" w:eastAsia="Arial"/>
          <w:b w:val="0"/>
          <w:i w:val="0"/>
          <w:sz w:val="24"/>
        </w:rPr>
        <w:t>O dicionário abaixo é extraído do catálogo do próprio PostgreSQL (pg_class, pg_attribute e pg_description), o que assegura sua correspondência exata com a estrutura implantada. A coluna Chave identifica chaves primárias (PK) e estrangeiras (FK), com a respectiva tabela referenciada.</w:t>
      </w:r>
    </w:p>
    <w:p>
      <w:pPr>
        <w:keepNext/>
        <w:spacing w:before="240" w:after="60"/>
      </w:pPr>
      <w:r>
        <w:rPr>
          <w:rFonts w:ascii="Arial" w:hAnsi="Arial" w:eastAsia="Arial"/>
          <w:b/>
          <w:i w:val="0"/>
          <w:sz w:val="22"/>
        </w:rPr>
        <w:t>dw.fato_compras</w:t>
      </w:r>
    </w:p>
    <w:p>
      <w:pPr>
        <w:keepNext/>
        <w:spacing w:line="240" w:lineRule="auto" w:after="60"/>
        <w:jc w:val="both"/>
      </w:pPr>
      <w:r>
        <w:rPr>
          <w:rFonts w:ascii="Arial" w:hAnsi="Arial" w:eastAsia="Arial"/>
          <w:b w:val="0"/>
          <w:i/>
          <w:sz w:val="20"/>
        </w:rPr>
        <w:t>Fato transacional de compras; grao = item de ordem de compra (Purchasing.PurchaseOrderDetail)</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sk_fato_compras</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da linha de fato</w:t>
            </w:r>
          </w:p>
        </w:tc>
      </w:tr>
      <w:tr>
        <w:tc>
          <w:tcPr>
            <w:tcW w:type="dxa" w:w="2041"/>
          </w:tcPr>
          <w:p>
            <w:pPr>
              <w:spacing w:line="240" w:lineRule="auto" w:after="0"/>
            </w:pPr>
            <w:r/>
            <w:r>
              <w:rPr>
                <w:rFonts w:ascii="Arial" w:hAnsi="Arial" w:eastAsia="Arial"/>
                <w:b w:val="0"/>
                <w:i w:val="0"/>
                <w:sz w:val="15"/>
              </w:rPr>
              <w:t>sk_tempo_pedido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`dw.dim_tempo</w:t>
            </w:r>
          </w:p>
        </w:tc>
        <w:tc>
          <w:tcPr>
            <w:tcW w:type="dxa" w:w="2948"/>
          </w:tcPr>
          <w:p>
            <w:pPr>
              <w:spacing w:line="240" w:lineRule="auto" w:after="0"/>
            </w:pPr>
            <w:r/>
            <w:r>
              <w:rPr>
                <w:rFonts w:ascii="Arial" w:hAnsi="Arial" w:eastAsia="Arial"/>
                <w:b w:val="0"/>
                <w:i w:val="0"/>
                <w:sz w:val="15"/>
              </w:rPr>
              <w:t>Data de emissao da ordem de compra</w:t>
            </w:r>
          </w:p>
        </w:tc>
      </w:tr>
      <w:tr>
        <w:tc>
          <w:tcPr>
            <w:tcW w:type="dxa" w:w="2041"/>
          </w:tcPr>
          <w:p>
            <w:pPr>
              <w:spacing w:line="240" w:lineRule="auto" w:after="0"/>
            </w:pPr>
            <w:r/>
            <w:r>
              <w:rPr>
                <w:rFonts w:ascii="Arial" w:hAnsi="Arial" w:eastAsia="Arial"/>
                <w:b w:val="0"/>
                <w:i w:val="0"/>
                <w:sz w:val="15"/>
              </w:rPr>
              <w:t>sk_tempo_previsto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`dw.dim_tempo</w:t>
            </w:r>
          </w:p>
        </w:tc>
        <w:tc>
          <w:tcPr>
            <w:tcW w:type="dxa" w:w="2948"/>
          </w:tcPr>
          <w:p>
            <w:pPr>
              <w:spacing w:line="240" w:lineRule="auto" w:after="0"/>
            </w:pPr>
            <w:r/>
            <w:r>
              <w:rPr>
                <w:rFonts w:ascii="Arial" w:hAnsi="Arial" w:eastAsia="Arial"/>
                <w:b w:val="0"/>
                <w:i w:val="0"/>
                <w:sz w:val="15"/>
              </w:rPr>
              <w:t>Data prevista de entrega pelo fornecedor</w:t>
            </w:r>
          </w:p>
        </w:tc>
      </w:tr>
      <w:tr>
        <w:tc>
          <w:tcPr>
            <w:tcW w:type="dxa" w:w="2041"/>
          </w:tcPr>
          <w:p>
            <w:pPr>
              <w:spacing w:line="240" w:lineRule="auto" w:after="0"/>
            </w:pPr>
            <w:r/>
            <w:r>
              <w:rPr>
                <w:rFonts w:ascii="Arial" w:hAnsi="Arial" w:eastAsia="Arial"/>
                <w:b w:val="0"/>
                <w:i w:val="0"/>
                <w:sz w:val="15"/>
              </w:rPr>
              <w:t>sk_tempo_recebimento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`dw.dim_tempo</w:t>
            </w:r>
          </w:p>
        </w:tc>
        <w:tc>
          <w:tcPr>
            <w:tcW w:type="dxa" w:w="2948"/>
          </w:tcPr>
          <w:p>
            <w:pPr>
              <w:spacing w:line="240" w:lineRule="auto" w:after="0"/>
            </w:pPr>
            <w:r/>
            <w:r>
              <w:rPr>
                <w:rFonts w:ascii="Arial" w:hAnsi="Arial" w:eastAsia="Arial"/>
                <w:b w:val="0"/>
                <w:i w:val="0"/>
                <w:sz w:val="15"/>
              </w:rPr>
              <w:t>Data efetiva de recebimento; -1 enquanto pendente</w:t>
            </w:r>
          </w:p>
        </w:tc>
      </w:tr>
      <w:tr>
        <w:tc>
          <w:tcPr>
            <w:tcW w:type="dxa" w:w="2041"/>
          </w:tcPr>
          <w:p>
            <w:pPr>
              <w:spacing w:line="240" w:lineRule="auto" w:after="0"/>
            </w:pPr>
            <w:r/>
            <w:r>
              <w:rPr>
                <w:rFonts w:ascii="Arial" w:hAnsi="Arial" w:eastAsia="Arial"/>
                <w:b w:val="0"/>
                <w:i w:val="0"/>
                <w:sz w:val="15"/>
              </w:rPr>
              <w:t>sk_produto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`dw.dim_produto</w:t>
            </w:r>
          </w:p>
        </w:tc>
        <w:tc>
          <w:tcPr>
            <w:tcW w:type="dxa" w:w="2948"/>
          </w:tcPr>
          <w:p>
            <w:pPr>
              <w:spacing w:line="240" w:lineRule="auto" w:after="0"/>
            </w:pPr>
            <w:r/>
            <w:r>
              <w:rPr>
                <w:rFonts w:ascii="Arial" w:hAnsi="Arial" w:eastAsia="Arial"/>
                <w:b w:val="0"/>
                <w:i w:val="0"/>
                <w:sz w:val="15"/>
              </w:rPr>
              <w:t>Versao do produto vigente na data da ordem (SCD Tipo 2)</w:t>
            </w:r>
          </w:p>
        </w:tc>
      </w:tr>
      <w:tr>
        <w:tc>
          <w:tcPr>
            <w:tcW w:type="dxa" w:w="2041"/>
          </w:tcPr>
          <w:p>
            <w:pPr>
              <w:spacing w:line="240" w:lineRule="auto" w:after="0"/>
            </w:pPr>
            <w:r/>
            <w:r>
              <w:rPr>
                <w:rFonts w:ascii="Arial" w:hAnsi="Arial" w:eastAsia="Arial"/>
                <w:b w:val="0"/>
                <w:i w:val="0"/>
                <w:sz w:val="15"/>
              </w:rPr>
              <w:t>sk_fornecedor</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`dw.dim_fornecedor</w:t>
            </w:r>
          </w:p>
        </w:tc>
        <w:tc>
          <w:tcPr>
            <w:tcW w:type="dxa" w:w="2948"/>
          </w:tcPr>
          <w:p>
            <w:pPr>
              <w:spacing w:line="240" w:lineRule="auto" w:after="0"/>
            </w:pPr>
            <w:r/>
            <w:r>
              <w:rPr>
                <w:rFonts w:ascii="Arial" w:hAnsi="Arial" w:eastAsia="Arial"/>
                <w:b w:val="0"/>
                <w:i w:val="0"/>
                <w:sz w:val="15"/>
              </w:rPr>
              <w:t>Fornecedor responsavel pelo item</w:t>
            </w:r>
          </w:p>
        </w:tc>
      </w:tr>
      <w:tr>
        <w:tc>
          <w:tcPr>
            <w:tcW w:type="dxa" w:w="2041"/>
          </w:tcPr>
          <w:p>
            <w:pPr>
              <w:spacing w:line="240" w:lineRule="auto" w:after="0"/>
            </w:pPr>
            <w:r/>
            <w:r>
              <w:rPr>
                <w:rFonts w:ascii="Arial" w:hAnsi="Arial" w:eastAsia="Arial"/>
                <w:b w:val="0"/>
                <w:i w:val="0"/>
                <w:sz w:val="15"/>
              </w:rPr>
              <w:t>sk_comprador</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`dw.dim_funcionario</w:t>
            </w:r>
          </w:p>
        </w:tc>
        <w:tc>
          <w:tcPr>
            <w:tcW w:type="dxa" w:w="2948"/>
          </w:tcPr>
          <w:p>
            <w:pPr>
              <w:spacing w:line="240" w:lineRule="auto" w:after="0"/>
            </w:pPr>
            <w:r/>
            <w:r>
              <w:rPr>
                <w:rFonts w:ascii="Arial" w:hAnsi="Arial" w:eastAsia="Arial"/>
                <w:b w:val="0"/>
                <w:i w:val="0"/>
                <w:sz w:val="15"/>
              </w:rPr>
              <w:t>Papel de COMPRADOR da dimensao conformada dw.dim_funcionario</w:t>
            </w:r>
          </w:p>
        </w:tc>
      </w:tr>
      <w:tr>
        <w:tc>
          <w:tcPr>
            <w:tcW w:type="dxa" w:w="2041"/>
          </w:tcPr>
          <w:p>
            <w:pPr>
              <w:spacing w:line="240" w:lineRule="auto" w:after="0"/>
            </w:pPr>
            <w:r/>
            <w:r>
              <w:rPr>
                <w:rFonts w:ascii="Arial" w:hAnsi="Arial" w:eastAsia="Arial"/>
                <w:b w:val="0"/>
                <w:i w:val="0"/>
                <w:sz w:val="15"/>
              </w:rPr>
              <w:t>sk_metodo_envio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`dw.dim_metodo_envio</w:t>
            </w:r>
          </w:p>
        </w:tc>
        <w:tc>
          <w:tcPr>
            <w:tcW w:type="dxa" w:w="2948"/>
          </w:tcPr>
          <w:p>
            <w:pPr>
              <w:spacing w:line="240" w:lineRule="auto" w:after="0"/>
            </w:pPr>
            <w:r/>
            <w:r>
              <w:rPr>
                <w:rFonts w:ascii="Arial" w:hAnsi="Arial" w:eastAsia="Arial"/>
                <w:b w:val="0"/>
                <w:i w:val="0"/>
                <w:sz w:val="15"/>
              </w:rPr>
              <w:t>Modalidade de frete contratada</w:t>
            </w:r>
          </w:p>
        </w:tc>
      </w:tr>
      <w:tr>
        <w:tc>
          <w:tcPr>
            <w:tcW w:type="dxa" w:w="2041"/>
          </w:tcPr>
          <w:p>
            <w:pPr>
              <w:spacing w:line="240" w:lineRule="auto" w:after="0"/>
            </w:pPr>
            <w:r/>
            <w:r>
              <w:rPr>
                <w:rFonts w:ascii="Arial" w:hAnsi="Arial" w:eastAsia="Arial"/>
                <w:b w:val="0"/>
                <w:i w:val="0"/>
                <w:sz w:val="15"/>
              </w:rPr>
              <w:t>sk_status</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`dw.dim_status_pedido</w:t>
            </w:r>
          </w:p>
        </w:tc>
        <w:tc>
          <w:tcPr>
            <w:tcW w:type="dxa" w:w="2948"/>
          </w:tcPr>
          <w:p>
            <w:pPr>
              <w:spacing w:line="240" w:lineRule="auto" w:after="0"/>
            </w:pPr>
            <w:r/>
            <w:r>
              <w:rPr>
                <w:rFonts w:ascii="Arial" w:hAnsi="Arial" w:eastAsia="Arial"/>
                <w:b w:val="0"/>
                <w:i w:val="0"/>
                <w:sz w:val="15"/>
              </w:rPr>
              <w:t>Situacao da ordem no dominio COMPRA</w:t>
            </w:r>
          </w:p>
        </w:tc>
      </w:tr>
      <w:tr>
        <w:tc>
          <w:tcPr>
            <w:tcW w:type="dxa" w:w="2041"/>
          </w:tcPr>
          <w:p>
            <w:pPr>
              <w:spacing w:line="240" w:lineRule="auto" w:after="0"/>
            </w:pPr>
            <w:r/>
            <w:r>
              <w:rPr>
                <w:rFonts w:ascii="Arial" w:hAnsi="Arial" w:eastAsia="Arial"/>
                <w:b w:val="0"/>
                <w:i w:val="0"/>
                <w:sz w:val="15"/>
              </w:rPr>
              <w:t>id_item_compra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degenerada e chave de negocio usada no MERGE incremental</w:t>
            </w:r>
          </w:p>
        </w:tc>
      </w:tr>
      <w:tr>
        <w:tc>
          <w:tcPr>
            <w:tcW w:type="dxa" w:w="2041"/>
          </w:tcPr>
          <w:p>
            <w:pPr>
              <w:spacing w:line="240" w:lineRule="auto" w:after="0"/>
            </w:pPr>
            <w:r/>
            <w:r>
              <w:rPr>
                <w:rFonts w:ascii="Arial" w:hAnsi="Arial" w:eastAsia="Arial"/>
                <w:b w:val="0"/>
                <w:i w:val="0"/>
                <w:sz w:val="15"/>
              </w:rPr>
              <w:t>id_ordem_compra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degenerada: identificador da ordem de compra</w:t>
            </w:r>
          </w:p>
        </w:tc>
      </w:tr>
      <w:tr>
        <w:tc>
          <w:tcPr>
            <w:tcW w:type="dxa" w:w="2041"/>
          </w:tcPr>
          <w:p>
            <w:pPr>
              <w:spacing w:line="240" w:lineRule="auto" w:after="0"/>
            </w:pPr>
            <w:r/>
            <w:r>
              <w:rPr>
                <w:rFonts w:ascii="Arial" w:hAnsi="Arial" w:eastAsia="Arial"/>
                <w:b w:val="0"/>
                <w:i w:val="0"/>
                <w:sz w:val="15"/>
              </w:rPr>
              <w:t>qt_pedida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Quantidade solicitada ao fornecedor (metrica aditiva)</w:t>
            </w:r>
          </w:p>
        </w:tc>
      </w:tr>
      <w:tr>
        <w:tc>
          <w:tcPr>
            <w:tcW w:type="dxa" w:w="2041"/>
          </w:tcPr>
          <w:p>
            <w:pPr>
              <w:spacing w:line="240" w:lineRule="auto" w:after="0"/>
            </w:pPr>
            <w:r/>
            <w:r>
              <w:rPr>
                <w:rFonts w:ascii="Arial" w:hAnsi="Arial" w:eastAsia="Arial"/>
                <w:b w:val="0"/>
                <w:i w:val="0"/>
                <w:sz w:val="15"/>
              </w:rPr>
              <w:t>qt_recebida</w:t>
            </w:r>
          </w:p>
        </w:tc>
        <w:tc>
          <w:tcPr>
            <w:tcW w:type="dxa" w:w="1474"/>
          </w:tcPr>
          <w:p>
            <w:pPr>
              <w:spacing w:line="240" w:lineRule="auto" w:after="0"/>
            </w:pPr>
            <w:r/>
            <w:r>
              <w:rPr>
                <w:rFonts w:ascii="Arial" w:hAnsi="Arial" w:eastAsia="Arial"/>
                <w:b w:val="0"/>
                <w:i w:val="0"/>
                <w:sz w:val="15"/>
              </w:rPr>
              <w:t>numeric(12,2)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Quantidade efetivamente recebida (metrica aditiva)</w:t>
            </w:r>
          </w:p>
        </w:tc>
      </w:tr>
      <w:tr>
        <w:tc>
          <w:tcPr>
            <w:tcW w:type="dxa" w:w="2041"/>
          </w:tcPr>
          <w:p>
            <w:pPr>
              <w:spacing w:line="240" w:lineRule="auto" w:after="0"/>
            </w:pPr>
            <w:r/>
            <w:r>
              <w:rPr>
                <w:rFonts w:ascii="Arial" w:hAnsi="Arial" w:eastAsia="Arial"/>
                <w:b w:val="0"/>
                <w:i w:val="0"/>
                <w:sz w:val="15"/>
              </w:rPr>
              <w:t>qt_rejeitada</w:t>
            </w:r>
          </w:p>
        </w:tc>
        <w:tc>
          <w:tcPr>
            <w:tcW w:type="dxa" w:w="1474"/>
          </w:tcPr>
          <w:p>
            <w:pPr>
              <w:spacing w:line="240" w:lineRule="auto" w:after="0"/>
            </w:pPr>
            <w:r/>
            <w:r>
              <w:rPr>
                <w:rFonts w:ascii="Arial" w:hAnsi="Arial" w:eastAsia="Arial"/>
                <w:b w:val="0"/>
                <w:i w:val="0"/>
                <w:sz w:val="15"/>
              </w:rPr>
              <w:t>numeric(12,2)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Quantidade recusada na inspecao de qualidade (metrica aditiva)</w:t>
            </w:r>
          </w:p>
        </w:tc>
      </w:tr>
      <w:tr>
        <w:tc>
          <w:tcPr>
            <w:tcW w:type="dxa" w:w="2041"/>
          </w:tcPr>
          <w:p>
            <w:pPr>
              <w:spacing w:line="240" w:lineRule="auto" w:after="0"/>
            </w:pPr>
            <w:r/>
            <w:r>
              <w:rPr>
                <w:rFonts w:ascii="Arial" w:hAnsi="Arial" w:eastAsia="Arial"/>
                <w:b w:val="0"/>
                <w:i w:val="0"/>
                <w:sz w:val="15"/>
              </w:rPr>
              <w:t>qt_aceita</w:t>
            </w:r>
          </w:p>
        </w:tc>
        <w:tc>
          <w:tcPr>
            <w:tcW w:type="dxa" w:w="1474"/>
          </w:tcPr>
          <w:p>
            <w:pPr>
              <w:spacing w:line="240" w:lineRule="auto" w:after="0"/>
            </w:pPr>
            <w:r/>
            <w:r>
              <w:rPr>
                <w:rFonts w:ascii="Arial" w:hAnsi="Arial" w:eastAsia="Arial"/>
                <w:b w:val="0"/>
                <w:i w:val="0"/>
                <w:sz w:val="15"/>
              </w:rPr>
              <w:t>numeric(12,2)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qt_recebida - qt_rejeitada</w:t>
            </w:r>
          </w:p>
        </w:tc>
      </w:tr>
      <w:tr>
        <w:tc>
          <w:tcPr>
            <w:tcW w:type="dxa" w:w="2041"/>
          </w:tcPr>
          <w:p>
            <w:pPr>
              <w:spacing w:line="240" w:lineRule="auto" w:after="0"/>
            </w:pPr>
            <w:r/>
            <w:r>
              <w:rPr>
                <w:rFonts w:ascii="Arial" w:hAnsi="Arial" w:eastAsia="Arial"/>
                <w:b w:val="0"/>
                <w:i w:val="0"/>
                <w:sz w:val="15"/>
              </w:rPr>
              <w:t>vl_preco_unitario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Preco unitario negociado (metrica nao aditiva)</w:t>
            </w:r>
          </w:p>
        </w:tc>
      </w:tr>
      <w:tr>
        <w:tc>
          <w:tcPr>
            <w:tcW w:type="dxa" w:w="2041"/>
          </w:tcPr>
          <w:p>
            <w:pPr>
              <w:spacing w:line="240" w:lineRule="auto" w:after="0"/>
            </w:pPr>
            <w:r/>
            <w:r>
              <w:rPr>
                <w:rFonts w:ascii="Arial" w:hAnsi="Arial" w:eastAsia="Arial"/>
                <w:b w:val="0"/>
                <w:i w:val="0"/>
                <w:sz w:val="15"/>
              </w:rPr>
              <w:t>vl_total_linha</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Valor total da linha da ordem de compra (metrica aditiva)</w:t>
            </w:r>
          </w:p>
        </w:tc>
      </w:tr>
      <w:tr>
        <w:tc>
          <w:tcPr>
            <w:tcW w:type="dxa" w:w="2041"/>
          </w:tcPr>
          <w:p>
            <w:pPr>
              <w:spacing w:line="240" w:lineRule="auto" w:after="0"/>
            </w:pPr>
            <w:r/>
            <w:r>
              <w:rPr>
                <w:rFonts w:ascii="Arial" w:hAnsi="Arial" w:eastAsia="Arial"/>
                <w:b w:val="0"/>
                <w:i w:val="0"/>
                <w:sz w:val="15"/>
              </w:rPr>
              <w:t>vl_frete_rateado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Frete do cabecalho rateado pela participacao da linha no subtotal</w:t>
            </w:r>
          </w:p>
        </w:tc>
      </w:tr>
      <w:tr>
        <w:tc>
          <w:tcPr>
            <w:tcW w:type="dxa" w:w="2041"/>
          </w:tcPr>
          <w:p>
            <w:pPr>
              <w:spacing w:line="240" w:lineRule="auto" w:after="0"/>
            </w:pPr>
            <w:r/>
            <w:r>
              <w:rPr>
                <w:rFonts w:ascii="Arial" w:hAnsi="Arial" w:eastAsia="Arial"/>
                <w:b w:val="0"/>
                <w:i w:val="0"/>
                <w:sz w:val="15"/>
              </w:rPr>
              <w:t>vl_imposto_rateado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Imposto do cabecalho rateado pela participacao da linha no subtotal</w:t>
            </w:r>
          </w:p>
        </w:tc>
      </w:tr>
      <w:tr>
        <w:tc>
          <w:tcPr>
            <w:tcW w:type="dxa" w:w="2041"/>
          </w:tcPr>
          <w:p>
            <w:pPr>
              <w:spacing w:line="240" w:lineRule="auto" w:after="0"/>
            </w:pPr>
            <w:r/>
            <w:r>
              <w:rPr>
                <w:rFonts w:ascii="Arial" w:hAnsi="Arial" w:eastAsia="Arial"/>
                <w:b w:val="0"/>
                <w:i w:val="0"/>
                <w:sz w:val="15"/>
              </w:rPr>
              <w:t>qt_dias_recebimento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Dias decorridos entre a emissao da ordem e o recebimento</w:t>
            </w:r>
          </w:p>
        </w:tc>
      </w:tr>
      <w:tr>
        <w:tc>
          <w:tcPr>
            <w:tcW w:type="dxa" w:w="2041"/>
          </w:tcPr>
          <w:p>
            <w:pPr>
              <w:spacing w:line="240" w:lineRule="auto" w:after="0"/>
            </w:pPr>
            <w:r/>
            <w:r>
              <w:rPr>
                <w:rFonts w:ascii="Arial" w:hAnsi="Arial" w:eastAsia="Arial"/>
                <w:b w:val="0"/>
                <w:i w:val="0"/>
                <w:sz w:val="15"/>
              </w:rPr>
              <w:t>qt_dias_atraso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Dias de atraso em relacao a data prevista; zero quando dentro do prazo</w:t>
            </w:r>
          </w:p>
        </w:tc>
      </w:tr>
      <w:tr>
        <w:tc>
          <w:tcPr>
            <w:tcW w:type="dxa" w:w="2041"/>
          </w:tcPr>
          <w:p>
            <w:pPr>
              <w:spacing w:line="240" w:lineRule="auto" w:after="0"/>
            </w:pPr>
            <w:r/>
            <w:r>
              <w:rPr>
                <w:rFonts w:ascii="Arial" w:hAnsi="Arial" w:eastAsia="Arial"/>
                <w:b w:val="0"/>
                <w:i w:val="0"/>
                <w:sz w:val="15"/>
              </w:rPr>
              <w:t>fl_recebimento_atrasado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quando o recebimento superou a data prevista</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Maior ModifiedDate entre o item e o cabecalho; base da carga incremental</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atualizacao da linha no DW</w:t>
            </w:r>
          </w:p>
        </w:tc>
      </w:tr>
    </w:tbl>
    <w:p>
      <w:pPr>
        <w:keepNext/>
        <w:spacing w:before="240" w:after="60"/>
      </w:pPr>
      <w:r>
        <w:rPr>
          <w:rFonts w:ascii="Arial" w:hAnsi="Arial" w:eastAsia="Arial"/>
          <w:b/>
          <w:i w:val="0"/>
          <w:sz w:val="22"/>
        </w:rPr>
        <w:t>dw.fato_vendas</w:t>
      </w:r>
    </w:p>
    <w:p>
      <w:pPr>
        <w:keepNext/>
        <w:spacing w:line="240" w:lineRule="auto" w:after="60"/>
        <w:jc w:val="both"/>
      </w:pPr>
      <w:r>
        <w:rPr>
          <w:rFonts w:ascii="Arial" w:hAnsi="Arial" w:eastAsia="Arial"/>
          <w:b w:val="0"/>
          <w:i/>
          <w:sz w:val="20"/>
        </w:rPr>
        <w:t>Fato transacional de vendas; grao = item de pedido (Sales.SalesOrderDetail)</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sk_fato_vendas</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da linha de fato</w:t>
            </w:r>
          </w:p>
        </w:tc>
      </w:tr>
      <w:tr>
        <w:tc>
          <w:tcPr>
            <w:tcW w:type="dxa" w:w="2041"/>
          </w:tcPr>
          <w:p>
            <w:pPr>
              <w:spacing w:line="240" w:lineRule="auto" w:after="0"/>
            </w:pPr>
            <w:r/>
            <w:r>
              <w:rPr>
                <w:rFonts w:ascii="Arial" w:hAnsi="Arial" w:eastAsia="Arial"/>
                <w:b w:val="0"/>
                <w:i w:val="0"/>
                <w:sz w:val="15"/>
              </w:rPr>
              <w:t>sk_tempo_pedido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`dw.dim_tempo</w:t>
            </w:r>
          </w:p>
        </w:tc>
        <w:tc>
          <w:tcPr>
            <w:tcW w:type="dxa" w:w="2948"/>
          </w:tcPr>
          <w:p>
            <w:pPr>
              <w:spacing w:line="240" w:lineRule="auto" w:after="0"/>
            </w:pPr>
            <w:r/>
            <w:r>
              <w:rPr>
                <w:rFonts w:ascii="Arial" w:hAnsi="Arial" w:eastAsia="Arial"/>
                <w:b w:val="0"/>
                <w:i w:val="0"/>
                <w:sz w:val="15"/>
              </w:rPr>
              <w:t>Data em que o pedido foi realizado (papel principal da dimensao tempo)</w:t>
            </w:r>
          </w:p>
        </w:tc>
      </w:tr>
      <w:tr>
        <w:tc>
          <w:tcPr>
            <w:tcW w:type="dxa" w:w="2041"/>
          </w:tcPr>
          <w:p>
            <w:pPr>
              <w:spacing w:line="240" w:lineRule="auto" w:after="0"/>
            </w:pPr>
            <w:r/>
            <w:r>
              <w:rPr>
                <w:rFonts w:ascii="Arial" w:hAnsi="Arial" w:eastAsia="Arial"/>
                <w:b w:val="0"/>
                <w:i w:val="0"/>
                <w:sz w:val="15"/>
              </w:rPr>
              <w:t>sk_tempo_vencimento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`dw.dim_tempo</w:t>
            </w:r>
          </w:p>
        </w:tc>
        <w:tc>
          <w:tcPr>
            <w:tcW w:type="dxa" w:w="2948"/>
          </w:tcPr>
          <w:p>
            <w:pPr>
              <w:spacing w:line="240" w:lineRule="auto" w:after="0"/>
            </w:pPr>
            <w:r/>
            <w:r>
              <w:rPr>
                <w:rFonts w:ascii="Arial" w:hAnsi="Arial" w:eastAsia="Arial"/>
                <w:b w:val="0"/>
                <w:i w:val="0"/>
                <w:sz w:val="15"/>
              </w:rPr>
              <w:t>Data prometida de entrega (papel de prazo da dimensao tempo)</w:t>
            </w:r>
          </w:p>
        </w:tc>
      </w:tr>
      <w:tr>
        <w:tc>
          <w:tcPr>
            <w:tcW w:type="dxa" w:w="2041"/>
          </w:tcPr>
          <w:p>
            <w:pPr>
              <w:spacing w:line="240" w:lineRule="auto" w:after="0"/>
            </w:pPr>
            <w:r/>
            <w:r>
              <w:rPr>
                <w:rFonts w:ascii="Arial" w:hAnsi="Arial" w:eastAsia="Arial"/>
                <w:b w:val="0"/>
                <w:i w:val="0"/>
                <w:sz w:val="15"/>
              </w:rPr>
              <w:t>sk_tempo_envio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`dw.dim_tempo</w:t>
            </w:r>
          </w:p>
        </w:tc>
        <w:tc>
          <w:tcPr>
            <w:tcW w:type="dxa" w:w="2948"/>
          </w:tcPr>
          <w:p>
            <w:pPr>
              <w:spacing w:line="240" w:lineRule="auto" w:after="0"/>
            </w:pPr>
            <w:r/>
            <w:r>
              <w:rPr>
                <w:rFonts w:ascii="Arial" w:hAnsi="Arial" w:eastAsia="Arial"/>
                <w:b w:val="0"/>
                <w:i w:val="0"/>
                <w:sz w:val="15"/>
              </w:rPr>
              <w:t>Data efetiva de expedicao; aponta para -1 enquanto o pedido nao e expedido</w:t>
            </w:r>
          </w:p>
        </w:tc>
      </w:tr>
      <w:tr>
        <w:tc>
          <w:tcPr>
            <w:tcW w:type="dxa" w:w="2041"/>
          </w:tcPr>
          <w:p>
            <w:pPr>
              <w:spacing w:line="240" w:lineRule="auto" w:after="0"/>
            </w:pPr>
            <w:r/>
            <w:r>
              <w:rPr>
                <w:rFonts w:ascii="Arial" w:hAnsi="Arial" w:eastAsia="Arial"/>
                <w:b w:val="0"/>
                <w:i w:val="0"/>
                <w:sz w:val="15"/>
              </w:rPr>
              <w:t>sk_produto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`dw.dim_produto</w:t>
            </w:r>
          </w:p>
        </w:tc>
        <w:tc>
          <w:tcPr>
            <w:tcW w:type="dxa" w:w="2948"/>
          </w:tcPr>
          <w:p>
            <w:pPr>
              <w:spacing w:line="240" w:lineRule="auto" w:after="0"/>
            </w:pPr>
            <w:r/>
            <w:r>
              <w:rPr>
                <w:rFonts w:ascii="Arial" w:hAnsi="Arial" w:eastAsia="Arial"/>
                <w:b w:val="0"/>
                <w:i w:val="0"/>
                <w:sz w:val="15"/>
              </w:rPr>
              <w:t>Versao do produto vigente na data do pedido (SCD Tipo 2)</w:t>
            </w:r>
          </w:p>
        </w:tc>
      </w:tr>
      <w:tr>
        <w:tc>
          <w:tcPr>
            <w:tcW w:type="dxa" w:w="2041"/>
          </w:tcPr>
          <w:p>
            <w:pPr>
              <w:spacing w:line="240" w:lineRule="auto" w:after="0"/>
            </w:pPr>
            <w:r/>
            <w:r>
              <w:rPr>
                <w:rFonts w:ascii="Arial" w:hAnsi="Arial" w:eastAsia="Arial"/>
                <w:b w:val="0"/>
                <w:i w:val="0"/>
                <w:sz w:val="15"/>
              </w:rPr>
              <w:t>sk_cliente</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`dw.dim_cliente</w:t>
            </w:r>
          </w:p>
        </w:tc>
        <w:tc>
          <w:tcPr>
            <w:tcW w:type="dxa" w:w="2948"/>
          </w:tcPr>
          <w:p>
            <w:pPr>
              <w:spacing w:line="240" w:lineRule="auto" w:after="0"/>
            </w:pPr>
            <w:r/>
            <w:r>
              <w:rPr>
                <w:rFonts w:ascii="Arial" w:hAnsi="Arial" w:eastAsia="Arial"/>
                <w:b w:val="0"/>
                <w:i w:val="0"/>
                <w:sz w:val="15"/>
              </w:rPr>
              <w:t>Cliente que realizou a compra</w:t>
            </w:r>
          </w:p>
        </w:tc>
      </w:tr>
      <w:tr>
        <w:tc>
          <w:tcPr>
            <w:tcW w:type="dxa" w:w="2041"/>
          </w:tcPr>
          <w:p>
            <w:pPr>
              <w:spacing w:line="240" w:lineRule="auto" w:after="0"/>
            </w:pPr>
            <w:r/>
            <w:r>
              <w:rPr>
                <w:rFonts w:ascii="Arial" w:hAnsi="Arial" w:eastAsia="Arial"/>
                <w:b w:val="0"/>
                <w:i w:val="0"/>
                <w:sz w:val="15"/>
              </w:rPr>
              <w:t>sk_vendedor</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`dw.dim_funcionario</w:t>
            </w:r>
          </w:p>
        </w:tc>
        <w:tc>
          <w:tcPr>
            <w:tcW w:type="dxa" w:w="2948"/>
          </w:tcPr>
          <w:p>
            <w:pPr>
              <w:spacing w:line="240" w:lineRule="auto" w:after="0"/>
            </w:pPr>
            <w:r/>
            <w:r>
              <w:rPr>
                <w:rFonts w:ascii="Arial" w:hAnsi="Arial" w:eastAsia="Arial"/>
                <w:b w:val="0"/>
                <w:i w:val="0"/>
                <w:sz w:val="15"/>
              </w:rPr>
              <w:t>Vendedor responsavel; -1 nas vendas pela internet, que nao possuem vendedor</w:t>
            </w:r>
          </w:p>
        </w:tc>
      </w:tr>
      <w:tr>
        <w:tc>
          <w:tcPr>
            <w:tcW w:type="dxa" w:w="2041"/>
          </w:tcPr>
          <w:p>
            <w:pPr>
              <w:spacing w:line="240" w:lineRule="auto" w:after="0"/>
            </w:pPr>
            <w:r/>
            <w:r>
              <w:rPr>
                <w:rFonts w:ascii="Arial" w:hAnsi="Arial" w:eastAsia="Arial"/>
                <w:b w:val="0"/>
                <w:i w:val="0"/>
                <w:sz w:val="15"/>
              </w:rPr>
              <w:t>sk_territorio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`dw.dim_territorio</w:t>
            </w:r>
          </w:p>
        </w:tc>
        <w:tc>
          <w:tcPr>
            <w:tcW w:type="dxa" w:w="2948"/>
          </w:tcPr>
          <w:p>
            <w:pPr>
              <w:spacing w:line="240" w:lineRule="auto" w:after="0"/>
            </w:pPr>
            <w:r/>
            <w:r>
              <w:rPr>
                <w:rFonts w:ascii="Arial" w:hAnsi="Arial" w:eastAsia="Arial"/>
                <w:b w:val="0"/>
                <w:i w:val="0"/>
                <w:sz w:val="15"/>
              </w:rPr>
              <w:t>Territorio comercial ao qual o pedido foi atribuido</w:t>
            </w:r>
          </w:p>
        </w:tc>
      </w:tr>
      <w:tr>
        <w:tc>
          <w:tcPr>
            <w:tcW w:type="dxa" w:w="2041"/>
          </w:tcPr>
          <w:p>
            <w:pPr>
              <w:spacing w:line="240" w:lineRule="auto" w:after="0"/>
            </w:pPr>
            <w:r/>
            <w:r>
              <w:rPr>
                <w:rFonts w:ascii="Arial" w:hAnsi="Arial" w:eastAsia="Arial"/>
                <w:b w:val="0"/>
                <w:i w:val="0"/>
                <w:sz w:val="15"/>
              </w:rPr>
              <w:t>sk_promocao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`dw.dim_promocao</w:t>
            </w:r>
          </w:p>
        </w:tc>
        <w:tc>
          <w:tcPr>
            <w:tcW w:type="dxa" w:w="2948"/>
          </w:tcPr>
          <w:p>
            <w:pPr>
              <w:spacing w:line="240" w:lineRule="auto" w:after="0"/>
            </w:pPr>
            <w:r/>
            <w:r>
              <w:rPr>
                <w:rFonts w:ascii="Arial" w:hAnsi="Arial" w:eastAsia="Arial"/>
                <w:b w:val="0"/>
                <w:i w:val="0"/>
                <w:sz w:val="15"/>
              </w:rPr>
              <w:t>Oferta aplicada a linha; a oferta neutra "No Discount" e o padrao</w:t>
            </w:r>
          </w:p>
        </w:tc>
      </w:tr>
      <w:tr>
        <w:tc>
          <w:tcPr>
            <w:tcW w:type="dxa" w:w="2041"/>
          </w:tcPr>
          <w:p>
            <w:pPr>
              <w:spacing w:line="240" w:lineRule="auto" w:after="0"/>
            </w:pPr>
            <w:r/>
            <w:r>
              <w:rPr>
                <w:rFonts w:ascii="Arial" w:hAnsi="Arial" w:eastAsia="Arial"/>
                <w:b w:val="0"/>
                <w:i w:val="0"/>
                <w:sz w:val="15"/>
              </w:rPr>
              <w:t>sk_geografia_entrega</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`dw.dim_geografia</w:t>
            </w:r>
          </w:p>
        </w:tc>
        <w:tc>
          <w:tcPr>
            <w:tcW w:type="dxa" w:w="2948"/>
          </w:tcPr>
          <w:p>
            <w:pPr>
              <w:spacing w:line="240" w:lineRule="auto" w:after="0"/>
            </w:pPr>
            <w:r/>
            <w:r>
              <w:rPr>
                <w:rFonts w:ascii="Arial" w:hAnsi="Arial" w:eastAsia="Arial"/>
                <w:b w:val="0"/>
                <w:i w:val="0"/>
                <w:sz w:val="15"/>
              </w:rPr>
              <w:t>Localidade do endereco de entrega</w:t>
            </w:r>
          </w:p>
        </w:tc>
      </w:tr>
      <w:tr>
        <w:tc>
          <w:tcPr>
            <w:tcW w:type="dxa" w:w="2041"/>
          </w:tcPr>
          <w:p>
            <w:pPr>
              <w:spacing w:line="240" w:lineRule="auto" w:after="0"/>
            </w:pPr>
            <w:r/>
            <w:r>
              <w:rPr>
                <w:rFonts w:ascii="Arial" w:hAnsi="Arial" w:eastAsia="Arial"/>
                <w:b w:val="0"/>
                <w:i w:val="0"/>
                <w:sz w:val="15"/>
              </w:rPr>
              <w:t>sk_metodo_envio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`dw.dim_metodo_envio</w:t>
            </w:r>
          </w:p>
        </w:tc>
        <w:tc>
          <w:tcPr>
            <w:tcW w:type="dxa" w:w="2948"/>
          </w:tcPr>
          <w:p>
            <w:pPr>
              <w:spacing w:line="240" w:lineRule="auto" w:after="0"/>
            </w:pPr>
            <w:r/>
            <w:r>
              <w:rPr>
                <w:rFonts w:ascii="Arial" w:hAnsi="Arial" w:eastAsia="Arial"/>
                <w:b w:val="0"/>
                <w:i w:val="0"/>
                <w:sz w:val="15"/>
              </w:rPr>
              <w:t>Modalidade de frete contratada</w:t>
            </w:r>
          </w:p>
        </w:tc>
      </w:tr>
      <w:tr>
        <w:tc>
          <w:tcPr>
            <w:tcW w:type="dxa" w:w="2041"/>
          </w:tcPr>
          <w:p>
            <w:pPr>
              <w:spacing w:line="240" w:lineRule="auto" w:after="0"/>
            </w:pPr>
            <w:r/>
            <w:r>
              <w:rPr>
                <w:rFonts w:ascii="Arial" w:hAnsi="Arial" w:eastAsia="Arial"/>
                <w:b w:val="0"/>
                <w:i w:val="0"/>
                <w:sz w:val="15"/>
              </w:rPr>
              <w:t>sk_canal</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`dw.dim_canal_venda</w:t>
            </w:r>
          </w:p>
        </w:tc>
        <w:tc>
          <w:tcPr>
            <w:tcW w:type="dxa" w:w="2948"/>
          </w:tcPr>
          <w:p>
            <w:pPr>
              <w:spacing w:line="240" w:lineRule="auto" w:after="0"/>
            </w:pPr>
            <w:r/>
            <w:r>
              <w:rPr>
                <w:rFonts w:ascii="Arial" w:hAnsi="Arial" w:eastAsia="Arial"/>
                <w:b w:val="0"/>
                <w:i w:val="0"/>
                <w:sz w:val="15"/>
              </w:rPr>
              <w:t>Canal de venda (Internet ou Revenda)</w:t>
            </w:r>
          </w:p>
        </w:tc>
      </w:tr>
      <w:tr>
        <w:tc>
          <w:tcPr>
            <w:tcW w:type="dxa" w:w="2041"/>
          </w:tcPr>
          <w:p>
            <w:pPr>
              <w:spacing w:line="240" w:lineRule="auto" w:after="0"/>
            </w:pPr>
            <w:r/>
            <w:r>
              <w:rPr>
                <w:rFonts w:ascii="Arial" w:hAnsi="Arial" w:eastAsia="Arial"/>
                <w:b w:val="0"/>
                <w:i w:val="0"/>
                <w:sz w:val="15"/>
              </w:rPr>
              <w:t>sk_status</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FK -&gt; `dw.dim_status_pedido</w:t>
            </w:r>
          </w:p>
        </w:tc>
        <w:tc>
          <w:tcPr>
            <w:tcW w:type="dxa" w:w="2948"/>
          </w:tcPr>
          <w:p>
            <w:pPr>
              <w:spacing w:line="240" w:lineRule="auto" w:after="0"/>
            </w:pPr>
            <w:r/>
            <w:r>
              <w:rPr>
                <w:rFonts w:ascii="Arial" w:hAnsi="Arial" w:eastAsia="Arial"/>
                <w:b w:val="0"/>
                <w:i w:val="0"/>
                <w:sz w:val="15"/>
              </w:rPr>
              <w:t>Situacao do pedido no dominio VENDA</w:t>
            </w:r>
          </w:p>
        </w:tc>
      </w:tr>
      <w:tr>
        <w:tc>
          <w:tcPr>
            <w:tcW w:type="dxa" w:w="2041"/>
          </w:tcPr>
          <w:p>
            <w:pPr>
              <w:spacing w:line="240" w:lineRule="auto" w:after="0"/>
            </w:pPr>
            <w:r/>
            <w:r>
              <w:rPr>
                <w:rFonts w:ascii="Arial" w:hAnsi="Arial" w:eastAsia="Arial"/>
                <w:b w:val="0"/>
                <w:i w:val="0"/>
                <w:sz w:val="15"/>
              </w:rPr>
              <w:t>id_item_venda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degenerada e chave de negocio usada no MERGE incremental</w:t>
            </w:r>
          </w:p>
        </w:tc>
      </w:tr>
      <w:tr>
        <w:tc>
          <w:tcPr>
            <w:tcW w:type="dxa" w:w="2041"/>
          </w:tcPr>
          <w:p>
            <w:pPr>
              <w:spacing w:line="240" w:lineRule="auto" w:after="0"/>
            </w:pPr>
            <w:r/>
            <w:r>
              <w:rPr>
                <w:rFonts w:ascii="Arial" w:hAnsi="Arial" w:eastAsia="Arial"/>
                <w:b w:val="0"/>
                <w:i w:val="0"/>
                <w:sz w:val="15"/>
              </w:rPr>
              <w:t>id_pedido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degenerada: identificador do pedido de venda</w:t>
            </w:r>
          </w:p>
        </w:tc>
      </w:tr>
      <w:tr>
        <w:tc>
          <w:tcPr>
            <w:tcW w:type="dxa" w:w="2041"/>
          </w:tcPr>
          <w:p>
            <w:pPr>
              <w:spacing w:line="240" w:lineRule="auto" w:after="0"/>
            </w:pPr>
            <w:r/>
            <w:r>
              <w:rPr>
                <w:rFonts w:ascii="Arial" w:hAnsi="Arial" w:eastAsia="Arial"/>
                <w:b w:val="0"/>
                <w:i w:val="0"/>
                <w:sz w:val="15"/>
              </w:rPr>
              <w:t>nr_pedido</w:t>
            </w:r>
          </w:p>
        </w:tc>
        <w:tc>
          <w:tcPr>
            <w:tcW w:type="dxa" w:w="1474"/>
          </w:tcPr>
          <w:p>
            <w:pPr>
              <w:spacing w:line="240" w:lineRule="auto" w:after="0"/>
            </w:pPr>
            <w:r/>
            <w:r>
              <w:rPr>
                <w:rFonts w:ascii="Arial" w:hAnsi="Arial" w:eastAsia="Arial"/>
                <w:b w:val="0"/>
                <w:i w:val="0"/>
                <w:sz w:val="15"/>
              </w:rPr>
              <w:t>character varying(25)</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degenerada: numero do pedido apresentado ao cliente</w:t>
            </w:r>
          </w:p>
        </w:tc>
      </w:tr>
      <w:tr>
        <w:tc>
          <w:tcPr>
            <w:tcW w:type="dxa" w:w="2041"/>
          </w:tcPr>
          <w:p>
            <w:pPr>
              <w:spacing w:line="240" w:lineRule="auto" w:after="0"/>
            </w:pPr>
            <w:r/>
            <w:r>
              <w:rPr>
                <w:rFonts w:ascii="Arial" w:hAnsi="Arial" w:eastAsia="Arial"/>
                <w:b w:val="0"/>
                <w:i w:val="0"/>
                <w:sz w:val="15"/>
              </w:rPr>
              <w:t>nr_pedido_cliente</w:t>
            </w:r>
          </w:p>
        </w:tc>
        <w:tc>
          <w:tcPr>
            <w:tcW w:type="dxa" w:w="1474"/>
          </w:tcPr>
          <w:p>
            <w:pPr>
              <w:spacing w:line="240" w:lineRule="auto" w:after="0"/>
            </w:pPr>
            <w:r/>
            <w:r>
              <w:rPr>
                <w:rFonts w:ascii="Arial" w:hAnsi="Arial" w:eastAsia="Arial"/>
                <w:b w:val="0"/>
                <w:i w:val="0"/>
                <w:sz w:val="15"/>
              </w:rPr>
              <w:t>character varying(25)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degenerada: numero da ordem de compra emitida pelo cliente</w:t>
            </w:r>
          </w:p>
        </w:tc>
      </w:tr>
      <w:tr>
        <w:tc>
          <w:tcPr>
            <w:tcW w:type="dxa" w:w="2041"/>
          </w:tcPr>
          <w:p>
            <w:pPr>
              <w:spacing w:line="240" w:lineRule="auto" w:after="0"/>
            </w:pPr>
            <w:r/>
            <w:r>
              <w:rPr>
                <w:rFonts w:ascii="Arial" w:hAnsi="Arial" w:eastAsia="Arial"/>
                <w:b w:val="0"/>
                <w:i w:val="0"/>
                <w:sz w:val="15"/>
              </w:rPr>
              <w:t>qt_vendida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Quantidade de unidades vendidas na linha (metrica aditiva)</w:t>
            </w:r>
          </w:p>
        </w:tc>
      </w:tr>
      <w:tr>
        <w:tc>
          <w:tcPr>
            <w:tcW w:type="dxa" w:w="2041"/>
          </w:tcPr>
          <w:p>
            <w:pPr>
              <w:spacing w:line="240" w:lineRule="auto" w:after="0"/>
            </w:pPr>
            <w:r/>
            <w:r>
              <w:rPr>
                <w:rFonts w:ascii="Arial" w:hAnsi="Arial" w:eastAsia="Arial"/>
                <w:b w:val="0"/>
                <w:i w:val="0"/>
                <w:sz w:val="15"/>
              </w:rPr>
              <w:t>vl_preco_unitario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Preco unitario praticado (metrica nao aditiva; usar media ponderada)</w:t>
            </w:r>
          </w:p>
        </w:tc>
      </w:tr>
      <w:tr>
        <w:tc>
          <w:tcPr>
            <w:tcW w:type="dxa" w:w="2041"/>
          </w:tcPr>
          <w:p>
            <w:pPr>
              <w:spacing w:line="240" w:lineRule="auto" w:after="0"/>
            </w:pPr>
            <w:r/>
            <w:r>
              <w:rPr>
                <w:rFonts w:ascii="Arial" w:hAnsi="Arial" w:eastAsia="Arial"/>
                <w:b w:val="0"/>
                <w:i w:val="0"/>
                <w:sz w:val="15"/>
              </w:rPr>
              <w:t>pc_desconto_unitario</w:t>
            </w:r>
          </w:p>
        </w:tc>
        <w:tc>
          <w:tcPr>
            <w:tcW w:type="dxa" w:w="1474"/>
          </w:tcPr>
          <w:p>
            <w:pPr>
              <w:spacing w:line="240" w:lineRule="auto" w:after="0"/>
            </w:pPr>
            <w:r/>
            <w:r>
              <w:rPr>
                <w:rFonts w:ascii="Arial" w:hAnsi="Arial" w:eastAsia="Arial"/>
                <w:b w:val="0"/>
                <w:i w:val="0"/>
                <w:sz w:val="15"/>
              </w:rPr>
              <w:t>numeric(10,4)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Percentual de desconto aplicado a linha (metrica nao aditiva)</w:t>
            </w:r>
          </w:p>
        </w:tc>
      </w:tr>
      <w:tr>
        <w:tc>
          <w:tcPr>
            <w:tcW w:type="dxa" w:w="2041"/>
          </w:tcPr>
          <w:p>
            <w:pPr>
              <w:spacing w:line="240" w:lineRule="auto" w:after="0"/>
            </w:pPr>
            <w:r/>
            <w:r>
              <w:rPr>
                <w:rFonts w:ascii="Arial" w:hAnsi="Arial" w:eastAsia="Arial"/>
                <w:b w:val="0"/>
                <w:i w:val="0"/>
                <w:sz w:val="15"/>
              </w:rPr>
              <w:t>vl_bruto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qt_vendida * vl_preco_unitario (antes do desconto)</w:t>
            </w:r>
          </w:p>
        </w:tc>
      </w:tr>
      <w:tr>
        <w:tc>
          <w:tcPr>
            <w:tcW w:type="dxa" w:w="2041"/>
          </w:tcPr>
          <w:p>
            <w:pPr>
              <w:spacing w:line="240" w:lineRule="auto" w:after="0"/>
            </w:pPr>
            <w:r/>
            <w:r>
              <w:rPr>
                <w:rFonts w:ascii="Arial" w:hAnsi="Arial" w:eastAsia="Arial"/>
                <w:b w:val="0"/>
                <w:i w:val="0"/>
                <w:sz w:val="15"/>
              </w:rPr>
              <w:t>vl_desconto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Valor monetario do desconto concedido na linha (metrica aditiva)</w:t>
            </w:r>
          </w:p>
        </w:tc>
      </w:tr>
      <w:tr>
        <w:tc>
          <w:tcPr>
            <w:tcW w:type="dxa" w:w="2041"/>
          </w:tcPr>
          <w:p>
            <w:pPr>
              <w:spacing w:line="240" w:lineRule="auto" w:after="0"/>
            </w:pPr>
            <w:r/>
            <w:r>
              <w:rPr>
                <w:rFonts w:ascii="Arial" w:hAnsi="Arial" w:eastAsia="Arial"/>
                <w:b w:val="0"/>
                <w:i w:val="0"/>
                <w:sz w:val="15"/>
              </w:rPr>
              <w:t>vl_liquido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Receita liquida da linha: vl_bruto - vl_desconto</w:t>
            </w:r>
          </w:p>
        </w:tc>
      </w:tr>
      <w:tr>
        <w:tc>
          <w:tcPr>
            <w:tcW w:type="dxa" w:w="2041"/>
          </w:tcPr>
          <w:p>
            <w:pPr>
              <w:spacing w:line="240" w:lineRule="auto" w:after="0"/>
            </w:pPr>
            <w:r/>
            <w:r>
              <w:rPr>
                <w:rFonts w:ascii="Arial" w:hAnsi="Arial" w:eastAsia="Arial"/>
                <w:b w:val="0"/>
                <w:i w:val="0"/>
                <w:sz w:val="15"/>
              </w:rPr>
              <w:t>vl_custo_unitario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Custo padrao do produto vigente na data do pedido (ProductCostHistory)</w:t>
            </w:r>
          </w:p>
        </w:tc>
      </w:tr>
      <w:tr>
        <w:tc>
          <w:tcPr>
            <w:tcW w:type="dxa" w:w="2041"/>
          </w:tcPr>
          <w:p>
            <w:pPr>
              <w:spacing w:line="240" w:lineRule="auto" w:after="0"/>
            </w:pPr>
            <w:r/>
            <w:r>
              <w:rPr>
                <w:rFonts w:ascii="Arial" w:hAnsi="Arial" w:eastAsia="Arial"/>
                <w:b w:val="0"/>
                <w:i w:val="0"/>
                <w:sz w:val="15"/>
              </w:rPr>
              <w:t>vl_custo_total</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qt_vendida * vl_custo_unitario (metrica aditiva)</w:t>
            </w:r>
          </w:p>
        </w:tc>
      </w:tr>
      <w:tr>
        <w:tc>
          <w:tcPr>
            <w:tcW w:type="dxa" w:w="2041"/>
          </w:tcPr>
          <w:p>
            <w:pPr>
              <w:spacing w:line="240" w:lineRule="auto" w:after="0"/>
            </w:pPr>
            <w:r/>
            <w:r>
              <w:rPr>
                <w:rFonts w:ascii="Arial" w:hAnsi="Arial" w:eastAsia="Arial"/>
                <w:b w:val="0"/>
                <w:i w:val="0"/>
                <w:sz w:val="15"/>
              </w:rPr>
              <w:t>vl_margem_bruta</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vl_liquido - vl_custo_total</w:t>
            </w:r>
          </w:p>
        </w:tc>
      </w:tr>
      <w:tr>
        <w:tc>
          <w:tcPr>
            <w:tcW w:type="dxa" w:w="2041"/>
          </w:tcPr>
          <w:p>
            <w:pPr>
              <w:spacing w:line="240" w:lineRule="auto" w:after="0"/>
            </w:pPr>
            <w:r/>
            <w:r>
              <w:rPr>
                <w:rFonts w:ascii="Arial" w:hAnsi="Arial" w:eastAsia="Arial"/>
                <w:b w:val="0"/>
                <w:i w:val="0"/>
                <w:sz w:val="15"/>
              </w:rPr>
              <w:t>vl_frete_rateado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Frete do cabecalho do pedido rateado pela participacao da linha na receita</w:t>
            </w:r>
          </w:p>
        </w:tc>
      </w:tr>
      <w:tr>
        <w:tc>
          <w:tcPr>
            <w:tcW w:type="dxa" w:w="2041"/>
          </w:tcPr>
          <w:p>
            <w:pPr>
              <w:spacing w:line="240" w:lineRule="auto" w:after="0"/>
            </w:pPr>
            <w:r/>
            <w:r>
              <w:rPr>
                <w:rFonts w:ascii="Arial" w:hAnsi="Arial" w:eastAsia="Arial"/>
                <w:b w:val="0"/>
                <w:i w:val="0"/>
                <w:sz w:val="15"/>
              </w:rPr>
              <w:t>vl_imposto_rateado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Imposto do cabecalho do pedido rateado pela participacao da linha na receita</w:t>
            </w:r>
          </w:p>
        </w:tc>
      </w:tr>
      <w:tr>
        <w:tc>
          <w:tcPr>
            <w:tcW w:type="dxa" w:w="2041"/>
          </w:tcPr>
          <w:p>
            <w:pPr>
              <w:spacing w:line="240" w:lineRule="auto" w:after="0"/>
            </w:pPr>
            <w:r/>
            <w:r>
              <w:rPr>
                <w:rFonts w:ascii="Arial" w:hAnsi="Arial" w:eastAsia="Arial"/>
                <w:b w:val="0"/>
                <w:i w:val="0"/>
                <w:sz w:val="15"/>
              </w:rPr>
              <w:t>qt_dias_entrega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Dias decorridos entre a data do pedido e a data de envio</w:t>
            </w:r>
          </w:p>
        </w:tc>
      </w:tr>
      <w:tr>
        <w:tc>
          <w:tcPr>
            <w:tcW w:type="dxa" w:w="2041"/>
          </w:tcPr>
          <w:p>
            <w:pPr>
              <w:spacing w:line="240" w:lineRule="auto" w:after="0"/>
            </w:pPr>
            <w:r/>
            <w:r>
              <w:rPr>
                <w:rFonts w:ascii="Arial" w:hAnsi="Arial" w:eastAsia="Arial"/>
                <w:b w:val="0"/>
                <w:i w:val="0"/>
                <w:sz w:val="15"/>
              </w:rPr>
              <w:t>qt_dias_atraso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Dias de atraso em relacao a data prometida; zero quando dentro do prazo</w:t>
            </w:r>
          </w:p>
        </w:tc>
      </w:tr>
      <w:tr>
        <w:tc>
          <w:tcPr>
            <w:tcW w:type="dxa" w:w="2041"/>
          </w:tcPr>
          <w:p>
            <w:pPr>
              <w:spacing w:line="240" w:lineRule="auto" w:after="0"/>
            </w:pPr>
            <w:r/>
            <w:r>
              <w:rPr>
                <w:rFonts w:ascii="Arial" w:hAnsi="Arial" w:eastAsia="Arial"/>
                <w:b w:val="0"/>
                <w:i w:val="0"/>
                <w:sz w:val="15"/>
              </w:rPr>
              <w:t>fl_entrega_atrasada</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quando a data de envio superou a data prometida</w:t>
            </w:r>
          </w:p>
        </w:tc>
      </w:tr>
      <w:tr>
        <w:tc>
          <w:tcPr>
            <w:tcW w:type="dxa" w:w="2041"/>
          </w:tcPr>
          <w:p>
            <w:pPr>
              <w:spacing w:line="240" w:lineRule="auto" w:after="0"/>
            </w:pPr>
            <w:r/>
            <w:r>
              <w:rPr>
                <w:rFonts w:ascii="Arial" w:hAnsi="Arial" w:eastAsia="Arial"/>
                <w:b w:val="0"/>
                <w:i w:val="0"/>
                <w:sz w:val="15"/>
              </w:rPr>
              <w:t>fl_pedido_online</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Copia desnormalizada do canal, para filtros diretos sem juncao</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Maior ModifiedDate entre o item e o cabecalho; base da carga incremental</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atualizacao da linha no DW</w:t>
            </w:r>
          </w:p>
        </w:tc>
      </w:tr>
    </w:tbl>
    <w:p>
      <w:pPr>
        <w:keepNext/>
        <w:spacing w:before="240" w:after="60"/>
      </w:pPr>
      <w:r>
        <w:rPr>
          <w:rFonts w:ascii="Arial" w:hAnsi="Arial" w:eastAsia="Arial"/>
          <w:b/>
          <w:i w:val="0"/>
          <w:sz w:val="22"/>
        </w:rPr>
        <w:t>dw.dim_canal_venda</w:t>
      </w:r>
    </w:p>
    <w:p>
      <w:pPr>
        <w:keepNext/>
        <w:spacing w:line="240" w:lineRule="auto" w:after="60"/>
        <w:jc w:val="both"/>
      </w:pPr>
      <w:r>
        <w:rPr>
          <w:rFonts w:ascii="Arial" w:hAnsi="Arial" w:eastAsia="Arial"/>
          <w:b w:val="0"/>
          <w:i/>
          <w:sz w:val="20"/>
        </w:rPr>
        <w:t>Dimensao estatica de canal de venda, derivada de SalesOrderHeader.OnlineOrderFlag</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sk_canal</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do canal (-1 nao informado, 1 Internet, 2 Revenda)</w:t>
            </w:r>
          </w:p>
        </w:tc>
      </w:tr>
      <w:tr>
        <w:tc>
          <w:tcPr>
            <w:tcW w:type="dxa" w:w="2041"/>
          </w:tcPr>
          <w:p>
            <w:pPr>
              <w:spacing w:line="240" w:lineRule="auto" w:after="0"/>
            </w:pPr>
            <w:r/>
            <w:r>
              <w:rPr>
                <w:rFonts w:ascii="Arial" w:hAnsi="Arial" w:eastAsia="Arial"/>
                <w:b w:val="0"/>
                <w:i w:val="0"/>
                <w:sz w:val="15"/>
              </w:rPr>
              <w:t>cd_canal</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Codigo mnemonico do canal</w:t>
            </w:r>
          </w:p>
        </w:tc>
      </w:tr>
      <w:tr>
        <w:tc>
          <w:tcPr>
            <w:tcW w:type="dxa" w:w="2041"/>
          </w:tcPr>
          <w:p>
            <w:pPr>
              <w:spacing w:line="240" w:lineRule="auto" w:after="0"/>
            </w:pPr>
            <w:r/>
            <w:r>
              <w:rPr>
                <w:rFonts w:ascii="Arial" w:hAnsi="Arial" w:eastAsia="Arial"/>
                <w:b w:val="0"/>
                <w:i w:val="0"/>
                <w:sz w:val="15"/>
              </w:rPr>
              <w:t>nm_canal</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canal de venda</w:t>
            </w:r>
          </w:p>
        </w:tc>
      </w:tr>
      <w:tr>
        <w:tc>
          <w:tcPr>
            <w:tcW w:type="dxa" w:w="2041"/>
          </w:tcPr>
          <w:p>
            <w:pPr>
              <w:spacing w:line="240" w:lineRule="auto" w:after="0"/>
            </w:pPr>
            <w:r/>
            <w:r>
              <w:rPr>
                <w:rFonts w:ascii="Arial" w:hAnsi="Arial" w:eastAsia="Arial"/>
                <w:b w:val="0"/>
                <w:i w:val="0"/>
                <w:sz w:val="15"/>
              </w:rPr>
              <w:t>ds_canal</w:t>
            </w:r>
          </w:p>
        </w:tc>
        <w:tc>
          <w:tcPr>
            <w:tcW w:type="dxa" w:w="1474"/>
          </w:tcPr>
          <w:p>
            <w:pPr>
              <w:spacing w:line="240" w:lineRule="auto" w:after="0"/>
            </w:pPr>
            <w:r/>
            <w:r>
              <w:rPr>
                <w:rFonts w:ascii="Arial" w:hAnsi="Arial" w:eastAsia="Arial"/>
                <w:b w:val="0"/>
                <w:i w:val="0"/>
                <w:sz w:val="15"/>
              </w:rPr>
              <w:t>character varying(255)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Regra de negocio que define o enquadramento no canal</w:t>
            </w:r>
          </w:p>
        </w:tc>
      </w:tr>
    </w:tbl>
    <w:p>
      <w:pPr>
        <w:keepNext/>
        <w:spacing w:before="240" w:after="60"/>
      </w:pPr>
      <w:r>
        <w:rPr>
          <w:rFonts w:ascii="Arial" w:hAnsi="Arial" w:eastAsia="Arial"/>
          <w:b/>
          <w:i w:val="0"/>
          <w:sz w:val="22"/>
        </w:rPr>
        <w:t>dw.dim_cliente</w:t>
      </w:r>
    </w:p>
    <w:p>
      <w:pPr>
        <w:keepNext/>
        <w:spacing w:line="240" w:lineRule="auto" w:after="60"/>
        <w:jc w:val="both"/>
      </w:pPr>
      <w:r>
        <w:rPr>
          <w:rFonts w:ascii="Arial" w:hAnsi="Arial" w:eastAsia="Arial"/>
          <w:b w:val="0"/>
          <w:i/>
          <w:sz w:val="20"/>
        </w:rPr>
        <w:t>Dimensao cliente (SCD Tipo 1), unificando pessoa fisica e loja revendedora</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sk_cliente</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do cliente</w:t>
            </w:r>
          </w:p>
        </w:tc>
      </w:tr>
      <w:tr>
        <w:tc>
          <w:tcPr>
            <w:tcW w:type="dxa" w:w="2041"/>
          </w:tcPr>
          <w:p>
            <w:pPr>
              <w:spacing w:line="240" w:lineRule="auto" w:after="0"/>
            </w:pPr>
            <w:r/>
            <w:r>
              <w:rPr>
                <w:rFonts w:ascii="Arial" w:hAnsi="Arial" w:eastAsia="Arial"/>
                <w:b w:val="0"/>
                <w:i w:val="0"/>
                <w:sz w:val="15"/>
              </w:rPr>
              <w:t>id_cliente</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(Sales.Customer.CustomerID)</w:t>
            </w:r>
          </w:p>
        </w:tc>
      </w:tr>
      <w:tr>
        <w:tc>
          <w:tcPr>
            <w:tcW w:type="dxa" w:w="2041"/>
          </w:tcPr>
          <w:p>
            <w:pPr>
              <w:spacing w:line="240" w:lineRule="auto" w:after="0"/>
            </w:pPr>
            <w:r/>
            <w:r>
              <w:rPr>
                <w:rFonts w:ascii="Arial" w:hAnsi="Arial" w:eastAsia="Arial"/>
                <w:b w:val="0"/>
                <w:i w:val="0"/>
                <w:sz w:val="15"/>
              </w:rPr>
              <w:t>cd_conta</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Numero da conta comercial do cliente</w:t>
            </w:r>
          </w:p>
        </w:tc>
      </w:tr>
      <w:tr>
        <w:tc>
          <w:tcPr>
            <w:tcW w:type="dxa" w:w="2041"/>
          </w:tcPr>
          <w:p>
            <w:pPr>
              <w:spacing w:line="240" w:lineRule="auto" w:after="0"/>
            </w:pPr>
            <w:r/>
            <w:r>
              <w:rPr>
                <w:rFonts w:ascii="Arial" w:hAnsi="Arial" w:eastAsia="Arial"/>
                <w:b w:val="0"/>
                <w:i w:val="0"/>
                <w:sz w:val="15"/>
              </w:rPr>
              <w:t>tp_cliente</w:t>
            </w:r>
          </w:p>
        </w:tc>
        <w:tc>
          <w:tcPr>
            <w:tcW w:type="dxa" w:w="1474"/>
          </w:tcPr>
          <w:p>
            <w:pPr>
              <w:spacing w:line="240" w:lineRule="auto" w:after="0"/>
            </w:pPr>
            <w:r/>
            <w:r>
              <w:rPr>
                <w:rFonts w:ascii="Arial" w:hAnsi="Arial" w:eastAsia="Arial"/>
                <w:b w:val="0"/>
                <w:i w:val="0"/>
                <w:sz w:val="15"/>
              </w:rPr>
              <w:t>character varying(20)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Pessoa Fisica | Loja - segmenta os canais Internet e Revenda</w:t>
            </w:r>
          </w:p>
        </w:tc>
      </w:tr>
      <w:tr>
        <w:tc>
          <w:tcPr>
            <w:tcW w:type="dxa" w:w="2041"/>
          </w:tcPr>
          <w:p>
            <w:pPr>
              <w:spacing w:line="240" w:lineRule="auto" w:after="0"/>
            </w:pPr>
            <w:r/>
            <w:r>
              <w:rPr>
                <w:rFonts w:ascii="Arial" w:hAnsi="Arial" w:eastAsia="Arial"/>
                <w:b w:val="0"/>
                <w:i w:val="0"/>
                <w:sz w:val="15"/>
              </w:rPr>
              <w:t>nm_cliente</w:t>
            </w:r>
          </w:p>
        </w:tc>
        <w:tc>
          <w:tcPr>
            <w:tcW w:type="dxa" w:w="1474"/>
          </w:tcPr>
          <w:p>
            <w:pPr>
              <w:spacing w:line="240" w:lineRule="auto" w:after="0"/>
            </w:pPr>
            <w:r/>
            <w:r>
              <w:rPr>
                <w:rFonts w:ascii="Arial" w:hAnsi="Arial" w:eastAsia="Arial"/>
                <w:b w:val="0"/>
                <w:i w:val="0"/>
                <w:sz w:val="15"/>
              </w:rPr>
              <w:t>character varying(150)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cliente: razao social da loja ou nome da pessoa fisica</w:t>
            </w:r>
          </w:p>
        </w:tc>
      </w:tr>
      <w:tr>
        <w:tc>
          <w:tcPr>
            <w:tcW w:type="dxa" w:w="2041"/>
          </w:tcPr>
          <w:p>
            <w:pPr>
              <w:spacing w:line="240" w:lineRule="auto" w:after="0"/>
            </w:pPr>
            <w:r/>
            <w:r>
              <w:rPr>
                <w:rFonts w:ascii="Arial" w:hAnsi="Arial" w:eastAsia="Arial"/>
                <w:b w:val="0"/>
                <w:i w:val="0"/>
                <w:sz w:val="15"/>
              </w:rPr>
              <w:t>nm_primeiro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Primeiro nome, quando o cliente e pessoa fisica</w:t>
            </w:r>
          </w:p>
        </w:tc>
      </w:tr>
      <w:tr>
        <w:tc>
          <w:tcPr>
            <w:tcW w:type="dxa" w:w="2041"/>
          </w:tcPr>
          <w:p>
            <w:pPr>
              <w:spacing w:line="240" w:lineRule="auto" w:after="0"/>
            </w:pPr>
            <w:r/>
            <w:r>
              <w:rPr>
                <w:rFonts w:ascii="Arial" w:hAnsi="Arial" w:eastAsia="Arial"/>
                <w:b w:val="0"/>
                <w:i w:val="0"/>
                <w:sz w:val="15"/>
              </w:rPr>
              <w:t>nm_sobrenome</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Sobrenome, quando o cliente e pessoa fisica</w:t>
            </w:r>
          </w:p>
        </w:tc>
      </w:tr>
      <w:tr>
        <w:tc>
          <w:tcPr>
            <w:tcW w:type="dxa" w:w="2041"/>
          </w:tcPr>
          <w:p>
            <w:pPr>
              <w:spacing w:line="240" w:lineRule="auto" w:after="0"/>
            </w:pPr>
            <w:r/>
            <w:r>
              <w:rPr>
                <w:rFonts w:ascii="Arial" w:hAnsi="Arial" w:eastAsia="Arial"/>
                <w:b w:val="0"/>
                <w:i w:val="0"/>
                <w:sz w:val="15"/>
              </w:rPr>
              <w:t>nm_loja</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da loja revendedora, quando aplicavel</w:t>
            </w:r>
          </w:p>
        </w:tc>
      </w:tr>
      <w:tr>
        <w:tc>
          <w:tcPr>
            <w:tcW w:type="dxa" w:w="2041"/>
          </w:tcPr>
          <w:p>
            <w:pPr>
              <w:spacing w:line="240" w:lineRule="auto" w:after="0"/>
            </w:pPr>
            <w:r/>
            <w:r>
              <w:rPr>
                <w:rFonts w:ascii="Arial" w:hAnsi="Arial" w:eastAsia="Arial"/>
                <w:b w:val="0"/>
                <w:i w:val="0"/>
                <w:sz w:val="15"/>
              </w:rPr>
              <w:t>ds_email</w:t>
            </w:r>
          </w:p>
        </w:tc>
        <w:tc>
          <w:tcPr>
            <w:tcW w:type="dxa" w:w="1474"/>
          </w:tcPr>
          <w:p>
            <w:pPr>
              <w:spacing w:line="240" w:lineRule="auto" w:after="0"/>
            </w:pPr>
            <w:r/>
            <w:r>
              <w:rPr>
                <w:rFonts w:ascii="Arial" w:hAnsi="Arial" w:eastAsia="Arial"/>
                <w:b w:val="0"/>
                <w:i w:val="0"/>
                <w:sz w:val="15"/>
              </w:rPr>
              <w:t>character varying(80)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Endereco de correio eletronico principal</w:t>
            </w:r>
          </w:p>
        </w:tc>
      </w:tr>
      <w:tr>
        <w:tc>
          <w:tcPr>
            <w:tcW w:type="dxa" w:w="2041"/>
          </w:tcPr>
          <w:p>
            <w:pPr>
              <w:spacing w:line="240" w:lineRule="auto" w:after="0"/>
            </w:pPr>
            <w:r/>
            <w:r>
              <w:rPr>
                <w:rFonts w:ascii="Arial" w:hAnsi="Arial" w:eastAsia="Arial"/>
                <w:b w:val="0"/>
                <w:i w:val="0"/>
                <w:sz w:val="15"/>
              </w:rPr>
              <w:t>fl_aceita_promocao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Indica aceite de comunicacao promocional (EmailPromotion &gt; 0)</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usado para evitar escrita quando nada mudou</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dw.dim_fornecedor</w:t>
      </w:r>
    </w:p>
    <w:p>
      <w:pPr>
        <w:keepNext/>
        <w:spacing w:line="240" w:lineRule="auto" w:after="60"/>
        <w:jc w:val="both"/>
      </w:pPr>
      <w:r>
        <w:rPr>
          <w:rFonts w:ascii="Arial" w:hAnsi="Arial" w:eastAsia="Arial"/>
          <w:b w:val="0"/>
          <w:i/>
          <w:sz w:val="20"/>
        </w:rPr>
        <w:t>Dimensao fornecedor, utilizada pela fato_compras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sk_fornecedor</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do fornecedor</w:t>
            </w:r>
          </w:p>
        </w:tc>
      </w:tr>
      <w:tr>
        <w:tc>
          <w:tcPr>
            <w:tcW w:type="dxa" w:w="2041"/>
          </w:tcPr>
          <w:p>
            <w:pPr>
              <w:spacing w:line="240" w:lineRule="auto" w:after="0"/>
            </w:pPr>
            <w:r/>
            <w:r>
              <w:rPr>
                <w:rFonts w:ascii="Arial" w:hAnsi="Arial" w:eastAsia="Arial"/>
                <w:b w:val="0"/>
                <w:i w:val="0"/>
                <w:sz w:val="15"/>
              </w:rPr>
              <w:t>id_fornecedor</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(Purchasing.Vendor.BusinessEntityID)</w:t>
            </w:r>
          </w:p>
        </w:tc>
      </w:tr>
      <w:tr>
        <w:tc>
          <w:tcPr>
            <w:tcW w:type="dxa" w:w="2041"/>
          </w:tcPr>
          <w:p>
            <w:pPr>
              <w:spacing w:line="240" w:lineRule="auto" w:after="0"/>
            </w:pPr>
            <w:r/>
            <w:r>
              <w:rPr>
                <w:rFonts w:ascii="Arial" w:hAnsi="Arial" w:eastAsia="Arial"/>
                <w:b w:val="0"/>
                <w:i w:val="0"/>
                <w:sz w:val="15"/>
              </w:rPr>
              <w:t>cd_conta</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Numero da conta do fornecedor</w:t>
            </w:r>
          </w:p>
        </w:tc>
      </w:tr>
      <w:tr>
        <w:tc>
          <w:tcPr>
            <w:tcW w:type="dxa" w:w="2041"/>
          </w:tcPr>
          <w:p>
            <w:pPr>
              <w:spacing w:line="240" w:lineRule="auto" w:after="0"/>
            </w:pPr>
            <w:r/>
            <w:r>
              <w:rPr>
                <w:rFonts w:ascii="Arial" w:hAnsi="Arial" w:eastAsia="Arial"/>
                <w:b w:val="0"/>
                <w:i w:val="0"/>
                <w:sz w:val="15"/>
              </w:rPr>
              <w:t>nm_fornecedor</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Razao social do fornecedor</w:t>
            </w:r>
          </w:p>
        </w:tc>
      </w:tr>
      <w:tr>
        <w:tc>
          <w:tcPr>
            <w:tcW w:type="dxa" w:w="2041"/>
          </w:tcPr>
          <w:p>
            <w:pPr>
              <w:spacing w:line="240" w:lineRule="auto" w:after="0"/>
            </w:pPr>
            <w:r/>
            <w:r>
              <w:rPr>
                <w:rFonts w:ascii="Arial" w:hAnsi="Arial" w:eastAsia="Arial"/>
                <w:b w:val="0"/>
                <w:i w:val="0"/>
                <w:sz w:val="15"/>
              </w:rPr>
              <w:t>nr_nivel_credito</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Nivel de credito de 1 (melhor) a 5 (pior)</w:t>
            </w:r>
          </w:p>
        </w:tc>
      </w:tr>
      <w:tr>
        <w:tc>
          <w:tcPr>
            <w:tcW w:type="dxa" w:w="2041"/>
          </w:tcPr>
          <w:p>
            <w:pPr>
              <w:spacing w:line="240" w:lineRule="auto" w:after="0"/>
            </w:pPr>
            <w:r/>
            <w:r>
              <w:rPr>
                <w:rFonts w:ascii="Arial" w:hAnsi="Arial" w:eastAsia="Arial"/>
                <w:b w:val="0"/>
                <w:i w:val="0"/>
                <w:sz w:val="15"/>
              </w:rPr>
              <w:t>ds_nivel_credito</w:t>
            </w:r>
          </w:p>
        </w:tc>
        <w:tc>
          <w:tcPr>
            <w:tcW w:type="dxa" w:w="1474"/>
          </w:tcPr>
          <w:p>
            <w:pPr>
              <w:spacing w:line="240" w:lineRule="auto" w:after="0"/>
            </w:pPr>
            <w:r/>
            <w:r>
              <w:rPr>
                <w:rFonts w:ascii="Arial" w:hAnsi="Arial" w:eastAsia="Arial"/>
                <w:b w:val="0"/>
                <w:i w:val="0"/>
                <w:sz w:val="15"/>
              </w:rPr>
              <w:t>character varying(20)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Descricao textual do nivel de credito, derivada na ETL</w:t>
            </w:r>
          </w:p>
        </w:tc>
      </w:tr>
      <w:tr>
        <w:tc>
          <w:tcPr>
            <w:tcW w:type="dxa" w:w="2041"/>
          </w:tcPr>
          <w:p>
            <w:pPr>
              <w:spacing w:line="240" w:lineRule="auto" w:after="0"/>
            </w:pPr>
            <w:r/>
            <w:r>
              <w:rPr>
                <w:rFonts w:ascii="Arial" w:hAnsi="Arial" w:eastAsia="Arial"/>
                <w:b w:val="0"/>
                <w:i w:val="0"/>
                <w:sz w:val="15"/>
              </w:rPr>
              <w:t>fl_fornecedor_ativo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enquanto o fornecedor esta habilitado a receber pedidos</w:t>
            </w:r>
          </w:p>
        </w:tc>
      </w:tr>
      <w:tr>
        <w:tc>
          <w:tcPr>
            <w:tcW w:type="dxa" w:w="2041"/>
          </w:tcPr>
          <w:p>
            <w:pPr>
              <w:spacing w:line="240" w:lineRule="auto" w:after="0"/>
            </w:pPr>
            <w:r/>
            <w:r>
              <w:rPr>
                <w:rFonts w:ascii="Arial" w:hAnsi="Arial" w:eastAsia="Arial"/>
                <w:b w:val="0"/>
                <w:i w:val="0"/>
                <w:sz w:val="15"/>
              </w:rPr>
              <w:t>fl_preferencial</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para fornecedor com condicao preferencial de compra</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dw.dim_funcionario</w:t>
      </w:r>
    </w:p>
    <w:p>
      <w:pPr>
        <w:keepNext/>
        <w:spacing w:line="240" w:lineRule="auto" w:after="60"/>
        <w:jc w:val="both"/>
      </w:pPr>
      <w:r>
        <w:rPr>
          <w:rFonts w:ascii="Arial" w:hAnsi="Arial" w:eastAsia="Arial"/>
          <w:b w:val="0"/>
          <w:i/>
          <w:sz w:val="20"/>
        </w:rPr>
        <w:t>Dimensao funcionario (SCD Tipo 1) de multiplos papeis: vendedor em fato_vendas e comprador em fato_compras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sk_funcionario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do funcionario</w:t>
            </w:r>
          </w:p>
        </w:tc>
      </w:tr>
      <w:tr>
        <w:tc>
          <w:tcPr>
            <w:tcW w:type="dxa" w:w="2041"/>
          </w:tcPr>
          <w:p>
            <w:pPr>
              <w:spacing w:line="240" w:lineRule="auto" w:after="0"/>
            </w:pPr>
            <w:r/>
            <w:r>
              <w:rPr>
                <w:rFonts w:ascii="Arial" w:hAnsi="Arial" w:eastAsia="Arial"/>
                <w:b w:val="0"/>
                <w:i w:val="0"/>
                <w:sz w:val="15"/>
              </w:rPr>
              <w:t>id_funcionario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(HumanResources.Employee.BusinessEntityID)</w:t>
            </w:r>
          </w:p>
        </w:tc>
      </w:tr>
      <w:tr>
        <w:tc>
          <w:tcPr>
            <w:tcW w:type="dxa" w:w="2041"/>
          </w:tcPr>
          <w:p>
            <w:pPr>
              <w:spacing w:line="240" w:lineRule="auto" w:after="0"/>
            </w:pPr>
            <w:r/>
            <w:r>
              <w:rPr>
                <w:rFonts w:ascii="Arial" w:hAnsi="Arial" w:eastAsia="Arial"/>
                <w:b w:val="0"/>
                <w:i w:val="0"/>
                <w:sz w:val="15"/>
              </w:rPr>
              <w:t>nm_funcionario</w:t>
            </w:r>
          </w:p>
        </w:tc>
        <w:tc>
          <w:tcPr>
            <w:tcW w:type="dxa" w:w="1474"/>
          </w:tcPr>
          <w:p>
            <w:pPr>
              <w:spacing w:line="240" w:lineRule="auto" w:after="0"/>
            </w:pPr>
            <w:r/>
            <w:r>
              <w:rPr>
                <w:rFonts w:ascii="Arial" w:hAnsi="Arial" w:eastAsia="Arial"/>
                <w:b w:val="0"/>
                <w:i w:val="0"/>
                <w:sz w:val="15"/>
              </w:rPr>
              <w:t>character varying(150)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completo do funcionario</w:t>
            </w:r>
          </w:p>
        </w:tc>
      </w:tr>
      <w:tr>
        <w:tc>
          <w:tcPr>
            <w:tcW w:type="dxa" w:w="2041"/>
          </w:tcPr>
          <w:p>
            <w:pPr>
              <w:spacing w:line="240" w:lineRule="auto" w:after="0"/>
            </w:pPr>
            <w:r/>
            <w:r>
              <w:rPr>
                <w:rFonts w:ascii="Arial" w:hAnsi="Arial" w:eastAsia="Arial"/>
                <w:b w:val="0"/>
                <w:i w:val="0"/>
                <w:sz w:val="15"/>
              </w:rPr>
              <w:t>ds_cargo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Cargo ocupado</w:t>
            </w:r>
          </w:p>
        </w:tc>
      </w:tr>
      <w:tr>
        <w:tc>
          <w:tcPr>
            <w:tcW w:type="dxa" w:w="2041"/>
          </w:tcPr>
          <w:p>
            <w:pPr>
              <w:spacing w:line="240" w:lineRule="auto" w:after="0"/>
            </w:pPr>
            <w:r/>
            <w:r>
              <w:rPr>
                <w:rFonts w:ascii="Arial" w:hAnsi="Arial" w:eastAsia="Arial"/>
                <w:b w:val="0"/>
                <w:i w:val="0"/>
                <w:sz w:val="15"/>
              </w:rPr>
              <w:t>ds_genero</w:t>
            </w:r>
          </w:p>
        </w:tc>
        <w:tc>
          <w:tcPr>
            <w:tcW w:type="dxa" w:w="1474"/>
          </w:tcPr>
          <w:p>
            <w:pPr>
              <w:spacing w:line="240" w:lineRule="auto" w:after="0"/>
            </w:pPr>
            <w:r/>
            <w:r>
              <w:rPr>
                <w:rFonts w:ascii="Arial" w:hAnsi="Arial" w:eastAsia="Arial"/>
                <w:b w:val="0"/>
                <w:i w:val="0"/>
                <w:sz w:val="15"/>
              </w:rPr>
              <w:t>character varying(20)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Genero declarado no cadastro funcional</w:t>
            </w:r>
          </w:p>
        </w:tc>
      </w:tr>
      <w:tr>
        <w:tc>
          <w:tcPr>
            <w:tcW w:type="dxa" w:w="2041"/>
          </w:tcPr>
          <w:p>
            <w:pPr>
              <w:spacing w:line="240" w:lineRule="auto" w:after="0"/>
            </w:pPr>
            <w:r/>
            <w:r>
              <w:rPr>
                <w:rFonts w:ascii="Arial" w:hAnsi="Arial" w:eastAsia="Arial"/>
                <w:b w:val="0"/>
                <w:i w:val="0"/>
                <w:sz w:val="15"/>
              </w:rPr>
              <w:t>ds_estado_civil</w:t>
            </w:r>
          </w:p>
        </w:tc>
        <w:tc>
          <w:tcPr>
            <w:tcW w:type="dxa" w:w="1474"/>
          </w:tcPr>
          <w:p>
            <w:pPr>
              <w:spacing w:line="240" w:lineRule="auto" w:after="0"/>
            </w:pPr>
            <w:r/>
            <w:r>
              <w:rPr>
                <w:rFonts w:ascii="Arial" w:hAnsi="Arial" w:eastAsia="Arial"/>
                <w:b w:val="0"/>
                <w:i w:val="0"/>
                <w:sz w:val="15"/>
              </w:rPr>
              <w:t>character varying(20)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Estado civil declarado no cadastro funcional</w:t>
            </w:r>
          </w:p>
        </w:tc>
      </w:tr>
      <w:tr>
        <w:tc>
          <w:tcPr>
            <w:tcW w:type="dxa" w:w="2041"/>
          </w:tcPr>
          <w:p>
            <w:pPr>
              <w:spacing w:line="240" w:lineRule="auto" w:after="0"/>
            </w:pPr>
            <w:r/>
            <w:r>
              <w:rPr>
                <w:rFonts w:ascii="Arial" w:hAnsi="Arial" w:eastAsia="Arial"/>
                <w:b w:val="0"/>
                <w:i w:val="0"/>
                <w:sz w:val="15"/>
              </w:rPr>
              <w:t>dt_nascimento</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Data de nascimento</w:t>
            </w:r>
          </w:p>
        </w:tc>
      </w:tr>
      <w:tr>
        <w:tc>
          <w:tcPr>
            <w:tcW w:type="dxa" w:w="2041"/>
          </w:tcPr>
          <w:p>
            <w:pPr>
              <w:spacing w:line="240" w:lineRule="auto" w:after="0"/>
            </w:pPr>
            <w:r/>
            <w:r>
              <w:rPr>
                <w:rFonts w:ascii="Arial" w:hAnsi="Arial" w:eastAsia="Arial"/>
                <w:b w:val="0"/>
                <w:i w:val="0"/>
                <w:sz w:val="15"/>
              </w:rPr>
              <w:t>dt_admissao</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Data de admissao na empresa</w:t>
            </w:r>
          </w:p>
        </w:tc>
      </w:tr>
      <w:tr>
        <w:tc>
          <w:tcPr>
            <w:tcW w:type="dxa" w:w="2041"/>
          </w:tcPr>
          <w:p>
            <w:pPr>
              <w:spacing w:line="240" w:lineRule="auto" w:after="0"/>
            </w:pPr>
            <w:r/>
            <w:r>
              <w:rPr>
                <w:rFonts w:ascii="Arial" w:hAnsi="Arial" w:eastAsia="Arial"/>
                <w:b w:val="0"/>
                <w:i w:val="0"/>
                <w:sz w:val="15"/>
              </w:rPr>
              <w:t>fl_assalariado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para regime assalariado; FALSE para horista</w:t>
            </w:r>
          </w:p>
        </w:tc>
      </w:tr>
      <w:tr>
        <w:tc>
          <w:tcPr>
            <w:tcW w:type="dxa" w:w="2041"/>
          </w:tcPr>
          <w:p>
            <w:pPr>
              <w:spacing w:line="240" w:lineRule="auto" w:after="0"/>
            </w:pPr>
            <w:r/>
            <w:r>
              <w:rPr>
                <w:rFonts w:ascii="Arial" w:hAnsi="Arial" w:eastAsia="Arial"/>
                <w:b w:val="0"/>
                <w:i w:val="0"/>
                <w:sz w:val="15"/>
              </w:rPr>
              <w:t>fl_vendedor</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quando o funcionario integra a forca de vendas (Sales.SalesPerson)</w:t>
            </w:r>
          </w:p>
        </w:tc>
      </w:tr>
      <w:tr>
        <w:tc>
          <w:tcPr>
            <w:tcW w:type="dxa" w:w="2041"/>
          </w:tcPr>
          <w:p>
            <w:pPr>
              <w:spacing w:line="240" w:lineRule="auto" w:after="0"/>
            </w:pPr>
            <w:r/>
            <w:r>
              <w:rPr>
                <w:rFonts w:ascii="Arial" w:hAnsi="Arial" w:eastAsia="Arial"/>
                <w:b w:val="0"/>
                <w:i w:val="0"/>
                <w:sz w:val="15"/>
              </w:rPr>
              <w:t>vl_cota_vendas</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Cota de vendas atribuida; nulo para nao vendedores</w:t>
            </w:r>
          </w:p>
        </w:tc>
      </w:tr>
      <w:tr>
        <w:tc>
          <w:tcPr>
            <w:tcW w:type="dxa" w:w="2041"/>
          </w:tcPr>
          <w:p>
            <w:pPr>
              <w:spacing w:line="240" w:lineRule="auto" w:after="0"/>
            </w:pPr>
            <w:r/>
            <w:r>
              <w:rPr>
                <w:rFonts w:ascii="Arial" w:hAnsi="Arial" w:eastAsia="Arial"/>
                <w:b w:val="0"/>
                <w:i w:val="0"/>
                <w:sz w:val="15"/>
              </w:rPr>
              <w:t>vl_bonus</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Bonificacao acordada para o vendedor</w:t>
            </w:r>
          </w:p>
        </w:tc>
      </w:tr>
      <w:tr>
        <w:tc>
          <w:tcPr>
            <w:tcW w:type="dxa" w:w="2041"/>
          </w:tcPr>
          <w:p>
            <w:pPr>
              <w:spacing w:line="240" w:lineRule="auto" w:after="0"/>
            </w:pPr>
            <w:r/>
            <w:r>
              <w:rPr>
                <w:rFonts w:ascii="Arial" w:hAnsi="Arial" w:eastAsia="Arial"/>
                <w:b w:val="0"/>
                <w:i w:val="0"/>
                <w:sz w:val="15"/>
              </w:rPr>
              <w:t>pc_comissao</w:t>
            </w:r>
          </w:p>
        </w:tc>
        <w:tc>
          <w:tcPr>
            <w:tcW w:type="dxa" w:w="1474"/>
          </w:tcPr>
          <w:p>
            <w:pPr>
              <w:spacing w:line="240" w:lineRule="auto" w:after="0"/>
            </w:pPr>
            <w:r/>
            <w:r>
              <w:rPr>
                <w:rFonts w:ascii="Arial" w:hAnsi="Arial" w:eastAsia="Arial"/>
                <w:b w:val="0"/>
                <w:i w:val="0"/>
                <w:sz w:val="15"/>
              </w:rPr>
              <w:t>numeric(10,4)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Percentual de comissao sobre vendas</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dw.dim_geografia</w:t>
      </w:r>
    </w:p>
    <w:p>
      <w:pPr>
        <w:keepNext/>
        <w:spacing w:line="240" w:lineRule="auto" w:after="60"/>
        <w:jc w:val="both"/>
      </w:pPr>
      <w:r>
        <w:rPr>
          <w:rFonts w:ascii="Arial" w:hAnsi="Arial" w:eastAsia="Arial"/>
          <w:b w:val="0"/>
          <w:i/>
          <w:sz w:val="20"/>
        </w:rPr>
        <w:t>Dimensao geografica do endereco de entrega; hierarquia Regiao &gt; Pais &gt; Estado &gt; Cidade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sk_geografia</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da localidade</w:t>
            </w:r>
          </w:p>
        </w:tc>
      </w:tr>
      <w:tr>
        <w:tc>
          <w:tcPr>
            <w:tcW w:type="dxa" w:w="2041"/>
          </w:tcPr>
          <w:p>
            <w:pPr>
              <w:spacing w:line="240" w:lineRule="auto" w:after="0"/>
            </w:pPr>
            <w:r/>
            <w:r>
              <w:rPr>
                <w:rFonts w:ascii="Arial" w:hAnsi="Arial" w:eastAsia="Arial"/>
                <w:b w:val="0"/>
                <w:i w:val="0"/>
                <w:sz w:val="15"/>
              </w:rPr>
              <w:t>id_endereco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(Person.Address.AddressID)</w:t>
            </w:r>
          </w:p>
        </w:tc>
      </w:tr>
      <w:tr>
        <w:tc>
          <w:tcPr>
            <w:tcW w:type="dxa" w:w="2041"/>
          </w:tcPr>
          <w:p>
            <w:pPr>
              <w:spacing w:line="240" w:lineRule="auto" w:after="0"/>
            </w:pPr>
            <w:r/>
            <w:r>
              <w:rPr>
                <w:rFonts w:ascii="Arial" w:hAnsi="Arial" w:eastAsia="Arial"/>
                <w:b w:val="0"/>
                <w:i w:val="0"/>
                <w:sz w:val="15"/>
              </w:rPr>
              <w:t>ds_cidade</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Municipio do endereco</w:t>
            </w:r>
          </w:p>
        </w:tc>
      </w:tr>
      <w:tr>
        <w:tc>
          <w:tcPr>
            <w:tcW w:type="dxa" w:w="2041"/>
          </w:tcPr>
          <w:p>
            <w:pPr>
              <w:spacing w:line="240" w:lineRule="auto" w:after="0"/>
            </w:pPr>
            <w:r/>
            <w:r>
              <w:rPr>
                <w:rFonts w:ascii="Arial" w:hAnsi="Arial" w:eastAsia="Arial"/>
                <w:b w:val="0"/>
                <w:i w:val="0"/>
                <w:sz w:val="15"/>
              </w:rPr>
              <w:t>cd_estado</w:t>
            </w:r>
          </w:p>
        </w:tc>
        <w:tc>
          <w:tcPr>
            <w:tcW w:type="dxa" w:w="1474"/>
          </w:tcPr>
          <w:p>
            <w:pPr>
              <w:spacing w:line="240" w:lineRule="auto" w:after="0"/>
            </w:pPr>
            <w:r/>
            <w:r>
              <w:rPr>
                <w:rFonts w:ascii="Arial" w:hAnsi="Arial" w:eastAsia="Arial"/>
                <w:b w:val="0"/>
                <w:i w:val="0"/>
                <w:sz w:val="15"/>
              </w:rPr>
              <w:t>character varying(5)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Sigla do estado ou provincia</w:t>
            </w:r>
          </w:p>
        </w:tc>
      </w:tr>
      <w:tr>
        <w:tc>
          <w:tcPr>
            <w:tcW w:type="dxa" w:w="2041"/>
          </w:tcPr>
          <w:p>
            <w:pPr>
              <w:spacing w:line="240" w:lineRule="auto" w:after="0"/>
            </w:pPr>
            <w:r/>
            <w:r>
              <w:rPr>
                <w:rFonts w:ascii="Arial" w:hAnsi="Arial" w:eastAsia="Arial"/>
                <w:b w:val="0"/>
                <w:i w:val="0"/>
                <w:sz w:val="15"/>
              </w:rPr>
              <w:t>nm_estado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estado ou provincia</w:t>
            </w:r>
          </w:p>
        </w:tc>
      </w:tr>
      <w:tr>
        <w:tc>
          <w:tcPr>
            <w:tcW w:type="dxa" w:w="2041"/>
          </w:tcPr>
          <w:p>
            <w:pPr>
              <w:spacing w:line="240" w:lineRule="auto" w:after="0"/>
            </w:pPr>
            <w:r/>
            <w:r>
              <w:rPr>
                <w:rFonts w:ascii="Arial" w:hAnsi="Arial" w:eastAsia="Arial"/>
                <w:b w:val="0"/>
                <w:i w:val="0"/>
                <w:sz w:val="15"/>
              </w:rPr>
              <w:t>cd_pais</w:t>
            </w:r>
          </w:p>
        </w:tc>
        <w:tc>
          <w:tcPr>
            <w:tcW w:type="dxa" w:w="1474"/>
          </w:tcPr>
          <w:p>
            <w:pPr>
              <w:spacing w:line="240" w:lineRule="auto" w:after="0"/>
            </w:pPr>
            <w:r/>
            <w:r>
              <w:rPr>
                <w:rFonts w:ascii="Arial" w:hAnsi="Arial" w:eastAsia="Arial"/>
                <w:b w:val="0"/>
                <w:i w:val="0"/>
                <w:sz w:val="15"/>
              </w:rPr>
              <w:t>character(3)</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Codigo ISO do pais</w:t>
            </w:r>
          </w:p>
        </w:tc>
      </w:tr>
      <w:tr>
        <w:tc>
          <w:tcPr>
            <w:tcW w:type="dxa" w:w="2041"/>
          </w:tcPr>
          <w:p>
            <w:pPr>
              <w:spacing w:line="240" w:lineRule="auto" w:after="0"/>
            </w:pPr>
            <w:r/>
            <w:r>
              <w:rPr>
                <w:rFonts w:ascii="Arial" w:hAnsi="Arial" w:eastAsia="Arial"/>
                <w:b w:val="0"/>
                <w:i w:val="0"/>
                <w:sz w:val="15"/>
              </w:rPr>
              <w:t>nm_pais</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pais</w:t>
            </w:r>
          </w:p>
        </w:tc>
      </w:tr>
      <w:tr>
        <w:tc>
          <w:tcPr>
            <w:tcW w:type="dxa" w:w="2041"/>
          </w:tcPr>
          <w:p>
            <w:pPr>
              <w:spacing w:line="240" w:lineRule="auto" w:after="0"/>
            </w:pPr>
            <w:r/>
            <w:r>
              <w:rPr>
                <w:rFonts w:ascii="Arial" w:hAnsi="Arial" w:eastAsia="Arial"/>
                <w:b w:val="0"/>
                <w:i w:val="0"/>
                <w:sz w:val="15"/>
              </w:rPr>
              <w:t>nm_regiao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Agrupamento continental do territorio associado ao estado</w:t>
            </w:r>
          </w:p>
        </w:tc>
      </w:tr>
      <w:tr>
        <w:tc>
          <w:tcPr>
            <w:tcW w:type="dxa" w:w="2041"/>
          </w:tcPr>
          <w:p>
            <w:pPr>
              <w:spacing w:line="240" w:lineRule="auto" w:after="0"/>
            </w:pPr>
            <w:r/>
            <w:r>
              <w:rPr>
                <w:rFonts w:ascii="Arial" w:hAnsi="Arial" w:eastAsia="Arial"/>
                <w:b w:val="0"/>
                <w:i w:val="0"/>
                <w:sz w:val="15"/>
              </w:rPr>
              <w:t>cd_postal</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Codigo postal do endereco</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dw.dim_metodo_envio</w:t>
      </w:r>
    </w:p>
    <w:p>
      <w:pPr>
        <w:keepNext/>
        <w:spacing w:line="240" w:lineRule="auto" w:after="60"/>
        <w:jc w:val="both"/>
      </w:pPr>
      <w:r>
        <w:rPr>
          <w:rFonts w:ascii="Arial" w:hAnsi="Arial" w:eastAsia="Arial"/>
          <w:b w:val="0"/>
          <w:i/>
          <w:sz w:val="20"/>
        </w:rPr>
        <w:t>Dimensao conformada de modalidade de frete, compartilhada por vendas e compras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sk_metodo_envio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da modalidade de frete</w:t>
            </w:r>
          </w:p>
        </w:tc>
      </w:tr>
      <w:tr>
        <w:tc>
          <w:tcPr>
            <w:tcW w:type="dxa" w:w="2041"/>
          </w:tcPr>
          <w:p>
            <w:pPr>
              <w:spacing w:line="240" w:lineRule="auto" w:after="0"/>
            </w:pPr>
            <w:r/>
            <w:r>
              <w:rPr>
                <w:rFonts w:ascii="Arial" w:hAnsi="Arial" w:eastAsia="Arial"/>
                <w:b w:val="0"/>
                <w:i w:val="0"/>
                <w:sz w:val="15"/>
              </w:rPr>
              <w:t>id_metodo_envio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(Purchasing.ShipMethod.ShipMethodID)</w:t>
            </w:r>
          </w:p>
        </w:tc>
      </w:tr>
      <w:tr>
        <w:tc>
          <w:tcPr>
            <w:tcW w:type="dxa" w:w="2041"/>
          </w:tcPr>
          <w:p>
            <w:pPr>
              <w:spacing w:line="240" w:lineRule="auto" w:after="0"/>
            </w:pPr>
            <w:r/>
            <w:r>
              <w:rPr>
                <w:rFonts w:ascii="Arial" w:hAnsi="Arial" w:eastAsia="Arial"/>
                <w:b w:val="0"/>
                <w:i w:val="0"/>
                <w:sz w:val="15"/>
              </w:rPr>
              <w:t>nm_metodo_envio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da transportadora ou modalidade de entrega</w:t>
            </w:r>
          </w:p>
        </w:tc>
      </w:tr>
      <w:tr>
        <w:tc>
          <w:tcPr>
            <w:tcW w:type="dxa" w:w="2041"/>
          </w:tcPr>
          <w:p>
            <w:pPr>
              <w:spacing w:line="240" w:lineRule="auto" w:after="0"/>
            </w:pPr>
            <w:r/>
            <w:r>
              <w:rPr>
                <w:rFonts w:ascii="Arial" w:hAnsi="Arial" w:eastAsia="Arial"/>
                <w:b w:val="0"/>
                <w:i w:val="0"/>
                <w:sz w:val="15"/>
              </w:rPr>
              <w:t>vl_taxa_base</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Taxa fixa cobrada por remessa</w:t>
            </w:r>
          </w:p>
        </w:tc>
      </w:tr>
      <w:tr>
        <w:tc>
          <w:tcPr>
            <w:tcW w:type="dxa" w:w="2041"/>
          </w:tcPr>
          <w:p>
            <w:pPr>
              <w:spacing w:line="240" w:lineRule="auto" w:after="0"/>
            </w:pPr>
            <w:r/>
            <w:r>
              <w:rPr>
                <w:rFonts w:ascii="Arial" w:hAnsi="Arial" w:eastAsia="Arial"/>
                <w:b w:val="0"/>
                <w:i w:val="0"/>
                <w:sz w:val="15"/>
              </w:rPr>
              <w:t>vl_taxa_por_peso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Taxa variavel cobrada por unidade de peso</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dw.dim_produto</w:t>
      </w:r>
    </w:p>
    <w:p>
      <w:pPr>
        <w:keepNext/>
        <w:spacing w:line="240" w:lineRule="auto" w:after="60"/>
        <w:jc w:val="both"/>
      </w:pPr>
      <w:r>
        <w:rPr>
          <w:rFonts w:ascii="Arial" w:hAnsi="Arial" w:eastAsia="Arial"/>
          <w:b w:val="0"/>
          <w:i/>
          <w:sz w:val="20"/>
        </w:rPr>
        <w:t>Dimensao produto com historico (SCD Tipo 2); hierarquia Categoria &gt; Subcategoria &gt; Modelo &gt; Produto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sk_produto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identifica uma VERSAO do produto, nao o produto</w:t>
            </w:r>
          </w:p>
        </w:tc>
      </w:tr>
      <w:tr>
        <w:tc>
          <w:tcPr>
            <w:tcW w:type="dxa" w:w="2041"/>
          </w:tcPr>
          <w:p>
            <w:pPr>
              <w:spacing w:line="240" w:lineRule="auto" w:after="0"/>
            </w:pPr>
            <w:r/>
            <w:r>
              <w:rPr>
                <w:rFonts w:ascii="Arial" w:hAnsi="Arial" w:eastAsia="Arial"/>
                <w:b w:val="0"/>
                <w:i w:val="0"/>
                <w:sz w:val="15"/>
              </w:rPr>
              <w:t>id_produto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(Production.Product.ProductID); repete-se entre versoes</w:t>
            </w:r>
          </w:p>
        </w:tc>
      </w:tr>
      <w:tr>
        <w:tc>
          <w:tcPr>
            <w:tcW w:type="dxa" w:w="2041"/>
          </w:tcPr>
          <w:p>
            <w:pPr>
              <w:spacing w:line="240" w:lineRule="auto" w:after="0"/>
            </w:pPr>
            <w:r/>
            <w:r>
              <w:rPr>
                <w:rFonts w:ascii="Arial" w:hAnsi="Arial" w:eastAsia="Arial"/>
                <w:b w:val="0"/>
                <w:i w:val="0"/>
                <w:sz w:val="15"/>
              </w:rPr>
              <w:t>cd_produto</w:t>
            </w:r>
          </w:p>
        </w:tc>
        <w:tc>
          <w:tcPr>
            <w:tcW w:type="dxa" w:w="1474"/>
          </w:tcPr>
          <w:p>
            <w:pPr>
              <w:spacing w:line="240" w:lineRule="auto" w:after="0"/>
            </w:pPr>
            <w:r/>
            <w:r>
              <w:rPr>
                <w:rFonts w:ascii="Arial" w:hAnsi="Arial" w:eastAsia="Arial"/>
                <w:b w:val="0"/>
                <w:i w:val="0"/>
                <w:sz w:val="15"/>
              </w:rPr>
              <w:t>character varying(25)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Codigo comercial do produto (ProductNumber)</w:t>
            </w:r>
          </w:p>
        </w:tc>
      </w:tr>
      <w:tr>
        <w:tc>
          <w:tcPr>
            <w:tcW w:type="dxa" w:w="2041"/>
          </w:tcPr>
          <w:p>
            <w:pPr>
              <w:spacing w:line="240" w:lineRule="auto" w:after="0"/>
            </w:pPr>
            <w:r/>
            <w:r>
              <w:rPr>
                <w:rFonts w:ascii="Arial" w:hAnsi="Arial" w:eastAsia="Arial"/>
                <w:b w:val="0"/>
                <w:i w:val="0"/>
                <w:sz w:val="15"/>
              </w:rPr>
              <w:t>nm_produto</w:t>
            </w:r>
          </w:p>
        </w:tc>
        <w:tc>
          <w:tcPr>
            <w:tcW w:type="dxa" w:w="1474"/>
          </w:tcPr>
          <w:p>
            <w:pPr>
              <w:spacing w:line="240" w:lineRule="auto" w:after="0"/>
            </w:pPr>
            <w:r/>
            <w:r>
              <w:rPr>
                <w:rFonts w:ascii="Arial" w:hAnsi="Arial" w:eastAsia="Arial"/>
                <w:b w:val="0"/>
                <w:i w:val="0"/>
                <w:sz w:val="15"/>
              </w:rPr>
              <w:t>character varying(100)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comercial do produto</w:t>
            </w:r>
          </w:p>
        </w:tc>
      </w:tr>
      <w:tr>
        <w:tc>
          <w:tcPr>
            <w:tcW w:type="dxa" w:w="2041"/>
          </w:tcPr>
          <w:p>
            <w:pPr>
              <w:spacing w:line="240" w:lineRule="auto" w:after="0"/>
            </w:pPr>
            <w:r/>
            <w:r>
              <w:rPr>
                <w:rFonts w:ascii="Arial" w:hAnsi="Arial" w:eastAsia="Arial"/>
                <w:b w:val="0"/>
                <w:i w:val="0"/>
                <w:sz w:val="15"/>
              </w:rPr>
              <w:t>nm_categoria</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Nivel 1 da hierarquia de produto (Bikes, Components, Clothing, Accessories)</w:t>
            </w:r>
          </w:p>
        </w:tc>
      </w:tr>
      <w:tr>
        <w:tc>
          <w:tcPr>
            <w:tcW w:type="dxa" w:w="2041"/>
          </w:tcPr>
          <w:p>
            <w:pPr>
              <w:spacing w:line="240" w:lineRule="auto" w:after="0"/>
            </w:pPr>
            <w:r/>
            <w:r>
              <w:rPr>
                <w:rFonts w:ascii="Arial" w:hAnsi="Arial" w:eastAsia="Arial"/>
                <w:b w:val="0"/>
                <w:i w:val="0"/>
                <w:sz w:val="15"/>
              </w:rPr>
              <w:t>nm_subcategoria</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Nivel 2 da hierarquia de produto</w:t>
            </w:r>
          </w:p>
        </w:tc>
      </w:tr>
      <w:tr>
        <w:tc>
          <w:tcPr>
            <w:tcW w:type="dxa" w:w="2041"/>
          </w:tcPr>
          <w:p>
            <w:pPr>
              <w:spacing w:line="240" w:lineRule="auto" w:after="0"/>
            </w:pPr>
            <w:r/>
            <w:r>
              <w:rPr>
                <w:rFonts w:ascii="Arial" w:hAnsi="Arial" w:eastAsia="Arial"/>
                <w:b w:val="0"/>
                <w:i w:val="0"/>
                <w:sz w:val="15"/>
              </w:rPr>
              <w:t>nm_modelo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Nivel 3 da hierarquia: modelo que agrupa variacoes de cor e tamanho</w:t>
            </w:r>
          </w:p>
        </w:tc>
      </w:tr>
      <w:tr>
        <w:tc>
          <w:tcPr>
            <w:tcW w:type="dxa" w:w="2041"/>
          </w:tcPr>
          <w:p>
            <w:pPr>
              <w:spacing w:line="240" w:lineRule="auto" w:after="0"/>
            </w:pPr>
            <w:r/>
            <w:r>
              <w:rPr>
                <w:rFonts w:ascii="Arial" w:hAnsi="Arial" w:eastAsia="Arial"/>
                <w:b w:val="0"/>
                <w:i w:val="0"/>
                <w:sz w:val="15"/>
              </w:rPr>
              <w:t>ds_linha</w:t>
            </w:r>
          </w:p>
        </w:tc>
        <w:tc>
          <w:tcPr>
            <w:tcW w:type="dxa" w:w="1474"/>
          </w:tcPr>
          <w:p>
            <w:pPr>
              <w:spacing w:line="240" w:lineRule="auto" w:after="0"/>
            </w:pPr>
            <w:r/>
            <w:r>
              <w:rPr>
                <w:rFonts w:ascii="Arial" w:hAnsi="Arial" w:eastAsia="Arial"/>
                <w:b w:val="0"/>
                <w:i w:val="0"/>
                <w:sz w:val="15"/>
              </w:rPr>
              <w:t>character varying(30)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Linha do produto (Road, Mountain, Touring, Standard)</w:t>
            </w:r>
          </w:p>
        </w:tc>
      </w:tr>
      <w:tr>
        <w:tc>
          <w:tcPr>
            <w:tcW w:type="dxa" w:w="2041"/>
          </w:tcPr>
          <w:p>
            <w:pPr>
              <w:spacing w:line="240" w:lineRule="auto" w:after="0"/>
            </w:pPr>
            <w:r/>
            <w:r>
              <w:rPr>
                <w:rFonts w:ascii="Arial" w:hAnsi="Arial" w:eastAsia="Arial"/>
                <w:b w:val="0"/>
                <w:i w:val="0"/>
                <w:sz w:val="15"/>
              </w:rPr>
              <w:t>ds_classe</w:t>
            </w:r>
          </w:p>
        </w:tc>
        <w:tc>
          <w:tcPr>
            <w:tcW w:type="dxa" w:w="1474"/>
          </w:tcPr>
          <w:p>
            <w:pPr>
              <w:spacing w:line="240" w:lineRule="auto" w:after="0"/>
            </w:pPr>
            <w:r/>
            <w:r>
              <w:rPr>
                <w:rFonts w:ascii="Arial" w:hAnsi="Arial" w:eastAsia="Arial"/>
                <w:b w:val="0"/>
                <w:i w:val="0"/>
                <w:sz w:val="15"/>
              </w:rPr>
              <w:t>character varying(30)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Classe de posicionamento (Alta, Media, Baixa)</w:t>
            </w:r>
          </w:p>
        </w:tc>
      </w:tr>
      <w:tr>
        <w:tc>
          <w:tcPr>
            <w:tcW w:type="dxa" w:w="2041"/>
          </w:tcPr>
          <w:p>
            <w:pPr>
              <w:spacing w:line="240" w:lineRule="auto" w:after="0"/>
            </w:pPr>
            <w:r/>
            <w:r>
              <w:rPr>
                <w:rFonts w:ascii="Arial" w:hAnsi="Arial" w:eastAsia="Arial"/>
                <w:b w:val="0"/>
                <w:i w:val="0"/>
                <w:sz w:val="15"/>
              </w:rPr>
              <w:t>ds_estilo</w:t>
            </w:r>
          </w:p>
        </w:tc>
        <w:tc>
          <w:tcPr>
            <w:tcW w:type="dxa" w:w="1474"/>
          </w:tcPr>
          <w:p>
            <w:pPr>
              <w:spacing w:line="240" w:lineRule="auto" w:after="0"/>
            </w:pPr>
            <w:r/>
            <w:r>
              <w:rPr>
                <w:rFonts w:ascii="Arial" w:hAnsi="Arial" w:eastAsia="Arial"/>
                <w:b w:val="0"/>
                <w:i w:val="0"/>
                <w:sz w:val="15"/>
              </w:rPr>
              <w:t>character varying(30)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Publico-alvo (Masculino, Feminino, Unissex)</w:t>
            </w:r>
          </w:p>
        </w:tc>
      </w:tr>
      <w:tr>
        <w:tc>
          <w:tcPr>
            <w:tcW w:type="dxa" w:w="2041"/>
          </w:tcPr>
          <w:p>
            <w:pPr>
              <w:spacing w:line="240" w:lineRule="auto" w:after="0"/>
            </w:pPr>
            <w:r/>
            <w:r>
              <w:rPr>
                <w:rFonts w:ascii="Arial" w:hAnsi="Arial" w:eastAsia="Arial"/>
                <w:b w:val="0"/>
                <w:i w:val="0"/>
                <w:sz w:val="15"/>
              </w:rPr>
              <w:t>ds_cor</w:t>
            </w:r>
          </w:p>
        </w:tc>
        <w:tc>
          <w:tcPr>
            <w:tcW w:type="dxa" w:w="1474"/>
          </w:tcPr>
          <w:p>
            <w:pPr>
              <w:spacing w:line="240" w:lineRule="auto" w:after="0"/>
            </w:pPr>
            <w:r/>
            <w:r>
              <w:rPr>
                <w:rFonts w:ascii="Arial" w:hAnsi="Arial" w:eastAsia="Arial"/>
                <w:b w:val="0"/>
                <w:i w:val="0"/>
                <w:sz w:val="15"/>
              </w:rPr>
              <w:t>character varying(30)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Cor do produto</w:t>
            </w:r>
          </w:p>
        </w:tc>
      </w:tr>
      <w:tr>
        <w:tc>
          <w:tcPr>
            <w:tcW w:type="dxa" w:w="2041"/>
          </w:tcPr>
          <w:p>
            <w:pPr>
              <w:spacing w:line="240" w:lineRule="auto" w:after="0"/>
            </w:pPr>
            <w:r/>
            <w:r>
              <w:rPr>
                <w:rFonts w:ascii="Arial" w:hAnsi="Arial" w:eastAsia="Arial"/>
                <w:b w:val="0"/>
                <w:i w:val="0"/>
                <w:sz w:val="15"/>
              </w:rPr>
              <w:t>ds_tamanho</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Tamanho do produto, na unidade do cadastro de origem</w:t>
            </w:r>
          </w:p>
        </w:tc>
      </w:tr>
      <w:tr>
        <w:tc>
          <w:tcPr>
            <w:tcW w:type="dxa" w:w="2041"/>
          </w:tcPr>
          <w:p>
            <w:pPr>
              <w:spacing w:line="240" w:lineRule="auto" w:after="0"/>
            </w:pPr>
            <w:r/>
            <w:r>
              <w:rPr>
                <w:rFonts w:ascii="Arial" w:hAnsi="Arial" w:eastAsia="Arial"/>
                <w:b w:val="0"/>
                <w:i w:val="0"/>
                <w:sz w:val="15"/>
              </w:rPr>
              <w:t>vl_peso</w:t>
            </w:r>
          </w:p>
        </w:tc>
        <w:tc>
          <w:tcPr>
            <w:tcW w:type="dxa" w:w="1474"/>
          </w:tcPr>
          <w:p>
            <w:pPr>
              <w:spacing w:line="240" w:lineRule="auto" w:after="0"/>
            </w:pPr>
            <w:r/>
            <w:r>
              <w:rPr>
                <w:rFonts w:ascii="Arial" w:hAnsi="Arial" w:eastAsia="Arial"/>
                <w:b w:val="0"/>
                <w:i w:val="0"/>
                <w:sz w:val="15"/>
              </w:rPr>
              <w:t>numeric(12,2)</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Peso unitario do produto</w:t>
            </w:r>
          </w:p>
        </w:tc>
      </w:tr>
      <w:tr>
        <w:tc>
          <w:tcPr>
            <w:tcW w:type="dxa" w:w="2041"/>
          </w:tcPr>
          <w:p>
            <w:pPr>
              <w:spacing w:line="240" w:lineRule="auto" w:after="0"/>
            </w:pPr>
            <w:r/>
            <w:r>
              <w:rPr>
                <w:rFonts w:ascii="Arial" w:hAnsi="Arial" w:eastAsia="Arial"/>
                <w:b w:val="0"/>
                <w:i w:val="0"/>
                <w:sz w:val="15"/>
              </w:rPr>
              <w:t>nm_unidade_peso</w:t>
            </w:r>
          </w:p>
        </w:tc>
        <w:tc>
          <w:tcPr>
            <w:tcW w:type="dxa" w:w="1474"/>
          </w:tcPr>
          <w:p>
            <w:pPr>
              <w:spacing w:line="240" w:lineRule="auto" w:after="0"/>
            </w:pPr>
            <w:r/>
            <w:r>
              <w:rPr>
                <w:rFonts w:ascii="Arial" w:hAnsi="Arial" w:eastAsia="Arial"/>
                <w:b w:val="0"/>
                <w:i w:val="0"/>
                <w:sz w:val="15"/>
              </w:rPr>
              <w:t>character varying(30)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Unidade de medida do peso</w:t>
            </w:r>
          </w:p>
        </w:tc>
      </w:tr>
      <w:tr>
        <w:tc>
          <w:tcPr>
            <w:tcW w:type="dxa" w:w="2041"/>
          </w:tcPr>
          <w:p>
            <w:pPr>
              <w:spacing w:line="240" w:lineRule="auto" w:after="0"/>
            </w:pPr>
            <w:r/>
            <w:r>
              <w:rPr>
                <w:rFonts w:ascii="Arial" w:hAnsi="Arial" w:eastAsia="Arial"/>
                <w:b w:val="0"/>
                <w:i w:val="0"/>
                <w:sz w:val="15"/>
              </w:rPr>
              <w:t>vl_custo_padrao</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Custo padrao vigente na versao (atributo monitorado pelo SCD Tipo 2)</w:t>
            </w:r>
          </w:p>
        </w:tc>
      </w:tr>
      <w:tr>
        <w:tc>
          <w:tcPr>
            <w:tcW w:type="dxa" w:w="2041"/>
          </w:tcPr>
          <w:p>
            <w:pPr>
              <w:spacing w:line="240" w:lineRule="auto" w:after="0"/>
            </w:pPr>
            <w:r/>
            <w:r>
              <w:rPr>
                <w:rFonts w:ascii="Arial" w:hAnsi="Arial" w:eastAsia="Arial"/>
                <w:b w:val="0"/>
                <w:i w:val="0"/>
                <w:sz w:val="15"/>
              </w:rPr>
              <w:t>vl_preco_lista</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Preco de tabela vigente na versao (atributo monitorado pelo SCD Tipo 2)</w:t>
            </w:r>
          </w:p>
        </w:tc>
      </w:tr>
      <w:tr>
        <w:tc>
          <w:tcPr>
            <w:tcW w:type="dxa" w:w="2041"/>
          </w:tcPr>
          <w:p>
            <w:pPr>
              <w:spacing w:line="240" w:lineRule="auto" w:after="0"/>
            </w:pPr>
            <w:r/>
            <w:r>
              <w:rPr>
                <w:rFonts w:ascii="Arial" w:hAnsi="Arial" w:eastAsia="Arial"/>
                <w:b w:val="0"/>
                <w:i w:val="0"/>
                <w:sz w:val="15"/>
              </w:rPr>
              <w:t>fl_fabricacao_propria</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para item fabricado internamente; FALSE para item revendido</w:t>
            </w:r>
          </w:p>
        </w:tc>
      </w:tr>
      <w:tr>
        <w:tc>
          <w:tcPr>
            <w:tcW w:type="dxa" w:w="2041"/>
          </w:tcPr>
          <w:p>
            <w:pPr>
              <w:spacing w:line="240" w:lineRule="auto" w:after="0"/>
            </w:pPr>
            <w:r/>
            <w:r>
              <w:rPr>
                <w:rFonts w:ascii="Arial" w:hAnsi="Arial" w:eastAsia="Arial"/>
                <w:b w:val="0"/>
                <w:i w:val="0"/>
                <w:sz w:val="15"/>
              </w:rPr>
              <w:t>fl_produto_acabado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para produto acabado, vendavel ao cliente final</w:t>
            </w:r>
          </w:p>
        </w:tc>
      </w:tr>
      <w:tr>
        <w:tc>
          <w:tcPr>
            <w:tcW w:type="dxa" w:w="2041"/>
          </w:tcPr>
          <w:p>
            <w:pPr>
              <w:spacing w:line="240" w:lineRule="auto" w:after="0"/>
            </w:pPr>
            <w:r/>
            <w:r>
              <w:rPr>
                <w:rFonts w:ascii="Arial" w:hAnsi="Arial" w:eastAsia="Arial"/>
                <w:b w:val="0"/>
                <w:i w:val="0"/>
                <w:sz w:val="15"/>
              </w:rPr>
              <w:t>qt_estoque_seguranca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Estoque minimo de seguranca definido no planejamento</w:t>
            </w:r>
          </w:p>
        </w:tc>
      </w:tr>
      <w:tr>
        <w:tc>
          <w:tcPr>
            <w:tcW w:type="dxa" w:w="2041"/>
          </w:tcPr>
          <w:p>
            <w:pPr>
              <w:spacing w:line="240" w:lineRule="auto" w:after="0"/>
            </w:pPr>
            <w:r/>
            <w:r>
              <w:rPr>
                <w:rFonts w:ascii="Arial" w:hAnsi="Arial" w:eastAsia="Arial"/>
                <w:b w:val="0"/>
                <w:i w:val="0"/>
                <w:sz w:val="15"/>
              </w:rPr>
              <w:t>qt_ponto_reposicao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Nivel de estoque que dispara nova reposicao</w:t>
            </w:r>
          </w:p>
        </w:tc>
      </w:tr>
      <w:tr>
        <w:tc>
          <w:tcPr>
            <w:tcW w:type="dxa" w:w="2041"/>
          </w:tcPr>
          <w:p>
            <w:pPr>
              <w:spacing w:line="240" w:lineRule="auto" w:after="0"/>
            </w:pPr>
            <w:r/>
            <w:r>
              <w:rPr>
                <w:rFonts w:ascii="Arial" w:hAnsi="Arial" w:eastAsia="Arial"/>
                <w:b w:val="0"/>
                <w:i w:val="0"/>
                <w:sz w:val="15"/>
              </w:rPr>
              <w:t>nr_dias_fabricacao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Prazo de fabricacao em dias</w:t>
            </w:r>
          </w:p>
        </w:tc>
      </w:tr>
      <w:tr>
        <w:tc>
          <w:tcPr>
            <w:tcW w:type="dxa" w:w="2041"/>
          </w:tcPr>
          <w:p>
            <w:pPr>
              <w:spacing w:line="240" w:lineRule="auto" w:after="0"/>
            </w:pPr>
            <w:r/>
            <w:r>
              <w:rPr>
                <w:rFonts w:ascii="Arial" w:hAnsi="Arial" w:eastAsia="Arial"/>
                <w:b w:val="0"/>
                <w:i w:val="0"/>
                <w:sz w:val="15"/>
              </w:rPr>
              <w:t>dt_inicio_venda</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Data de inicio da comercializacao</w:t>
            </w:r>
          </w:p>
        </w:tc>
      </w:tr>
      <w:tr>
        <w:tc>
          <w:tcPr>
            <w:tcW w:type="dxa" w:w="2041"/>
          </w:tcPr>
          <w:p>
            <w:pPr>
              <w:spacing w:line="240" w:lineRule="auto" w:after="0"/>
            </w:pPr>
            <w:r/>
            <w:r>
              <w:rPr>
                <w:rFonts w:ascii="Arial" w:hAnsi="Arial" w:eastAsia="Arial"/>
                <w:b w:val="0"/>
                <w:i w:val="0"/>
                <w:sz w:val="15"/>
              </w:rPr>
              <w:t>dt_fim_venda</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Data de encerramento da comercializacao</w:t>
            </w:r>
          </w:p>
        </w:tc>
      </w:tr>
      <w:tr>
        <w:tc>
          <w:tcPr>
            <w:tcW w:type="dxa" w:w="2041"/>
          </w:tcPr>
          <w:p>
            <w:pPr>
              <w:spacing w:line="240" w:lineRule="auto" w:after="0"/>
            </w:pPr>
            <w:r/>
            <w:r>
              <w:rPr>
                <w:rFonts w:ascii="Arial" w:hAnsi="Arial" w:eastAsia="Arial"/>
                <w:b w:val="0"/>
                <w:i w:val="0"/>
                <w:sz w:val="15"/>
              </w:rPr>
              <w:t>dt_descontinuado</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Data em que o produto foi descontinuado</w:t>
            </w:r>
          </w:p>
        </w:tc>
      </w:tr>
      <w:tr>
        <w:tc>
          <w:tcPr>
            <w:tcW w:type="dxa" w:w="2041"/>
          </w:tcPr>
          <w:p>
            <w:pPr>
              <w:spacing w:line="240" w:lineRule="auto" w:after="0"/>
            </w:pPr>
            <w:r/>
            <w:r>
              <w:rPr>
                <w:rFonts w:ascii="Arial" w:hAnsi="Arial" w:eastAsia="Arial"/>
                <w:b w:val="0"/>
                <w:i w:val="0"/>
                <w:sz w:val="15"/>
              </w:rPr>
              <w:t>nr_versao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Numero sequencial da versao do produto (1 = versao original)</w:t>
            </w:r>
          </w:p>
        </w:tc>
      </w:tr>
      <w:tr>
        <w:tc>
          <w:tcPr>
            <w:tcW w:type="dxa" w:w="2041"/>
          </w:tcPr>
          <w:p>
            <w:pPr>
              <w:spacing w:line="240" w:lineRule="auto" w:after="0"/>
            </w:pPr>
            <w:r/>
            <w:r>
              <w:rPr>
                <w:rFonts w:ascii="Arial" w:hAnsi="Arial" w:eastAsia="Arial"/>
                <w:b w:val="0"/>
                <w:i w:val="0"/>
                <w:sz w:val="15"/>
              </w:rPr>
              <w:t>dt_inicio_validade</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Inicio da vigencia da versao; a versao 1 comeca em 1900-01-01</w:t>
            </w:r>
          </w:p>
        </w:tc>
      </w:tr>
      <w:tr>
        <w:tc>
          <w:tcPr>
            <w:tcW w:type="dxa" w:w="2041"/>
          </w:tcPr>
          <w:p>
            <w:pPr>
              <w:spacing w:line="240" w:lineRule="auto" w:after="0"/>
            </w:pPr>
            <w:r/>
            <w:r>
              <w:rPr>
                <w:rFonts w:ascii="Arial" w:hAnsi="Arial" w:eastAsia="Arial"/>
                <w:b w:val="0"/>
                <w:i w:val="0"/>
                <w:sz w:val="15"/>
              </w:rPr>
              <w:t>dt_fim_validade</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Fim da vigencia da versao; 9999-12-31 na versao corrente</w:t>
            </w:r>
          </w:p>
        </w:tc>
      </w:tr>
      <w:tr>
        <w:tc>
          <w:tcPr>
            <w:tcW w:type="dxa" w:w="2041"/>
          </w:tcPr>
          <w:p>
            <w:pPr>
              <w:spacing w:line="240" w:lineRule="auto" w:after="0"/>
            </w:pPr>
            <w:r/>
            <w:r>
              <w:rPr>
                <w:rFonts w:ascii="Arial" w:hAnsi="Arial" w:eastAsia="Arial"/>
                <w:b w:val="0"/>
                <w:i w:val="0"/>
                <w:sz w:val="15"/>
              </w:rPr>
              <w:t>fl_corrente</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apenas na versao vigente do produto</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 alteracao no hash dispara nova versao</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 que originou esta versao</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alteracao da linha no DW</w:t>
            </w:r>
          </w:p>
        </w:tc>
      </w:tr>
    </w:tbl>
    <w:p>
      <w:pPr>
        <w:keepNext/>
        <w:spacing w:before="240" w:after="60"/>
      </w:pPr>
      <w:r>
        <w:rPr>
          <w:rFonts w:ascii="Arial" w:hAnsi="Arial" w:eastAsia="Arial"/>
          <w:b/>
          <w:i w:val="0"/>
          <w:sz w:val="22"/>
        </w:rPr>
        <w:t>dw.dim_promocao</w:t>
      </w:r>
    </w:p>
    <w:p>
      <w:pPr>
        <w:keepNext/>
        <w:spacing w:line="240" w:lineRule="auto" w:after="60"/>
        <w:jc w:val="both"/>
      </w:pPr>
      <w:r>
        <w:rPr>
          <w:rFonts w:ascii="Arial" w:hAnsi="Arial" w:eastAsia="Arial"/>
          <w:b w:val="0"/>
          <w:i/>
          <w:sz w:val="20"/>
        </w:rPr>
        <w:t>Sem descricao registrada.</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sk_promocao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da oferta</w:t>
            </w:r>
          </w:p>
        </w:tc>
      </w:tr>
      <w:tr>
        <w:tc>
          <w:tcPr>
            <w:tcW w:type="dxa" w:w="2041"/>
          </w:tcPr>
          <w:p>
            <w:pPr>
              <w:spacing w:line="240" w:lineRule="auto" w:after="0"/>
            </w:pPr>
            <w:r/>
            <w:r>
              <w:rPr>
                <w:rFonts w:ascii="Arial" w:hAnsi="Arial" w:eastAsia="Arial"/>
                <w:b w:val="0"/>
                <w:i w:val="0"/>
                <w:sz w:val="15"/>
              </w:rPr>
              <w:t>id_promocao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(Sales.SpecialOffer.SpecialOfferID)</w:t>
            </w:r>
          </w:p>
        </w:tc>
      </w:tr>
      <w:tr>
        <w:tc>
          <w:tcPr>
            <w:tcW w:type="dxa" w:w="2041"/>
          </w:tcPr>
          <w:p>
            <w:pPr>
              <w:spacing w:line="240" w:lineRule="auto" w:after="0"/>
            </w:pPr>
            <w:r/>
            <w:r>
              <w:rPr>
                <w:rFonts w:ascii="Arial" w:hAnsi="Arial" w:eastAsia="Arial"/>
                <w:b w:val="0"/>
                <w:i w:val="0"/>
                <w:sz w:val="15"/>
              </w:rPr>
              <w:t>ds_promocao</w:t>
            </w:r>
          </w:p>
        </w:tc>
        <w:tc>
          <w:tcPr>
            <w:tcW w:type="dxa" w:w="1474"/>
          </w:tcPr>
          <w:p>
            <w:pPr>
              <w:spacing w:line="240" w:lineRule="auto" w:after="0"/>
            </w:pPr>
            <w:r/>
            <w:r>
              <w:rPr>
                <w:rFonts w:ascii="Arial" w:hAnsi="Arial" w:eastAsia="Arial"/>
                <w:b w:val="0"/>
                <w:i w:val="0"/>
                <w:sz w:val="15"/>
              </w:rPr>
              <w:t>character varying(255)</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Descricao comercial da oferta</w:t>
            </w:r>
          </w:p>
        </w:tc>
      </w:tr>
      <w:tr>
        <w:tc>
          <w:tcPr>
            <w:tcW w:type="dxa" w:w="2041"/>
          </w:tcPr>
          <w:p>
            <w:pPr>
              <w:spacing w:line="240" w:lineRule="auto" w:after="0"/>
            </w:pPr>
            <w:r/>
            <w:r>
              <w:rPr>
                <w:rFonts w:ascii="Arial" w:hAnsi="Arial" w:eastAsia="Arial"/>
                <w:b w:val="0"/>
                <w:i w:val="0"/>
                <w:sz w:val="15"/>
              </w:rPr>
              <w:t>tp_promocao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Mecanica da oferta (por volume, sazonal, excedente etc.)</w:t>
            </w:r>
          </w:p>
        </w:tc>
      </w:tr>
      <w:tr>
        <w:tc>
          <w:tcPr>
            <w:tcW w:type="dxa" w:w="2041"/>
          </w:tcPr>
          <w:p>
            <w:pPr>
              <w:spacing w:line="240" w:lineRule="auto" w:after="0"/>
            </w:pPr>
            <w:r/>
            <w:r>
              <w:rPr>
                <w:rFonts w:ascii="Arial" w:hAnsi="Arial" w:eastAsia="Arial"/>
                <w:b w:val="0"/>
                <w:i w:val="0"/>
                <w:sz w:val="15"/>
              </w:rPr>
              <w:t>ds_categoria</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Publico da oferta (Reseller ou Customer)</w:t>
            </w:r>
          </w:p>
        </w:tc>
      </w:tr>
      <w:tr>
        <w:tc>
          <w:tcPr>
            <w:tcW w:type="dxa" w:w="2041"/>
          </w:tcPr>
          <w:p>
            <w:pPr>
              <w:spacing w:line="240" w:lineRule="auto" w:after="0"/>
            </w:pPr>
            <w:r/>
            <w:r>
              <w:rPr>
                <w:rFonts w:ascii="Arial" w:hAnsi="Arial" w:eastAsia="Arial"/>
                <w:b w:val="0"/>
                <w:i w:val="0"/>
                <w:sz w:val="15"/>
              </w:rPr>
              <w:t>pc_desconto</w:t>
            </w:r>
          </w:p>
        </w:tc>
        <w:tc>
          <w:tcPr>
            <w:tcW w:type="dxa" w:w="1474"/>
          </w:tcPr>
          <w:p>
            <w:pPr>
              <w:spacing w:line="240" w:lineRule="auto" w:after="0"/>
            </w:pPr>
            <w:r/>
            <w:r>
              <w:rPr>
                <w:rFonts w:ascii="Arial" w:hAnsi="Arial" w:eastAsia="Arial"/>
                <w:b w:val="0"/>
                <w:i w:val="0"/>
                <w:sz w:val="15"/>
              </w:rPr>
              <w:t>numeric(10,4)</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Percentual de desconto previsto na oferta</w:t>
            </w:r>
          </w:p>
        </w:tc>
      </w:tr>
      <w:tr>
        <w:tc>
          <w:tcPr>
            <w:tcW w:type="dxa" w:w="2041"/>
          </w:tcPr>
          <w:p>
            <w:pPr>
              <w:spacing w:line="240" w:lineRule="auto" w:after="0"/>
            </w:pPr>
            <w:r/>
            <w:r>
              <w:rPr>
                <w:rFonts w:ascii="Arial" w:hAnsi="Arial" w:eastAsia="Arial"/>
                <w:b w:val="0"/>
                <w:i w:val="0"/>
                <w:sz w:val="15"/>
              </w:rPr>
              <w:t>qt_minima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Quantidade minima para habilitar a oferta</w:t>
            </w:r>
          </w:p>
        </w:tc>
      </w:tr>
      <w:tr>
        <w:tc>
          <w:tcPr>
            <w:tcW w:type="dxa" w:w="2041"/>
          </w:tcPr>
          <w:p>
            <w:pPr>
              <w:spacing w:line="240" w:lineRule="auto" w:after="0"/>
            </w:pPr>
            <w:r/>
            <w:r>
              <w:rPr>
                <w:rFonts w:ascii="Arial" w:hAnsi="Arial" w:eastAsia="Arial"/>
                <w:b w:val="0"/>
                <w:i w:val="0"/>
                <w:sz w:val="15"/>
              </w:rPr>
              <w:t>qt_maxima</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Quantidade maxima coberta pela oferta</w:t>
            </w:r>
          </w:p>
        </w:tc>
      </w:tr>
      <w:tr>
        <w:tc>
          <w:tcPr>
            <w:tcW w:type="dxa" w:w="2041"/>
          </w:tcPr>
          <w:p>
            <w:pPr>
              <w:spacing w:line="240" w:lineRule="auto" w:after="0"/>
            </w:pPr>
            <w:r/>
            <w:r>
              <w:rPr>
                <w:rFonts w:ascii="Arial" w:hAnsi="Arial" w:eastAsia="Arial"/>
                <w:b w:val="0"/>
                <w:i w:val="0"/>
                <w:sz w:val="15"/>
              </w:rPr>
              <w:t>dt_inicio</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Inicio da vigencia da oferta</w:t>
            </w:r>
          </w:p>
        </w:tc>
      </w:tr>
      <w:tr>
        <w:tc>
          <w:tcPr>
            <w:tcW w:type="dxa" w:w="2041"/>
          </w:tcPr>
          <w:p>
            <w:pPr>
              <w:spacing w:line="240" w:lineRule="auto" w:after="0"/>
            </w:pPr>
            <w:r/>
            <w:r>
              <w:rPr>
                <w:rFonts w:ascii="Arial" w:hAnsi="Arial" w:eastAsia="Arial"/>
                <w:b w:val="0"/>
                <w:i w:val="0"/>
                <w:sz w:val="15"/>
              </w:rPr>
              <w:t>dt_fim</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Fim da vigencia da oferta</w:t>
            </w:r>
          </w:p>
        </w:tc>
      </w:tr>
      <w:tr>
        <w:tc>
          <w:tcPr>
            <w:tcW w:type="dxa" w:w="2041"/>
          </w:tcPr>
          <w:p>
            <w:pPr>
              <w:spacing w:line="240" w:lineRule="auto" w:after="0"/>
            </w:pPr>
            <w:r/>
            <w:r>
              <w:rPr>
                <w:rFonts w:ascii="Arial" w:hAnsi="Arial" w:eastAsia="Arial"/>
                <w:b w:val="0"/>
                <w:i w:val="0"/>
                <w:sz w:val="15"/>
              </w:rPr>
              <w:t>fl_com_desconto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FALSE para a oferta neutra "No Discount" (id 1), TRUE para promocoes efetivas</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dw.dim_status_pedido</w:t>
      </w:r>
    </w:p>
    <w:p>
      <w:pPr>
        <w:keepNext/>
        <w:spacing w:line="240" w:lineRule="auto" w:after="60"/>
        <w:jc w:val="both"/>
      </w:pPr>
      <w:r>
        <w:rPr>
          <w:rFonts w:ascii="Arial" w:hAnsi="Arial" w:eastAsia="Arial"/>
          <w:b w:val="0"/>
          <w:i/>
          <w:sz w:val="20"/>
        </w:rPr>
        <w:t>Dimensao estatica de situacao do pedido, compartilhada por vendas e compras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sk_status</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da situacao</w:t>
            </w:r>
          </w:p>
        </w:tc>
      </w:tr>
      <w:tr>
        <w:tc>
          <w:tcPr>
            <w:tcW w:type="dxa" w:w="2041"/>
          </w:tcPr>
          <w:p>
            <w:pPr>
              <w:spacing w:line="240" w:lineRule="auto" w:after="0"/>
            </w:pPr>
            <w:r/>
            <w:r>
              <w:rPr>
                <w:rFonts w:ascii="Arial" w:hAnsi="Arial" w:eastAsia="Arial"/>
                <w:b w:val="0"/>
                <w:i w:val="0"/>
                <w:sz w:val="15"/>
              </w:rPr>
              <w:t>cd_status</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Codigo numerico da situacao no sistema de origem</w:t>
            </w:r>
          </w:p>
        </w:tc>
      </w:tr>
      <w:tr>
        <w:tc>
          <w:tcPr>
            <w:tcW w:type="dxa" w:w="2041"/>
          </w:tcPr>
          <w:p>
            <w:pPr>
              <w:spacing w:line="240" w:lineRule="auto" w:after="0"/>
            </w:pPr>
            <w:r/>
            <w:r>
              <w:rPr>
                <w:rFonts w:ascii="Arial" w:hAnsi="Arial" w:eastAsia="Arial"/>
                <w:b w:val="0"/>
                <w:i w:val="0"/>
                <w:sz w:val="15"/>
              </w:rPr>
              <w:t>ds_dominio</w:t>
            </w:r>
          </w:p>
        </w:tc>
        <w:tc>
          <w:tcPr>
            <w:tcW w:type="dxa" w:w="1474"/>
          </w:tcPr>
          <w:p>
            <w:pPr>
              <w:spacing w:line="240" w:lineRule="auto" w:after="0"/>
            </w:pPr>
            <w:r/>
            <w:r>
              <w:rPr>
                <w:rFonts w:ascii="Arial" w:hAnsi="Arial" w:eastAsia="Arial"/>
                <w:b w:val="0"/>
                <w:i w:val="0"/>
                <w:sz w:val="15"/>
              </w:rPr>
              <w:t>character varying(10)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VENDA ou COMPRA - o mesmo codigo numerico tem significados distintos em cada processo</w:t>
            </w:r>
          </w:p>
        </w:tc>
      </w:tr>
      <w:tr>
        <w:tc>
          <w:tcPr>
            <w:tcW w:type="dxa" w:w="2041"/>
          </w:tcPr>
          <w:p>
            <w:pPr>
              <w:spacing w:line="240" w:lineRule="auto" w:after="0"/>
            </w:pPr>
            <w:r/>
            <w:r>
              <w:rPr>
                <w:rFonts w:ascii="Arial" w:hAnsi="Arial" w:eastAsia="Arial"/>
                <w:b w:val="0"/>
                <w:i w:val="0"/>
                <w:sz w:val="15"/>
              </w:rPr>
              <w:t>nm_status</w:t>
            </w:r>
          </w:p>
        </w:tc>
        <w:tc>
          <w:tcPr>
            <w:tcW w:type="dxa" w:w="1474"/>
          </w:tcPr>
          <w:p>
            <w:pPr>
              <w:spacing w:line="240" w:lineRule="auto" w:after="0"/>
            </w:pPr>
            <w:r/>
            <w:r>
              <w:rPr>
                <w:rFonts w:ascii="Arial" w:hAnsi="Arial" w:eastAsia="Arial"/>
                <w:b w:val="0"/>
                <w:i w:val="0"/>
                <w:sz w:val="15"/>
              </w:rPr>
              <w:t>character varying(40)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Descricao da situacao em portugues</w:t>
            </w:r>
          </w:p>
        </w:tc>
      </w:tr>
      <w:tr>
        <w:tc>
          <w:tcPr>
            <w:tcW w:type="dxa" w:w="2041"/>
          </w:tcPr>
          <w:p>
            <w:pPr>
              <w:spacing w:line="240" w:lineRule="auto" w:after="0"/>
            </w:pPr>
            <w:r/>
            <w:r>
              <w:rPr>
                <w:rFonts w:ascii="Arial" w:hAnsi="Arial" w:eastAsia="Arial"/>
                <w:b w:val="0"/>
                <w:i w:val="0"/>
                <w:sz w:val="15"/>
              </w:rPr>
              <w:t>fl_concluido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quando a situacao representa um ciclo concluido com sucesso</w:t>
            </w:r>
          </w:p>
        </w:tc>
      </w:tr>
      <w:tr>
        <w:tc>
          <w:tcPr>
            <w:tcW w:type="dxa" w:w="2041"/>
          </w:tcPr>
          <w:p>
            <w:pPr>
              <w:spacing w:line="240" w:lineRule="auto" w:after="0"/>
            </w:pPr>
            <w:r/>
            <w:r>
              <w:rPr>
                <w:rFonts w:ascii="Arial" w:hAnsi="Arial" w:eastAsia="Arial"/>
                <w:b w:val="0"/>
                <w:i w:val="0"/>
                <w:sz w:val="15"/>
              </w:rPr>
              <w:t>fl_cancelado</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TRUE quando a situacao representa cancelamento ou rejeicao</w:t>
            </w:r>
          </w:p>
        </w:tc>
      </w:tr>
    </w:tbl>
    <w:p>
      <w:pPr>
        <w:keepNext/>
        <w:spacing w:before="240" w:after="60"/>
      </w:pPr>
      <w:r>
        <w:rPr>
          <w:rFonts w:ascii="Arial" w:hAnsi="Arial" w:eastAsia="Arial"/>
          <w:b/>
          <w:i w:val="0"/>
          <w:sz w:val="22"/>
        </w:rPr>
        <w:t>dw.dim_tempo</w:t>
      </w:r>
    </w:p>
    <w:p>
      <w:pPr>
        <w:keepNext/>
        <w:spacing w:line="240" w:lineRule="auto" w:after="60"/>
        <w:jc w:val="both"/>
      </w:pPr>
      <w:r>
        <w:rPr>
          <w:rFonts w:ascii="Arial" w:hAnsi="Arial" w:eastAsia="Arial"/>
          <w:b w:val="0"/>
          <w:i/>
          <w:sz w:val="20"/>
        </w:rPr>
        <w:t>Dimensao calendario diaria; SK inteligente no formato AAAAMMDD</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sk_tempo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no formato AAAAMMDD (ex.: 20130715). -1 = Nao Informado</w:t>
            </w:r>
          </w:p>
        </w:tc>
      </w:tr>
      <w:tr>
        <w:tc>
          <w:tcPr>
            <w:tcW w:type="dxa" w:w="2041"/>
          </w:tcPr>
          <w:p>
            <w:pPr>
              <w:spacing w:line="240" w:lineRule="auto" w:after="0"/>
            </w:pPr>
            <w:r/>
            <w:r>
              <w:rPr>
                <w:rFonts w:ascii="Arial" w:hAnsi="Arial" w:eastAsia="Arial"/>
                <w:b w:val="0"/>
                <w:i w:val="0"/>
                <w:sz w:val="15"/>
              </w:rPr>
              <w:t>dt_data</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Data do calendario (chave natural da dimensao)</w:t>
            </w:r>
          </w:p>
        </w:tc>
      </w:tr>
      <w:tr>
        <w:tc>
          <w:tcPr>
            <w:tcW w:type="dxa" w:w="2041"/>
          </w:tcPr>
          <w:p>
            <w:pPr>
              <w:spacing w:line="240" w:lineRule="auto" w:after="0"/>
            </w:pPr>
            <w:r/>
            <w:r>
              <w:rPr>
                <w:rFonts w:ascii="Arial" w:hAnsi="Arial" w:eastAsia="Arial"/>
                <w:b w:val="0"/>
                <w:i w:val="0"/>
                <w:sz w:val="15"/>
              </w:rPr>
              <w:t>nr_ano</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Ano com quatro digitos</w:t>
            </w:r>
          </w:p>
        </w:tc>
      </w:tr>
      <w:tr>
        <w:tc>
          <w:tcPr>
            <w:tcW w:type="dxa" w:w="2041"/>
          </w:tcPr>
          <w:p>
            <w:pPr>
              <w:spacing w:line="240" w:lineRule="auto" w:after="0"/>
            </w:pPr>
            <w:r/>
            <w:r>
              <w:rPr>
                <w:rFonts w:ascii="Arial" w:hAnsi="Arial" w:eastAsia="Arial"/>
                <w:b w:val="0"/>
                <w:i w:val="0"/>
                <w:sz w:val="15"/>
              </w:rPr>
              <w:t>nr_semestre</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Semestre do ano (1 ou 2)</w:t>
            </w:r>
          </w:p>
        </w:tc>
      </w:tr>
      <w:tr>
        <w:tc>
          <w:tcPr>
            <w:tcW w:type="dxa" w:w="2041"/>
          </w:tcPr>
          <w:p>
            <w:pPr>
              <w:spacing w:line="240" w:lineRule="auto" w:after="0"/>
            </w:pPr>
            <w:r/>
            <w:r>
              <w:rPr>
                <w:rFonts w:ascii="Arial" w:hAnsi="Arial" w:eastAsia="Arial"/>
                <w:b w:val="0"/>
                <w:i w:val="0"/>
                <w:sz w:val="15"/>
              </w:rPr>
              <w:t>nr_trimestre</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Trimestre do ano (1 a 4)</w:t>
            </w:r>
          </w:p>
        </w:tc>
      </w:tr>
      <w:tr>
        <w:tc>
          <w:tcPr>
            <w:tcW w:type="dxa" w:w="2041"/>
          </w:tcPr>
          <w:p>
            <w:pPr>
              <w:spacing w:line="240" w:lineRule="auto" w:after="0"/>
            </w:pPr>
            <w:r/>
            <w:r>
              <w:rPr>
                <w:rFonts w:ascii="Arial" w:hAnsi="Arial" w:eastAsia="Arial"/>
                <w:b w:val="0"/>
                <w:i w:val="0"/>
                <w:sz w:val="15"/>
              </w:rPr>
              <w:t>nr_mes</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Mes do ano (1 a 12)</w:t>
            </w:r>
          </w:p>
        </w:tc>
      </w:tr>
      <w:tr>
        <w:tc>
          <w:tcPr>
            <w:tcW w:type="dxa" w:w="2041"/>
          </w:tcPr>
          <w:p>
            <w:pPr>
              <w:spacing w:line="240" w:lineRule="auto" w:after="0"/>
            </w:pPr>
            <w:r/>
            <w:r>
              <w:rPr>
                <w:rFonts w:ascii="Arial" w:hAnsi="Arial" w:eastAsia="Arial"/>
                <w:b w:val="0"/>
                <w:i w:val="0"/>
                <w:sz w:val="15"/>
              </w:rPr>
              <w:t>nr_dia</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 do mes (1 a 31)</w:t>
            </w:r>
          </w:p>
        </w:tc>
      </w:tr>
      <w:tr>
        <w:tc>
          <w:tcPr>
            <w:tcW w:type="dxa" w:w="2041"/>
          </w:tcPr>
          <w:p>
            <w:pPr>
              <w:spacing w:line="240" w:lineRule="auto" w:after="0"/>
            </w:pPr>
            <w:r/>
            <w:r>
              <w:rPr>
                <w:rFonts w:ascii="Arial" w:hAnsi="Arial" w:eastAsia="Arial"/>
                <w:b w:val="0"/>
                <w:i w:val="0"/>
                <w:sz w:val="15"/>
              </w:rPr>
              <w:t>nr_semana_ano</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Semana ISO do ano (1 a 53)</w:t>
            </w:r>
          </w:p>
        </w:tc>
      </w:tr>
      <w:tr>
        <w:tc>
          <w:tcPr>
            <w:tcW w:type="dxa" w:w="2041"/>
          </w:tcPr>
          <w:p>
            <w:pPr>
              <w:spacing w:line="240" w:lineRule="auto" w:after="0"/>
            </w:pPr>
            <w:r/>
            <w:r>
              <w:rPr>
                <w:rFonts w:ascii="Arial" w:hAnsi="Arial" w:eastAsia="Arial"/>
                <w:b w:val="0"/>
                <w:i w:val="0"/>
                <w:sz w:val="15"/>
              </w:rPr>
              <w:t>nr_dia_semana</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 da semana (1 = segunda-feira a 7 = domingo)</w:t>
            </w:r>
          </w:p>
        </w:tc>
      </w:tr>
      <w:tr>
        <w:tc>
          <w:tcPr>
            <w:tcW w:type="dxa" w:w="2041"/>
          </w:tcPr>
          <w:p>
            <w:pPr>
              <w:spacing w:line="240" w:lineRule="auto" w:after="0"/>
            </w:pPr>
            <w:r/>
            <w:r>
              <w:rPr>
                <w:rFonts w:ascii="Arial" w:hAnsi="Arial" w:eastAsia="Arial"/>
                <w:b w:val="0"/>
                <w:i w:val="0"/>
                <w:sz w:val="15"/>
              </w:rPr>
              <w:t>nr_dia_ano</w:t>
            </w:r>
          </w:p>
        </w:tc>
        <w:tc>
          <w:tcPr>
            <w:tcW w:type="dxa" w:w="1474"/>
          </w:tcPr>
          <w:p>
            <w:pPr>
              <w:spacing w:line="240" w:lineRule="auto" w:after="0"/>
            </w:pPr>
            <w:r/>
            <w:r>
              <w:rPr>
                <w:rFonts w:ascii="Arial" w:hAnsi="Arial" w:eastAsia="Arial"/>
                <w:b w:val="0"/>
                <w:i w:val="0"/>
                <w:sz w:val="15"/>
              </w:rPr>
              <w:t>smallint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Dia sequencial dentro do ano (1 a 366)</w:t>
            </w:r>
          </w:p>
        </w:tc>
      </w:tr>
      <w:tr>
        <w:tc>
          <w:tcPr>
            <w:tcW w:type="dxa" w:w="2041"/>
          </w:tcPr>
          <w:p>
            <w:pPr>
              <w:spacing w:line="240" w:lineRule="auto" w:after="0"/>
            </w:pPr>
            <w:r/>
            <w:r>
              <w:rPr>
                <w:rFonts w:ascii="Arial" w:hAnsi="Arial" w:eastAsia="Arial"/>
                <w:b w:val="0"/>
                <w:i w:val="0"/>
                <w:sz w:val="15"/>
              </w:rPr>
              <w:t>nm_mes</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mes por extenso, em portugues</w:t>
            </w:r>
          </w:p>
        </w:tc>
      </w:tr>
      <w:tr>
        <w:tc>
          <w:tcPr>
            <w:tcW w:type="dxa" w:w="2041"/>
          </w:tcPr>
          <w:p>
            <w:pPr>
              <w:spacing w:line="240" w:lineRule="auto" w:after="0"/>
            </w:pPr>
            <w:r/>
            <w:r>
              <w:rPr>
                <w:rFonts w:ascii="Arial" w:hAnsi="Arial" w:eastAsia="Arial"/>
                <w:b w:val="0"/>
                <w:i w:val="0"/>
                <w:sz w:val="15"/>
              </w:rPr>
              <w:t>nm_mes_abrev</w:t>
            </w:r>
          </w:p>
        </w:tc>
        <w:tc>
          <w:tcPr>
            <w:tcW w:type="dxa" w:w="1474"/>
          </w:tcPr>
          <w:p>
            <w:pPr>
              <w:spacing w:line="240" w:lineRule="auto" w:after="0"/>
            </w:pPr>
            <w:r/>
            <w:r>
              <w:rPr>
                <w:rFonts w:ascii="Arial" w:hAnsi="Arial" w:eastAsia="Arial"/>
                <w:b w:val="0"/>
                <w:i w:val="0"/>
                <w:sz w:val="15"/>
              </w:rPr>
              <w:t>character varying(3)</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Abreviacao do nome do mes (tres letras)</w:t>
            </w:r>
          </w:p>
        </w:tc>
      </w:tr>
      <w:tr>
        <w:tc>
          <w:tcPr>
            <w:tcW w:type="dxa" w:w="2041"/>
          </w:tcPr>
          <w:p>
            <w:pPr>
              <w:spacing w:line="240" w:lineRule="auto" w:after="0"/>
            </w:pPr>
            <w:r/>
            <w:r>
              <w:rPr>
                <w:rFonts w:ascii="Arial" w:hAnsi="Arial" w:eastAsia="Arial"/>
                <w:b w:val="0"/>
                <w:i w:val="0"/>
                <w:sz w:val="15"/>
              </w:rPr>
              <w:t>nm_dia_semana</w:t>
            </w:r>
          </w:p>
        </w:tc>
        <w:tc>
          <w:tcPr>
            <w:tcW w:type="dxa" w:w="1474"/>
          </w:tcPr>
          <w:p>
            <w:pPr>
              <w:spacing w:line="240" w:lineRule="auto" w:after="0"/>
            </w:pPr>
            <w:r/>
            <w:r>
              <w:rPr>
                <w:rFonts w:ascii="Arial" w:hAnsi="Arial" w:eastAsia="Arial"/>
                <w:b w:val="0"/>
                <w:i w:val="0"/>
                <w:sz w:val="15"/>
              </w:rPr>
              <w:t>character varying(15)</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dia da semana por extenso, em portugues</w:t>
            </w:r>
          </w:p>
        </w:tc>
      </w:tr>
      <w:tr>
        <w:tc>
          <w:tcPr>
            <w:tcW w:type="dxa" w:w="2041"/>
          </w:tcPr>
          <w:p>
            <w:pPr>
              <w:spacing w:line="240" w:lineRule="auto" w:after="0"/>
            </w:pPr>
            <w:r/>
            <w:r>
              <w:rPr>
                <w:rFonts w:ascii="Arial" w:hAnsi="Arial" w:eastAsia="Arial"/>
                <w:b w:val="0"/>
                <w:i w:val="0"/>
                <w:sz w:val="15"/>
              </w:rPr>
              <w:t>ds_ano_mes</w:t>
            </w:r>
          </w:p>
        </w:tc>
        <w:tc>
          <w:tcPr>
            <w:tcW w:type="dxa" w:w="1474"/>
          </w:tcPr>
          <w:p>
            <w:pPr>
              <w:spacing w:line="240" w:lineRule="auto" w:after="0"/>
            </w:pPr>
            <w:r/>
            <w:r>
              <w:rPr>
                <w:rFonts w:ascii="Arial" w:hAnsi="Arial" w:eastAsia="Arial"/>
                <w:b w:val="0"/>
                <w:i w:val="0"/>
                <w:sz w:val="15"/>
              </w:rPr>
              <w:t>character(7)</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Competencia no formato AAAA-MM, para ordenacao cronologica em relatorios</w:t>
            </w:r>
          </w:p>
        </w:tc>
      </w:tr>
      <w:tr>
        <w:tc>
          <w:tcPr>
            <w:tcW w:type="dxa" w:w="2041"/>
          </w:tcPr>
          <w:p>
            <w:pPr>
              <w:spacing w:line="240" w:lineRule="auto" w:after="0"/>
            </w:pPr>
            <w:r/>
            <w:r>
              <w:rPr>
                <w:rFonts w:ascii="Arial" w:hAnsi="Arial" w:eastAsia="Arial"/>
                <w:b w:val="0"/>
                <w:i w:val="0"/>
                <w:sz w:val="15"/>
              </w:rPr>
              <w:t>ds_ano_trimestre</w:t>
            </w:r>
          </w:p>
        </w:tc>
        <w:tc>
          <w:tcPr>
            <w:tcW w:type="dxa" w:w="1474"/>
          </w:tcPr>
          <w:p>
            <w:pPr>
              <w:spacing w:line="240" w:lineRule="auto" w:after="0"/>
            </w:pPr>
            <w:r/>
            <w:r>
              <w:rPr>
                <w:rFonts w:ascii="Arial" w:hAnsi="Arial" w:eastAsia="Arial"/>
                <w:b w:val="0"/>
                <w:i w:val="0"/>
                <w:sz w:val="15"/>
              </w:rPr>
              <w:t>character(7)</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Trimestre no formato AAAA-Qn</w:t>
            </w:r>
          </w:p>
        </w:tc>
      </w:tr>
      <w:tr>
        <w:tc>
          <w:tcPr>
            <w:tcW w:type="dxa" w:w="2041"/>
          </w:tcPr>
          <w:p>
            <w:pPr>
              <w:spacing w:line="240" w:lineRule="auto" w:after="0"/>
            </w:pPr>
            <w:r/>
            <w:r>
              <w:rPr>
                <w:rFonts w:ascii="Arial" w:hAnsi="Arial" w:eastAsia="Arial"/>
                <w:b w:val="0"/>
                <w:i w:val="0"/>
                <w:sz w:val="15"/>
              </w:rPr>
              <w:t>fl_fim_semana</w:t>
            </w:r>
          </w:p>
        </w:tc>
        <w:tc>
          <w:tcPr>
            <w:tcW w:type="dxa" w:w="1474"/>
          </w:tcPr>
          <w:p>
            <w:pPr>
              <w:spacing w:line="240" w:lineRule="auto" w:after="0"/>
            </w:pPr>
            <w:r/>
            <w:r>
              <w:rPr>
                <w:rFonts w:ascii="Arial" w:hAnsi="Arial" w:eastAsia="Arial"/>
                <w:b w:val="0"/>
                <w:i w:val="0"/>
                <w:sz w:val="15"/>
              </w:rPr>
              <w:t>boolean</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Indica se a data cai em sabado ou domingo</w:t>
            </w:r>
          </w:p>
        </w:tc>
      </w:tr>
      <w:tr>
        <w:tc>
          <w:tcPr>
            <w:tcW w:type="dxa" w:w="2041"/>
          </w:tcPr>
          <w:p>
            <w:pPr>
              <w:spacing w:line="240" w:lineRule="auto" w:after="0"/>
            </w:pPr>
            <w:r/>
            <w:r>
              <w:rPr>
                <w:rFonts w:ascii="Arial" w:hAnsi="Arial" w:eastAsia="Arial"/>
                <w:b w:val="0"/>
                <w:i w:val="0"/>
                <w:sz w:val="15"/>
              </w:rPr>
              <w:t>dt_primeiro_dia_mes</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Primeiro dia do mes da data, para agregacoes mensais</w:t>
            </w:r>
          </w:p>
        </w:tc>
      </w:tr>
      <w:tr>
        <w:tc>
          <w:tcPr>
            <w:tcW w:type="dxa" w:w="2041"/>
          </w:tcPr>
          <w:p>
            <w:pPr>
              <w:spacing w:line="240" w:lineRule="auto" w:after="0"/>
            </w:pPr>
            <w:r/>
            <w:r>
              <w:rPr>
                <w:rFonts w:ascii="Arial" w:hAnsi="Arial" w:eastAsia="Arial"/>
                <w:b w:val="0"/>
                <w:i w:val="0"/>
                <w:sz w:val="15"/>
              </w:rPr>
              <w:t>dt_ultimo_dia_mes</w:t>
            </w:r>
          </w:p>
        </w:tc>
        <w:tc>
          <w:tcPr>
            <w:tcW w:type="dxa" w:w="1474"/>
          </w:tcPr>
          <w:p>
            <w:pPr>
              <w:spacing w:line="240" w:lineRule="auto" w:after="0"/>
            </w:pPr>
            <w:r/>
            <w:r>
              <w:rPr>
                <w:rFonts w:ascii="Arial" w:hAnsi="Arial" w:eastAsia="Arial"/>
                <w:b w:val="0"/>
                <w:i w:val="0"/>
                <w:sz w:val="15"/>
              </w:rPr>
              <w:t>date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Ultimo dia do mes da data, para calculos de fechamento</w:t>
            </w:r>
          </w:p>
        </w:tc>
      </w:tr>
    </w:tbl>
    <w:p>
      <w:pPr>
        <w:keepNext/>
        <w:spacing w:before="240" w:after="60"/>
      </w:pPr>
      <w:r>
        <w:rPr>
          <w:rFonts w:ascii="Arial" w:hAnsi="Arial" w:eastAsia="Arial"/>
          <w:b/>
          <w:i w:val="0"/>
          <w:sz w:val="22"/>
        </w:rPr>
        <w:t>dw.dim_territorio</w:t>
      </w:r>
    </w:p>
    <w:p>
      <w:pPr>
        <w:keepNext/>
        <w:spacing w:line="240" w:lineRule="auto" w:after="60"/>
        <w:jc w:val="both"/>
      </w:pPr>
      <w:r>
        <w:rPr>
          <w:rFonts w:ascii="Arial" w:hAnsi="Arial" w:eastAsia="Arial"/>
          <w:b w:val="0"/>
          <w:i/>
          <w:sz w:val="20"/>
        </w:rPr>
        <w:t>Dimensao territorio de vendas; hierarquia Grupo (continente) &gt; Pais &gt; Territorio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sk_territorio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Chave substituta do territorio</w:t>
            </w:r>
          </w:p>
        </w:tc>
      </w:tr>
      <w:tr>
        <w:tc>
          <w:tcPr>
            <w:tcW w:type="dxa" w:w="2041"/>
          </w:tcPr>
          <w:p>
            <w:pPr>
              <w:spacing w:line="240" w:lineRule="auto" w:after="0"/>
            </w:pPr>
            <w:r/>
            <w:r>
              <w:rPr>
                <w:rFonts w:ascii="Arial" w:hAnsi="Arial" w:eastAsia="Arial"/>
                <w:b w:val="0"/>
                <w:i w:val="0"/>
                <w:sz w:val="15"/>
              </w:rPr>
              <w:t>id_territorio</w:t>
            </w:r>
          </w:p>
        </w:tc>
        <w:tc>
          <w:tcPr>
            <w:tcW w:type="dxa" w:w="1474"/>
          </w:tcPr>
          <w:p>
            <w:pPr>
              <w:spacing w:line="240" w:lineRule="auto" w:after="0"/>
            </w:pPr>
            <w:r/>
            <w:r>
              <w:rPr>
                <w:rFonts w:ascii="Arial" w:hAnsi="Arial" w:eastAsia="Arial"/>
                <w:b w:val="0"/>
                <w:i w:val="0"/>
                <w:sz w:val="15"/>
              </w:rPr>
              <w:t>integer</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Chave natural (Sales.SalesTerritory.TerritoryID)</w:t>
            </w:r>
          </w:p>
        </w:tc>
      </w:tr>
      <w:tr>
        <w:tc>
          <w:tcPr>
            <w:tcW w:type="dxa" w:w="2041"/>
          </w:tcPr>
          <w:p>
            <w:pPr>
              <w:spacing w:line="240" w:lineRule="auto" w:after="0"/>
            </w:pPr>
            <w:r/>
            <w:r>
              <w:rPr>
                <w:rFonts w:ascii="Arial" w:hAnsi="Arial" w:eastAsia="Arial"/>
                <w:b w:val="0"/>
                <w:i w:val="0"/>
                <w:sz w:val="15"/>
              </w:rPr>
              <w:t>nm_territorio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territorio comercial</w:t>
            </w:r>
          </w:p>
        </w:tc>
      </w:tr>
      <w:tr>
        <w:tc>
          <w:tcPr>
            <w:tcW w:type="dxa" w:w="2041"/>
          </w:tcPr>
          <w:p>
            <w:pPr>
              <w:spacing w:line="240" w:lineRule="auto" w:after="0"/>
            </w:pPr>
            <w:r/>
            <w:r>
              <w:rPr>
                <w:rFonts w:ascii="Arial" w:hAnsi="Arial" w:eastAsia="Arial"/>
                <w:b w:val="0"/>
                <w:i w:val="0"/>
                <w:sz w:val="15"/>
              </w:rPr>
              <w:t>nm_grupo</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Agrupamento continental do territorio (North America, Europe, Pacific)</w:t>
            </w:r>
          </w:p>
        </w:tc>
      </w:tr>
      <w:tr>
        <w:tc>
          <w:tcPr>
            <w:tcW w:type="dxa" w:w="2041"/>
          </w:tcPr>
          <w:p>
            <w:pPr>
              <w:spacing w:line="240" w:lineRule="auto" w:after="0"/>
            </w:pPr>
            <w:r/>
            <w:r>
              <w:rPr>
                <w:rFonts w:ascii="Arial" w:hAnsi="Arial" w:eastAsia="Arial"/>
                <w:b w:val="0"/>
                <w:i w:val="0"/>
                <w:sz w:val="15"/>
              </w:rPr>
              <w:t>cd_pais</w:t>
            </w:r>
          </w:p>
        </w:tc>
        <w:tc>
          <w:tcPr>
            <w:tcW w:type="dxa" w:w="1474"/>
          </w:tcPr>
          <w:p>
            <w:pPr>
              <w:spacing w:line="240" w:lineRule="auto" w:after="0"/>
            </w:pPr>
            <w:r/>
            <w:r>
              <w:rPr>
                <w:rFonts w:ascii="Arial" w:hAnsi="Arial" w:eastAsia="Arial"/>
                <w:b w:val="0"/>
                <w:i w:val="0"/>
                <w:sz w:val="15"/>
              </w:rPr>
              <w:t>character(3)</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Codigo ISO do pais do territorio</w:t>
            </w:r>
          </w:p>
        </w:tc>
      </w:tr>
      <w:tr>
        <w:tc>
          <w:tcPr>
            <w:tcW w:type="dxa" w:w="2041"/>
          </w:tcPr>
          <w:p>
            <w:pPr>
              <w:spacing w:line="240" w:lineRule="auto" w:after="0"/>
            </w:pPr>
            <w:r/>
            <w:r>
              <w:rPr>
                <w:rFonts w:ascii="Arial" w:hAnsi="Arial" w:eastAsia="Arial"/>
                <w:b w:val="0"/>
                <w:i w:val="0"/>
                <w:sz w:val="15"/>
              </w:rPr>
              <w:t>nm_pais</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Nome do pais do territorio</w:t>
            </w:r>
          </w:p>
        </w:tc>
      </w:tr>
      <w:tr>
        <w:tc>
          <w:tcPr>
            <w:tcW w:type="dxa" w:w="2041"/>
          </w:tcPr>
          <w:p>
            <w:pPr>
              <w:spacing w:line="240" w:lineRule="auto" w:after="0"/>
            </w:pPr>
            <w:r/>
            <w:r>
              <w:rPr>
                <w:rFonts w:ascii="Arial" w:hAnsi="Arial" w:eastAsia="Arial"/>
                <w:b w:val="0"/>
                <w:i w:val="0"/>
                <w:sz w:val="15"/>
              </w:rPr>
              <w:t>vl_vendas_ano_atual</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Vendas acumuladas no ano corrente, conforme o cadastro de origem</w:t>
            </w:r>
          </w:p>
        </w:tc>
      </w:tr>
      <w:tr>
        <w:tc>
          <w:tcPr>
            <w:tcW w:type="dxa" w:w="2041"/>
          </w:tcPr>
          <w:p>
            <w:pPr>
              <w:spacing w:line="240" w:lineRule="auto" w:after="0"/>
            </w:pPr>
            <w:r/>
            <w:r>
              <w:rPr>
                <w:rFonts w:ascii="Arial" w:hAnsi="Arial" w:eastAsia="Arial"/>
                <w:b w:val="0"/>
                <w:i w:val="0"/>
                <w:sz w:val="15"/>
              </w:rPr>
              <w:t>vl_vendas_ano_ante</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Vendas do ano anterior, conforme o cadastro de origem</w:t>
            </w:r>
          </w:p>
        </w:tc>
      </w:tr>
      <w:tr>
        <w:tc>
          <w:tcPr>
            <w:tcW w:type="dxa" w:w="2041"/>
          </w:tcPr>
          <w:p>
            <w:pPr>
              <w:spacing w:line="240" w:lineRule="auto" w:after="0"/>
            </w:pPr>
            <w:r/>
            <w:r>
              <w:rPr>
                <w:rFonts w:ascii="Arial" w:hAnsi="Arial" w:eastAsia="Arial"/>
                <w:b w:val="0"/>
                <w:i w:val="0"/>
                <w:sz w:val="15"/>
              </w:rPr>
              <w:t>vl_custo_ano_atual</w:t>
            </w:r>
          </w:p>
        </w:tc>
        <w:tc>
          <w:tcPr>
            <w:tcW w:type="dxa" w:w="1474"/>
          </w:tcPr>
          <w:p>
            <w:pPr>
              <w:spacing w:line="240" w:lineRule="auto" w:after="0"/>
            </w:pPr>
            <w:r/>
            <w:r>
              <w:rPr>
                <w:rFonts w:ascii="Arial" w:hAnsi="Arial" w:eastAsia="Arial"/>
                <w:b w:val="0"/>
                <w:i w:val="0"/>
                <w:sz w:val="15"/>
              </w:rPr>
              <w:t>numeric(19,4)</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Custo acumulado no ano corrente, conforme o cadastro de origem</w:t>
            </w:r>
          </w:p>
        </w:tc>
      </w:tr>
      <w:tr>
        <w:tc>
          <w:tcPr>
            <w:tcW w:type="dxa" w:w="2041"/>
          </w:tcPr>
          <w:p>
            <w:pPr>
              <w:spacing w:line="240" w:lineRule="auto" w:after="0"/>
            </w:pPr>
            <w:r/>
            <w:r>
              <w:rPr>
                <w:rFonts w:ascii="Arial" w:hAnsi="Arial" w:eastAsia="Arial"/>
                <w:b w:val="0"/>
                <w:i w:val="0"/>
                <w:sz w:val="15"/>
              </w:rPr>
              <w:t>hash_scd</w:t>
            </w:r>
          </w:p>
        </w:tc>
        <w:tc>
          <w:tcPr>
            <w:tcW w:type="dxa" w:w="1474"/>
          </w:tcPr>
          <w:p>
            <w:pPr>
              <w:spacing w:line="240" w:lineRule="auto" w:after="0"/>
            </w:pPr>
            <w:r/>
            <w:r>
              <w:rPr>
                <w:rFonts w:ascii="Arial" w:hAnsi="Arial" w:eastAsia="Arial"/>
                <w:b w:val="0"/>
                <w:i w:val="0"/>
                <w:sz w:val="15"/>
              </w:rPr>
              <w:t>character(32)</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MD5 dos atributos monitorados</w:t>
            </w:r>
          </w:p>
        </w:tc>
      </w:tr>
      <w:tr>
        <w:tc>
          <w:tcPr>
            <w:tcW w:type="dxa" w:w="2041"/>
          </w:tcPr>
          <w:p>
            <w:pPr>
              <w:spacing w:line="240" w:lineRule="auto" w:after="0"/>
            </w:pPr>
            <w:r/>
            <w:r>
              <w:rPr>
                <w:rFonts w:ascii="Arial" w:hAnsi="Arial" w:eastAsia="Arial"/>
                <w:b w:val="0"/>
                <w:i w:val="0"/>
                <w:sz w:val="15"/>
              </w:rPr>
              <w:t>dt_modificacao_origem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ModifiedDate do registro no OLTP</w:t>
            </w:r>
          </w:p>
        </w:tc>
      </w:tr>
      <w:tr>
        <w:tc>
          <w:tcPr>
            <w:tcW w:type="dxa" w:w="2041"/>
          </w:tcPr>
          <w:p>
            <w:pPr>
              <w:spacing w:line="240" w:lineRule="auto" w:after="0"/>
            </w:pPr>
            <w:r/>
            <w:r>
              <w:rPr>
                <w:rFonts w:ascii="Arial" w:hAnsi="Arial" w:eastAsia="Arial"/>
                <w:b w:val="0"/>
                <w:i w:val="0"/>
                <w:sz w:val="15"/>
              </w:rPr>
              <w:t>dt_carga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em que a linha foi inserida no DW</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sobrescrita da linha (SCD Tipo 1)</w:t>
            </w:r>
          </w:p>
        </w:tc>
      </w:tr>
    </w:tbl>
    <w:p>
      <w:pPr>
        <w:keepNext/>
        <w:spacing w:before="240" w:after="60"/>
      </w:pPr>
      <w:r>
        <w:rPr>
          <w:rFonts w:ascii="Arial" w:hAnsi="Arial" w:eastAsia="Arial"/>
          <w:b/>
          <w:i w:val="0"/>
          <w:sz w:val="22"/>
        </w:rPr>
        <w:t>meta.etl_controle</w:t>
      </w:r>
    </w:p>
    <w:p>
      <w:pPr>
        <w:keepNext/>
        <w:spacing w:line="240" w:lineRule="auto" w:after="60"/>
        <w:jc w:val="both"/>
      </w:pPr>
      <w:r>
        <w:rPr>
          <w:rFonts w:ascii="Arial" w:hAnsi="Arial" w:eastAsia="Arial"/>
          <w:b w:val="0"/>
          <w:i/>
          <w:sz w:val="20"/>
        </w:rPr>
        <w:t>Marca d'agua por entidade: base da estrategia de carga incremental</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nm_entidade</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Entidade do DW a que a marca d'agua se refere</w:t>
            </w:r>
          </w:p>
        </w:tc>
      </w:tr>
      <w:tr>
        <w:tc>
          <w:tcPr>
            <w:tcW w:type="dxa" w:w="2041"/>
          </w:tcPr>
          <w:p>
            <w:pPr>
              <w:spacing w:line="240" w:lineRule="auto" w:after="0"/>
            </w:pPr>
            <w:r/>
            <w:r>
              <w:rPr>
                <w:rFonts w:ascii="Arial" w:hAnsi="Arial" w:eastAsia="Arial"/>
                <w:b w:val="0"/>
                <w:i w:val="0"/>
                <w:sz w:val="15"/>
              </w:rPr>
              <w:t>ds_tabela_origem</w:t>
            </w:r>
          </w:p>
        </w:tc>
        <w:tc>
          <w:tcPr>
            <w:tcW w:type="dxa" w:w="1474"/>
          </w:tcPr>
          <w:p>
            <w:pPr>
              <w:spacing w:line="240" w:lineRule="auto" w:after="0"/>
            </w:pPr>
            <w:r/>
            <w:r>
              <w:rPr>
                <w:rFonts w:ascii="Arial" w:hAnsi="Arial" w:eastAsia="Arial"/>
                <w:b w:val="0"/>
                <w:i w:val="0"/>
                <w:sz w:val="15"/>
              </w:rPr>
              <w:t>character varying(120)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Tabela do OLTP que alimenta a entidade</w:t>
            </w:r>
          </w:p>
        </w:tc>
      </w:tr>
      <w:tr>
        <w:tc>
          <w:tcPr>
            <w:tcW w:type="dxa" w:w="2041"/>
          </w:tcPr>
          <w:p>
            <w:pPr>
              <w:spacing w:line="240" w:lineRule="auto" w:after="0"/>
            </w:pPr>
            <w:r/>
            <w:r>
              <w:rPr>
                <w:rFonts w:ascii="Arial" w:hAnsi="Arial" w:eastAsia="Arial"/>
                <w:b w:val="0"/>
                <w:i w:val="0"/>
                <w:sz w:val="15"/>
              </w:rPr>
              <w:t>ds_coluna_controle</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Coluna de auditoria usada como criterio de incremento</w:t>
            </w:r>
          </w:p>
        </w:tc>
      </w:tr>
      <w:tr>
        <w:tc>
          <w:tcPr>
            <w:tcW w:type="dxa" w:w="2041"/>
          </w:tcPr>
          <w:p>
            <w:pPr>
              <w:spacing w:line="240" w:lineRule="auto" w:after="0"/>
            </w:pPr>
            <w:r/>
            <w:r>
              <w:rPr>
                <w:rFonts w:ascii="Arial" w:hAnsi="Arial" w:eastAsia="Arial"/>
                <w:b w:val="0"/>
                <w:i w:val="0"/>
                <w:sz w:val="15"/>
              </w:rPr>
              <w:t>dt_ultima_carga</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Maior ModifiedDate ja processado com sucesso para a entidade</w:t>
            </w:r>
          </w:p>
        </w:tc>
      </w:tr>
      <w:tr>
        <w:tc>
          <w:tcPr>
            <w:tcW w:type="dxa" w:w="2041"/>
          </w:tcPr>
          <w:p>
            <w:pPr>
              <w:spacing w:line="240" w:lineRule="auto" w:after="0"/>
            </w:pPr>
            <w:r/>
            <w:r>
              <w:rPr>
                <w:rFonts w:ascii="Arial" w:hAnsi="Arial" w:eastAsia="Arial"/>
                <w:b w:val="0"/>
                <w:i w:val="0"/>
                <w:sz w:val="15"/>
              </w:rPr>
              <w:t>qt_registros_ultima</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Volume de registros movimentados na ultima execucao</w:t>
            </w:r>
          </w:p>
        </w:tc>
      </w:tr>
      <w:tr>
        <w:tc>
          <w:tcPr>
            <w:tcW w:type="dxa" w:w="2041"/>
          </w:tcPr>
          <w:p>
            <w:pPr>
              <w:spacing w:line="240" w:lineRule="auto" w:after="0"/>
            </w:pPr>
            <w:r/>
            <w:r>
              <w:rPr>
                <w:rFonts w:ascii="Arial" w:hAnsi="Arial" w:eastAsia="Arial"/>
                <w:b w:val="0"/>
                <w:i w:val="0"/>
                <w:sz w:val="15"/>
              </w:rPr>
              <w:t>qt_registros_total</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Volume acumulado de registros processados desde a implantacao</w:t>
            </w:r>
          </w:p>
        </w:tc>
      </w:tr>
      <w:tr>
        <w:tc>
          <w:tcPr>
            <w:tcW w:type="dxa" w:w="2041"/>
          </w:tcPr>
          <w:p>
            <w:pPr>
              <w:spacing w:line="240" w:lineRule="auto" w:after="0"/>
            </w:pPr>
            <w:r/>
            <w:r>
              <w:rPr>
                <w:rFonts w:ascii="Arial" w:hAnsi="Arial" w:eastAsia="Arial"/>
                <w:b w:val="0"/>
                <w:i w:val="0"/>
                <w:sz w:val="15"/>
              </w:rPr>
              <w:t>dt_atualizacao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Momento da ultima atualizacao da marca d'agua</w:t>
            </w:r>
          </w:p>
        </w:tc>
      </w:tr>
    </w:tbl>
    <w:p>
      <w:pPr>
        <w:keepNext/>
        <w:spacing w:before="240" w:after="60"/>
      </w:pPr>
      <w:r>
        <w:rPr>
          <w:rFonts w:ascii="Arial" w:hAnsi="Arial" w:eastAsia="Arial"/>
          <w:b/>
          <w:i w:val="0"/>
          <w:sz w:val="22"/>
        </w:rPr>
        <w:t>meta.etl_execucao</w:t>
      </w:r>
    </w:p>
    <w:p>
      <w:pPr>
        <w:keepNext/>
        <w:spacing w:line="240" w:lineRule="auto" w:after="60"/>
        <w:jc w:val="both"/>
      </w:pPr>
      <w:r>
        <w:rPr>
          <w:rFonts w:ascii="Arial" w:hAnsi="Arial" w:eastAsia="Arial"/>
          <w:b w:val="0"/>
          <w:i/>
          <w:sz w:val="20"/>
        </w:rPr>
        <w:t>Log de auditoria das execucoes da ETL (rastreabilidade e reprocessamento)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2041"/>
            <w:shd w:val="clear" w:fill="D9D9D9"/>
          </w:tcPr>
          <w:p>
            <w:pPr>
              <w:spacing w:line="240" w:lineRule="auto" w:after="0"/>
            </w:pPr>
            <w:r/>
            <w:r>
              <w:rPr>
                <w:rFonts w:ascii="Arial" w:hAnsi="Arial" w:eastAsia="Arial"/>
                <w:b/>
                <w:i w:val="0"/>
                <w:sz w:val="15"/>
              </w:rPr>
              <w:t>Coluna</w:t>
            </w:r>
          </w:p>
        </w:tc>
        <w:tc>
          <w:tcPr>
            <w:tcW w:type="dxa" w:w="1474"/>
            <w:shd w:val="clear" w:fill="D9D9D9"/>
          </w:tcPr>
          <w:p>
            <w:pPr>
              <w:spacing w:line="240" w:lineRule="auto" w:after="0"/>
            </w:pPr>
            <w:r/>
            <w:r>
              <w:rPr>
                <w:rFonts w:ascii="Arial" w:hAnsi="Arial" w:eastAsia="Arial"/>
                <w:b/>
                <w:i w:val="0"/>
                <w:sz w:val="15"/>
              </w:rPr>
              <w:t>Tipo</w:t>
            </w:r>
          </w:p>
        </w:tc>
        <w:tc>
          <w:tcPr>
            <w:tcW w:type="dxa" w:w="624"/>
            <w:shd w:val="clear" w:fill="D9D9D9"/>
          </w:tcPr>
          <w:p>
            <w:pPr>
              <w:spacing w:line="240" w:lineRule="auto" w:after="0"/>
            </w:pPr>
            <w:r/>
            <w:r>
              <w:rPr>
                <w:rFonts w:ascii="Arial" w:hAnsi="Arial" w:eastAsia="Arial"/>
                <w:b/>
                <w:i w:val="0"/>
                <w:sz w:val="15"/>
              </w:rPr>
              <w:t>Nulo</w:t>
            </w:r>
          </w:p>
        </w:tc>
        <w:tc>
          <w:tcPr>
            <w:tcW w:type="dxa" w:w="1701"/>
            <w:shd w:val="clear" w:fill="D9D9D9"/>
          </w:tcPr>
          <w:p>
            <w:pPr>
              <w:spacing w:line="240" w:lineRule="auto" w:after="0"/>
            </w:pPr>
            <w:r/>
            <w:r>
              <w:rPr>
                <w:rFonts w:ascii="Arial" w:hAnsi="Arial" w:eastAsia="Arial"/>
                <w:b/>
                <w:i w:val="0"/>
                <w:sz w:val="15"/>
              </w:rPr>
              <w:t>Chave</w:t>
            </w:r>
          </w:p>
        </w:tc>
        <w:tc>
          <w:tcPr>
            <w:tcW w:type="dxa" w:w="2948"/>
            <w:shd w:val="clear" w:fill="D9D9D9"/>
          </w:tcPr>
          <w:p>
            <w:pPr>
              <w:spacing w:line="240" w:lineRule="auto" w:after="0"/>
            </w:pPr>
            <w:r/>
            <w:r>
              <w:rPr>
                <w:rFonts w:ascii="Arial" w:hAnsi="Arial" w:eastAsia="Arial"/>
                <w:b/>
                <w:i w:val="0"/>
                <w:sz w:val="15"/>
              </w:rPr>
              <w:t>Descrição</w:t>
            </w:r>
          </w:p>
        </w:tc>
      </w:tr>
      <w:tr>
        <w:tc>
          <w:tcPr>
            <w:tcW w:type="dxa" w:w="2041"/>
          </w:tcPr>
          <w:p>
            <w:pPr>
              <w:spacing w:line="240" w:lineRule="auto" w:after="0"/>
            </w:pPr>
            <w:r/>
            <w:r>
              <w:rPr>
                <w:rFonts w:ascii="Arial" w:hAnsi="Arial" w:eastAsia="Arial"/>
                <w:b w:val="0"/>
                <w:i w:val="0"/>
                <w:sz w:val="15"/>
              </w:rPr>
              <w:t>id_execucao</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t>PK</w:t>
            </w:r>
          </w:p>
        </w:tc>
        <w:tc>
          <w:tcPr>
            <w:tcW w:type="dxa" w:w="2948"/>
          </w:tcPr>
          <w:p>
            <w:pPr>
              <w:spacing w:line="240" w:lineRule="auto" w:after="0"/>
            </w:pPr>
            <w:r/>
            <w:r>
              <w:rPr>
                <w:rFonts w:ascii="Arial" w:hAnsi="Arial" w:eastAsia="Arial"/>
                <w:b w:val="0"/>
                <w:i w:val="0"/>
                <w:sz w:val="15"/>
              </w:rPr>
              <w:t>Identificador sequencial da linha de log</w:t>
            </w:r>
          </w:p>
        </w:tc>
      </w:tr>
      <w:tr>
        <w:tc>
          <w:tcPr>
            <w:tcW w:type="dxa" w:w="2041"/>
          </w:tcPr>
          <w:p>
            <w:pPr>
              <w:spacing w:line="240" w:lineRule="auto" w:after="0"/>
            </w:pPr>
            <w:r/>
            <w:r>
              <w:rPr>
                <w:rFonts w:ascii="Arial" w:hAnsi="Arial" w:eastAsia="Arial"/>
                <w:b w:val="0"/>
                <w:i w:val="0"/>
                <w:sz w:val="15"/>
              </w:rPr>
              <w:t>id_lote</w:t>
            </w:r>
          </w:p>
        </w:tc>
        <w:tc>
          <w:tcPr>
            <w:tcW w:type="dxa" w:w="1474"/>
          </w:tcPr>
          <w:p>
            <w:pPr>
              <w:spacing w:line="240" w:lineRule="auto" w:after="0"/>
            </w:pPr>
            <w:r/>
            <w:r>
              <w:rPr>
                <w:rFonts w:ascii="Arial" w:hAnsi="Arial" w:eastAsia="Arial"/>
                <w:b w:val="0"/>
                <w:i w:val="0"/>
                <w:sz w:val="15"/>
              </w:rPr>
              <w:t>uuid</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Identificador unico do ciclo completo de ETL (todas as entidades de uma execucao)</w:t>
            </w:r>
          </w:p>
        </w:tc>
      </w:tr>
      <w:tr>
        <w:tc>
          <w:tcPr>
            <w:tcW w:type="dxa" w:w="2041"/>
          </w:tcPr>
          <w:p>
            <w:pPr>
              <w:spacing w:line="240" w:lineRule="auto" w:after="0"/>
            </w:pPr>
            <w:r/>
            <w:r>
              <w:rPr>
                <w:rFonts w:ascii="Arial" w:hAnsi="Arial" w:eastAsia="Arial"/>
                <w:b w:val="0"/>
                <w:i w:val="0"/>
                <w:sz w:val="15"/>
              </w:rPr>
              <w:t>nm_entidade</w:t>
            </w:r>
          </w:p>
        </w:tc>
        <w:tc>
          <w:tcPr>
            <w:tcW w:type="dxa" w:w="1474"/>
          </w:tcPr>
          <w:p>
            <w:pPr>
              <w:spacing w:line="240" w:lineRule="auto" w:after="0"/>
            </w:pPr>
            <w:r/>
            <w:r>
              <w:rPr>
                <w:rFonts w:ascii="Arial" w:hAnsi="Arial" w:eastAsia="Arial"/>
                <w:b w:val="0"/>
                <w:i w:val="0"/>
                <w:sz w:val="15"/>
              </w:rPr>
              <w:t>character varying(60)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Entidade processada nesta linha de log</w:t>
            </w:r>
          </w:p>
        </w:tc>
      </w:tr>
      <w:tr>
        <w:tc>
          <w:tcPr>
            <w:tcW w:type="dxa" w:w="2041"/>
          </w:tcPr>
          <w:p>
            <w:pPr>
              <w:spacing w:line="240" w:lineRule="auto" w:after="0"/>
            </w:pPr>
            <w:r/>
            <w:r>
              <w:rPr>
                <w:rFonts w:ascii="Arial" w:hAnsi="Arial" w:eastAsia="Arial"/>
                <w:b w:val="0"/>
                <w:i w:val="0"/>
                <w:sz w:val="15"/>
              </w:rPr>
              <w:t>ds_fase</w:t>
            </w:r>
          </w:p>
        </w:tc>
        <w:tc>
          <w:tcPr>
            <w:tcW w:type="dxa" w:w="1474"/>
          </w:tcPr>
          <w:p>
            <w:pPr>
              <w:spacing w:line="240" w:lineRule="auto" w:after="0"/>
            </w:pPr>
            <w:r/>
            <w:r>
              <w:rPr>
                <w:rFonts w:ascii="Arial" w:hAnsi="Arial" w:eastAsia="Arial"/>
                <w:b w:val="0"/>
                <w:i w:val="0"/>
                <w:sz w:val="15"/>
              </w:rPr>
              <w:t>character varying(20)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DIMENSAO ou FATO</w:t>
            </w:r>
          </w:p>
        </w:tc>
      </w:tr>
      <w:tr>
        <w:tc>
          <w:tcPr>
            <w:tcW w:type="dxa" w:w="2041"/>
          </w:tcPr>
          <w:p>
            <w:pPr>
              <w:spacing w:line="240" w:lineRule="auto" w:after="0"/>
            </w:pPr>
            <w:r/>
            <w:r>
              <w:rPr>
                <w:rFonts w:ascii="Arial" w:hAnsi="Arial" w:eastAsia="Arial"/>
                <w:b w:val="0"/>
                <w:i w:val="0"/>
                <w:sz w:val="15"/>
              </w:rPr>
              <w:t>dt_inicio</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Inicio do processamento da entidade</w:t>
            </w:r>
          </w:p>
        </w:tc>
      </w:tr>
      <w:tr>
        <w:tc>
          <w:tcPr>
            <w:tcW w:type="dxa" w:w="2041"/>
          </w:tcPr>
          <w:p>
            <w:pPr>
              <w:spacing w:line="240" w:lineRule="auto" w:after="0"/>
            </w:pPr>
            <w:r/>
            <w:r>
              <w:rPr>
                <w:rFonts w:ascii="Arial" w:hAnsi="Arial" w:eastAsia="Arial"/>
                <w:b w:val="0"/>
                <w:i w:val="0"/>
                <w:sz w:val="15"/>
              </w:rPr>
              <w:t>dt_fim</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Termino do processamento da entidade</w:t>
            </w:r>
          </w:p>
        </w:tc>
      </w:tr>
      <w:tr>
        <w:tc>
          <w:tcPr>
            <w:tcW w:type="dxa" w:w="2041"/>
          </w:tcPr>
          <w:p>
            <w:pPr>
              <w:spacing w:line="240" w:lineRule="auto" w:after="0"/>
            </w:pPr>
            <w:r/>
            <w:r>
              <w:rPr>
                <w:rFonts w:ascii="Arial" w:hAnsi="Arial" w:eastAsia="Arial"/>
                <w:b w:val="0"/>
                <w:i w:val="0"/>
                <w:sz w:val="15"/>
              </w:rPr>
              <w:t>qt_extraidos</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Registros trazidos do OLTP na janela incremental</w:t>
            </w:r>
          </w:p>
        </w:tc>
      </w:tr>
      <w:tr>
        <w:tc>
          <w:tcPr>
            <w:tcW w:type="dxa" w:w="2041"/>
          </w:tcPr>
          <w:p>
            <w:pPr>
              <w:spacing w:line="240" w:lineRule="auto" w:after="0"/>
            </w:pPr>
            <w:r/>
            <w:r>
              <w:rPr>
                <w:rFonts w:ascii="Arial" w:hAnsi="Arial" w:eastAsia="Arial"/>
                <w:b w:val="0"/>
                <w:i w:val="0"/>
                <w:sz w:val="15"/>
              </w:rPr>
              <w:t>qt_inseridos</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Registros novos gravados no DW</w:t>
            </w:r>
          </w:p>
        </w:tc>
      </w:tr>
      <w:tr>
        <w:tc>
          <w:tcPr>
            <w:tcW w:type="dxa" w:w="2041"/>
          </w:tcPr>
          <w:p>
            <w:pPr>
              <w:spacing w:line="240" w:lineRule="auto" w:after="0"/>
            </w:pPr>
            <w:r/>
            <w:r>
              <w:rPr>
                <w:rFonts w:ascii="Arial" w:hAnsi="Arial" w:eastAsia="Arial"/>
                <w:b w:val="0"/>
                <w:i w:val="0"/>
                <w:sz w:val="15"/>
              </w:rPr>
              <w:t>qt_atualizados</w:t>
            </w:r>
          </w:p>
        </w:tc>
        <w:tc>
          <w:tcPr>
            <w:tcW w:type="dxa" w:w="1474"/>
          </w:tcPr>
          <w:p>
            <w:pPr>
              <w:spacing w:line="240" w:lineRule="auto" w:after="0"/>
            </w:pPr>
            <w:r/>
            <w:r>
              <w:rPr>
                <w:rFonts w:ascii="Arial" w:hAnsi="Arial" w:eastAsia="Arial"/>
                <w:b w:val="0"/>
                <w:i w:val="0"/>
                <w:sz w:val="15"/>
              </w:rPr>
              <w:t>bigint</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Registros existentes efetivamente alterados no DW</w:t>
            </w:r>
          </w:p>
        </w:tc>
      </w:tr>
      <w:tr>
        <w:tc>
          <w:tcPr>
            <w:tcW w:type="dxa" w:w="2041"/>
          </w:tcPr>
          <w:p>
            <w:pPr>
              <w:spacing w:line="240" w:lineRule="auto" w:after="0"/>
            </w:pPr>
            <w:r/>
            <w:r>
              <w:rPr>
                <w:rFonts w:ascii="Arial" w:hAnsi="Arial" w:eastAsia="Arial"/>
                <w:b w:val="0"/>
                <w:i w:val="0"/>
                <w:sz w:val="15"/>
              </w:rPr>
              <w:t>ds_marca_agua_de</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Limite inferior da janela processada</w:t>
            </w:r>
          </w:p>
        </w:tc>
      </w:tr>
      <w:tr>
        <w:tc>
          <w:tcPr>
            <w:tcW w:type="dxa" w:w="2041"/>
          </w:tcPr>
          <w:p>
            <w:pPr>
              <w:spacing w:line="240" w:lineRule="auto" w:after="0"/>
            </w:pPr>
            <w:r/>
            <w:r>
              <w:rPr>
                <w:rFonts w:ascii="Arial" w:hAnsi="Arial" w:eastAsia="Arial"/>
                <w:b w:val="0"/>
                <w:i w:val="0"/>
                <w:sz w:val="15"/>
              </w:rPr>
              <w:t>ds_marca_agua_ate</w:t>
            </w:r>
          </w:p>
        </w:tc>
        <w:tc>
          <w:tcPr>
            <w:tcW w:type="dxa" w:w="1474"/>
          </w:tcPr>
          <w:p>
            <w:pPr>
              <w:spacing w:line="240" w:lineRule="auto" w:after="0"/>
            </w:pPr>
            <w:r/>
            <w:r>
              <w:rPr>
                <w:rFonts w:ascii="Arial" w:hAnsi="Arial" w:eastAsia="Arial"/>
                <w:b w:val="0"/>
                <w:i w:val="0"/>
                <w:sz w:val="15"/>
              </w:rPr>
              <w:t>timestamp without time zone</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Maior ModifiedDate observado no lote; nova marca d'agua</w:t>
            </w:r>
          </w:p>
        </w:tc>
      </w:tr>
      <w:tr>
        <w:tc>
          <w:tcPr>
            <w:tcW w:type="dxa" w:w="2041"/>
          </w:tcPr>
          <w:p>
            <w:pPr>
              <w:spacing w:line="240" w:lineRule="auto" w:after="0"/>
            </w:pPr>
            <w:r/>
            <w:r>
              <w:rPr>
                <w:rFonts w:ascii="Arial" w:hAnsi="Arial" w:eastAsia="Arial"/>
                <w:b w:val="0"/>
                <w:i w:val="0"/>
                <w:sz w:val="15"/>
              </w:rPr>
              <w:t>ds_status</w:t>
            </w:r>
          </w:p>
        </w:tc>
        <w:tc>
          <w:tcPr>
            <w:tcW w:type="dxa" w:w="1474"/>
          </w:tcPr>
          <w:p>
            <w:pPr>
              <w:spacing w:line="240" w:lineRule="auto" w:after="0"/>
            </w:pPr>
            <w:r/>
            <w:r>
              <w:rPr>
                <w:rFonts w:ascii="Arial" w:hAnsi="Arial" w:eastAsia="Arial"/>
                <w:b w:val="0"/>
                <w:i w:val="0"/>
                <w:sz w:val="15"/>
              </w:rPr>
              <w:t>character varying(20)</w:t>
            </w:r>
          </w:p>
        </w:tc>
        <w:tc>
          <w:tcPr>
            <w:tcW w:type="dxa" w:w="624"/>
          </w:tcPr>
          <w:p>
            <w:pPr>
              <w:spacing w:line="240" w:lineRule="auto" w:after="0"/>
            </w:pPr>
            <w:r/>
            <w:r>
              <w:rPr>
                <w:rFonts w:ascii="Arial" w:hAnsi="Arial" w:eastAsia="Arial"/>
                <w:b w:val="0"/>
                <w:i w:val="0"/>
                <w:sz w:val="15"/>
              </w:rPr>
              <w:t>nao</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EM_EXECUCAO, SUCESSO ou ERRO</w:t>
            </w:r>
          </w:p>
        </w:tc>
      </w:tr>
      <w:tr>
        <w:tc>
          <w:tcPr>
            <w:tcW w:type="dxa" w:w="2041"/>
          </w:tcPr>
          <w:p>
            <w:pPr>
              <w:spacing w:line="240" w:lineRule="auto" w:after="0"/>
            </w:pPr>
            <w:r/>
            <w:r>
              <w:rPr>
                <w:rFonts w:ascii="Arial" w:hAnsi="Arial" w:eastAsia="Arial"/>
                <w:b w:val="0"/>
                <w:i w:val="0"/>
                <w:sz w:val="15"/>
              </w:rPr>
              <w:t>ds_mensagem</w:t>
            </w:r>
          </w:p>
        </w:tc>
        <w:tc>
          <w:tcPr>
            <w:tcW w:type="dxa" w:w="1474"/>
          </w:tcPr>
          <w:p>
            <w:pPr>
              <w:spacing w:line="240" w:lineRule="auto" w:after="0"/>
            </w:pPr>
            <w:r/>
            <w:r>
              <w:rPr>
                <w:rFonts w:ascii="Arial" w:hAnsi="Arial" w:eastAsia="Arial"/>
                <w:b w:val="0"/>
                <w:i w:val="0"/>
                <w:sz w:val="15"/>
              </w:rPr>
              <w:t>text</w:t>
            </w:r>
          </w:p>
        </w:tc>
        <w:tc>
          <w:tcPr>
            <w:tcW w:type="dxa" w:w="624"/>
          </w:tcPr>
          <w:p>
            <w:pPr>
              <w:spacing w:line="240" w:lineRule="auto" w:after="0"/>
            </w:pPr>
            <w:r/>
            <w:r>
              <w:rPr>
                <w:rFonts w:ascii="Arial" w:hAnsi="Arial" w:eastAsia="Arial"/>
                <w:b w:val="0"/>
                <w:i w:val="0"/>
                <w:sz w:val="15"/>
              </w:rPr>
              <w:t>sim</w:t>
            </w:r>
          </w:p>
        </w:tc>
        <w:tc>
          <w:tcPr>
            <w:tcW w:type="dxa" w:w="1701"/>
          </w:tcPr>
          <w:p>
            <w:pPr>
              <w:spacing w:line="240" w:lineRule="auto" w:after="0"/>
            </w:pPr>
            <w:r/>
            <w:r>
              <w:rPr>
                <w:rFonts w:ascii="Arial" w:hAnsi="Arial" w:eastAsia="Arial"/>
                <w:b w:val="0"/>
                <w:i w:val="0"/>
                <w:sz w:val="15"/>
              </w:rPr>
            </w:r>
          </w:p>
        </w:tc>
        <w:tc>
          <w:tcPr>
            <w:tcW w:type="dxa" w:w="2948"/>
          </w:tcPr>
          <w:p>
            <w:pPr>
              <w:spacing w:line="240" w:lineRule="auto" w:after="0"/>
            </w:pPr>
            <w:r/>
            <w:r>
              <w:rPr>
                <w:rFonts w:ascii="Arial" w:hAnsi="Arial" w:eastAsia="Arial"/>
                <w:b w:val="0"/>
                <w:i w:val="0"/>
                <w:sz w:val="15"/>
              </w:rPr>
              <w:t>Detalhe do erro, quando houver</w:t>
            </w:r>
          </w:p>
        </w:tc>
      </w:tr>
    </w:tbl>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