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sz w:val="24"/>
        </w:rPr>
      </w:pPr>
      <w:bookmarkStart w:id="0" w:name="_Hlk140892124"/>
      <w:r>
        <w:rPr>
          <w:b/>
          <w:sz w:val="24"/>
        </w:rPr>
        <w:t>Competencias investigativas</w:t>
      </w:r>
    </w:p>
    <w:p>
      <w:pPr>
        <w:pStyle w:val="Normal"/>
        <w:spacing w:lineRule="auto" w:line="360"/>
        <w:jc w:val="center"/>
        <w:rPr>
          <w:b/>
          <w:sz w:val="24"/>
        </w:rPr>
      </w:pPr>
      <w:r>
        <w:rPr>
          <w:b/>
          <w:sz w:val="24"/>
        </w:rPr>
        <w:t>Seguimiento 1. (12.5 %)</w:t>
      </w:r>
    </w:p>
    <w:p>
      <w:pPr>
        <w:pStyle w:val="Normal"/>
        <w:spacing w:lineRule="auto" w:line="360"/>
        <w:rPr>
          <w:b/>
          <w:sz w:val="24"/>
        </w:rPr>
      </w:pPr>
      <w:r>
        <w:rPr>
          <w:b/>
          <w:sz w:val="24"/>
        </w:rPr>
        <w:t xml:space="preserve">Nombre: </w:t>
        <w:softHyphen/>
        <w:softHyphen/>
        <w:softHyphen/>
        <w:softHyphen/>
        <w:softHyphen/>
        <w:softHyphen/>
        <w:softHyphen/>
        <w:softHyphen/>
        <w:softHyphen/>
        <w:softHyphen/>
        <w:softHyphen/>
        <w:softHyphen/>
        <w:softHyphen/>
        <w:softHyphen/>
        <w:softHyphen/>
        <w:softHyphen/>
        <w:softHyphen/>
        <w:softHyphen/>
        <w:softHyphen/>
        <w:softHyphen/>
        <w:softHyphen/>
      </w:r>
      <w:r>
        <w:rPr>
          <w:b/>
          <w:sz w:val="24"/>
        </w:rPr>
        <w:t>Yaid Santiago Mamian Giraldo</w:t>
      </w:r>
      <w:bookmarkEnd w:id="0"/>
    </w:p>
    <w:p>
      <w:pPr>
        <w:pStyle w:val="ListParagraph"/>
        <w:numPr>
          <w:ilvl w:val="0"/>
          <w:numId w:val="1"/>
        </w:numPr>
        <w:spacing w:lineRule="auto" w:line="360"/>
        <w:rPr>
          <w:sz w:val="24"/>
        </w:rPr>
      </w:pPr>
      <w:r>
        <w:rPr>
          <w:sz w:val="24"/>
        </w:rPr>
        <w:t>Debes leer con atención la unidad 1 del módulo de la asignatura (Epistemología y paradigmas de investigación). Empieza en la página 8 y termina en la página 22.</w:t>
      </w:r>
    </w:p>
    <w:p>
      <w:pPr>
        <w:pStyle w:val="ListParagraph"/>
        <w:numPr>
          <w:ilvl w:val="0"/>
          <w:numId w:val="1"/>
        </w:numPr>
        <w:spacing w:lineRule="auto" w:line="360"/>
        <w:rPr>
          <w:sz w:val="24"/>
        </w:rPr>
      </w:pPr>
      <w:r>
        <w:rPr>
          <w:sz w:val="24"/>
        </w:rPr>
        <w:t>Luego debes hacer un informe de lectura</w:t>
      </w:r>
    </w:p>
    <w:p>
      <w:pPr>
        <w:pStyle w:val="ListParagraph"/>
        <w:numPr>
          <w:ilvl w:val="0"/>
          <w:numId w:val="1"/>
        </w:numPr>
        <w:spacing w:lineRule="auto" w:line="360"/>
        <w:rPr>
          <w:sz w:val="24"/>
        </w:rPr>
      </w:pPr>
      <w:r>
        <w:rPr>
          <w:sz w:val="24"/>
        </w:rPr>
        <w:t>El informe implica escribir las ideas más importantes del documento y también algunas apreciaciones personales sobre el contenido.</w:t>
      </w:r>
    </w:p>
    <w:p>
      <w:pPr>
        <w:pStyle w:val="ListParagraph"/>
        <w:numPr>
          <w:ilvl w:val="0"/>
          <w:numId w:val="1"/>
        </w:numPr>
        <w:spacing w:lineRule="auto" w:line="360"/>
        <w:rPr>
          <w:sz w:val="24"/>
        </w:rPr>
      </w:pPr>
      <w:r>
        <w:rPr>
          <w:sz w:val="24"/>
        </w:rPr>
        <w:t>El informe debe tener dos páginas de extensión al menos.</w:t>
      </w:r>
    </w:p>
    <w:p>
      <w:pPr>
        <w:pStyle w:val="ListParagraph"/>
        <w:numPr>
          <w:ilvl w:val="0"/>
          <w:numId w:val="1"/>
        </w:numPr>
        <w:spacing w:lineRule="auto" w:line="360"/>
        <w:rPr>
          <w:sz w:val="24"/>
        </w:rPr>
      </w:pPr>
      <w:r>
        <w:rPr>
          <w:sz w:val="24"/>
        </w:rPr>
        <w:t>Una vez termines debes subir el archivo en formato pdf.</w:t>
      </w:r>
    </w:p>
    <w:p>
      <w:pPr>
        <w:pStyle w:val="ListParagraph"/>
        <w:spacing w:lineRule="auto" w:line="360"/>
        <w:rPr>
          <w:sz w:val="24"/>
        </w:rPr>
      </w:pPr>
      <w:r>
        <w:rPr/>
      </w:r>
    </w:p>
    <w:p>
      <w:pPr>
        <w:pStyle w:val="Heading1"/>
        <w:rPr>
          <w:rFonts w:ascii="Calibri" w:hAnsi="Calibri"/>
          <w:sz w:val="24"/>
          <w:szCs w:val="24"/>
        </w:rPr>
      </w:pPr>
      <w:r>
        <w:rPr>
          <w:rFonts w:ascii="Calibri" w:hAnsi="Calibri"/>
          <w:sz w:val="24"/>
          <w:szCs w:val="24"/>
        </w:rPr>
        <w:t>Informe de lectura</w:t>
      </w:r>
    </w:p>
    <w:p>
      <w:pPr>
        <w:pStyle w:val="BodyText"/>
        <w:rPr>
          <w:rFonts w:ascii="Calibri" w:hAnsi="Calibri"/>
        </w:rPr>
      </w:pPr>
      <w:r>
        <w:rPr>
          <w:rFonts w:ascii="Calibri" w:hAnsi="Calibri"/>
        </w:rPr>
        <w:t>Unidad 1: Epistemología y paradigmas de investigación</w:t>
      </w:r>
    </w:p>
    <w:p>
      <w:pPr>
        <w:pStyle w:val="BodyText"/>
        <w:rPr>
          <w:rFonts w:ascii="Calibri" w:hAnsi="Calibri"/>
          <w:b/>
          <w:bCs/>
          <w:sz w:val="24"/>
          <w:szCs w:val="24"/>
        </w:rPr>
      </w:pPr>
      <w:r>
        <w:rPr>
          <w:rFonts w:ascii="Calibri" w:hAnsi="Calibri"/>
          <w:b/>
          <w:bCs/>
          <w:sz w:val="24"/>
          <w:szCs w:val="24"/>
        </w:rPr>
        <w:t>Introducción</w:t>
      </w:r>
    </w:p>
    <w:p>
      <w:pPr>
        <w:pStyle w:val="BodyText"/>
        <w:rPr>
          <w:rFonts w:ascii="Calibri" w:hAnsi="Calibri"/>
        </w:rPr>
      </w:pPr>
      <w:r>
        <w:rPr>
          <w:rFonts w:ascii="Calibri" w:hAnsi="Calibri"/>
        </w:rPr>
        <w:t xml:space="preserve">La primera unidad del módulo de Competencias Investigativas, bajo el nombre de Epistemología y paradigmas de investigación, ofrece una comprensión de los principios del conocimiento científico, el papel de la epistemología en el ámbito investigativo y cómo los paradigmas influyen en la creación del conocimiento. Asimismo, se presentan reflexiones personales sobre la relevancia de estos conceptos en el contexto académico y social. </w:t>
      </w:r>
    </w:p>
    <w:p>
      <w:pPr>
        <w:pStyle w:val="BodyText"/>
        <w:rPr>
          <w:rFonts w:ascii="Calibri" w:hAnsi="Calibri"/>
          <w:b/>
          <w:bCs/>
          <w:sz w:val="24"/>
          <w:szCs w:val="24"/>
        </w:rPr>
      </w:pPr>
      <w:r>
        <w:rPr>
          <w:rFonts w:ascii="Calibri" w:hAnsi="Calibri"/>
          <w:b/>
          <w:bCs/>
          <w:sz w:val="24"/>
          <w:szCs w:val="24"/>
        </w:rPr>
        <w:t>Desarrollo</w:t>
      </w:r>
    </w:p>
    <w:p>
      <w:pPr>
        <w:pStyle w:val="BodyText"/>
        <w:rPr>
          <w:rFonts w:ascii="Calibri" w:hAnsi="Calibri"/>
        </w:rPr>
      </w:pPr>
      <w:r>
        <w:rPr>
          <w:rFonts w:ascii="Calibri" w:hAnsi="Calibri"/>
        </w:rPr>
        <w:t xml:space="preserve">Primero, se examina la conexión entre conocimiento, ciencia e investigación. El conocimiento se ve como un proceso dinámico que facilita la interpretación y transformación de la realidad. Este puede originarse en diversas fuentes, incluyendo experiencias, creencias, mitos y, de manera más estructurada, en la ciencia. La ciencia es entendida como un conjunto de conocimientos que pueden ser verificados a través del método científico y se divide en tres grandes categorías: ciencias naturales, ciencias sociales y humanas, y ciencias formales. La investigación científica, por su parte, se dedica a buscar soluciones a problemas significativos mediante métodos que aseguran la objetividad, fiabilidad y validez, y se clasifica en investigación básica, aplicada y desarrollo experimental. </w:t>
      </w:r>
    </w:p>
    <w:p>
      <w:pPr>
        <w:pStyle w:val="BodyText"/>
        <w:rPr>
          <w:rFonts w:ascii="Calibri" w:hAnsi="Calibri"/>
        </w:rPr>
      </w:pPr>
      <w:r>
        <w:rPr>
          <w:rFonts w:ascii="Calibri" w:hAnsi="Calibri"/>
        </w:rPr>
        <w:t>“</w:t>
      </w:r>
      <w:r>
        <w:rPr>
          <w:rFonts w:ascii="Calibri" w:hAnsi="Calibri"/>
        </w:rPr>
        <w:t>No todo lo que pensamos dominar acerca de el conocimiento cientifico, Siempre existe la nececidad de evidencia empirica, logica y dialogo critico, esto permite la distincion entre creencias y supuestos”</w:t>
      </w:r>
    </w:p>
    <w:p>
      <w:pPr>
        <w:pStyle w:val="BodyText"/>
        <w:rPr>
          <w:rFonts w:ascii="Calibri" w:hAnsi="Calibri"/>
        </w:rPr>
      </w:pPr>
      <w:r>
        <w:rPr>
          <w:rFonts w:ascii="Calibri" w:hAnsi="Calibri"/>
        </w:rPr>
        <w:t xml:space="preserve">En segundo lugar, se profundiza en el concepto de epistemología, definida como la parte de la filosofía que analiza el conocimiento científico, sus fundamentos, métodos y validez. A diferencia de la gnoseología, que abarca todo tipo de conocimiento, la epistemología se enfoca en el ámbito científico. Investigadores como Piaget identifican diferentes tipos: epistemologías metacientíficas, paracientíficas y científicas. Este ámbito es fundamental para mantener la coherencia en los procesos de investigación a través de lo que se conoce como vigilancia epistémica. </w:t>
      </w:r>
    </w:p>
    <w:p>
      <w:pPr>
        <w:pStyle w:val="BodyText"/>
        <w:rPr>
          <w:rFonts w:ascii="Calibri" w:hAnsi="Calibri"/>
        </w:rPr>
      </w:pPr>
      <w:r>
        <w:rPr>
          <w:rFonts w:ascii="Calibri" w:hAnsi="Calibri"/>
        </w:rPr>
        <w:t>Un tercer aspecto de la unidad son los paradigmas de investigación, que se consideran modelos de pensamiento que guían la elección de los problemas a investigar, las metodologías a aplicar y el análisis de los resultados. Thomas Kuhn los describe como estructuras que orientan la ciencia normal, aunque pueden enfrentar crisis que provoquen revoluciones científicas. Los paradigmas tradicionales incluyen:</w:t>
      </w:r>
    </w:p>
    <w:p>
      <w:pPr>
        <w:pStyle w:val="BodyText"/>
        <w:rPr>
          <w:rFonts w:ascii="Calibri" w:hAnsi="Calibri"/>
        </w:rPr>
      </w:pPr>
      <w:r>
        <w:rPr>
          <w:rFonts w:ascii="Calibri" w:hAnsi="Calibri"/>
        </w:rPr>
        <w:t xml:space="preserve">• </w:t>
      </w:r>
      <w:r>
        <w:rPr>
          <w:rFonts w:ascii="Calibri" w:hAnsi="Calibri"/>
        </w:rPr>
        <w:t xml:space="preserve">Positivista, que se basa en el método científico y la relación entre sujeto y objeto. </w:t>
      </w:r>
    </w:p>
    <w:p>
      <w:pPr>
        <w:pStyle w:val="BodyText"/>
        <w:rPr>
          <w:rFonts w:ascii="Calibri" w:hAnsi="Calibri"/>
        </w:rPr>
      </w:pPr>
      <w:r>
        <w:rPr>
          <w:rFonts w:ascii="Calibri" w:hAnsi="Calibri"/>
        </w:rPr>
        <w:t xml:space="preserve">• </w:t>
      </w:r>
      <w:r>
        <w:rPr>
          <w:rFonts w:ascii="Calibri" w:hAnsi="Calibri"/>
        </w:rPr>
        <w:t xml:space="preserve">Interpretativo-hermenéutico, que intenta entender fenómenos sociales a partir de la relación entre sujetos. </w:t>
      </w:r>
    </w:p>
    <w:p>
      <w:pPr>
        <w:pStyle w:val="BodyText"/>
        <w:rPr>
          <w:rFonts w:ascii="Calibri" w:hAnsi="Calibri"/>
        </w:rPr>
      </w:pPr>
      <w:r>
        <w:rPr>
          <w:rFonts w:ascii="Calibri" w:hAnsi="Calibri"/>
        </w:rPr>
        <w:t xml:space="preserve">• </w:t>
      </w:r>
      <w:r>
        <w:rPr>
          <w:rFonts w:ascii="Calibri" w:hAnsi="Calibri"/>
        </w:rPr>
        <w:t xml:space="preserve">Crítico-social, que se centra en la transformación y el cambio social, con la participación activa de quienes son investigados. </w:t>
      </w:r>
    </w:p>
    <w:p>
      <w:pPr>
        <w:pStyle w:val="BodyText"/>
        <w:rPr>
          <w:rFonts w:ascii="Calibri" w:hAnsi="Calibri"/>
        </w:rPr>
      </w:pPr>
      <w:r>
        <w:rPr>
          <w:rFonts w:ascii="Calibri" w:hAnsi="Calibri"/>
        </w:rPr>
        <w:t xml:space="preserve">Adicionalmente, se mencionan paradigmas emergentes como el de la complejidad, que fomenta una perspectiva interdisciplinaria y reconoce las tensiones entre orden y caos, así como las epistemologías del sur, que defienden la diversidad de conocimientos y cuestionan el enfoque eurocéntrico que predomina en la producción de conocimiento. </w:t>
      </w:r>
    </w:p>
    <w:p>
      <w:pPr>
        <w:pStyle w:val="BodyText"/>
        <w:rPr>
          <w:rFonts w:ascii="Calibri" w:hAnsi="Calibri"/>
          <w:b/>
          <w:bCs/>
          <w:sz w:val="24"/>
          <w:szCs w:val="24"/>
        </w:rPr>
      </w:pPr>
      <w:r>
        <w:rPr>
          <w:rFonts w:ascii="Calibri" w:hAnsi="Calibri"/>
          <w:b/>
          <w:bCs/>
          <w:sz w:val="24"/>
          <w:szCs w:val="24"/>
        </w:rPr>
        <w:t>¿Qué se pierde cuando se desestima la verdad?</w:t>
      </w:r>
    </w:p>
    <w:p>
      <w:pPr>
        <w:pStyle w:val="BodyText"/>
        <w:rPr>
          <w:rFonts w:ascii="Calibri" w:hAnsi="Calibri"/>
          <w:sz w:val="24"/>
          <w:szCs w:val="24"/>
        </w:rPr>
      </w:pPr>
      <w:r>
        <w:rPr>
          <w:rFonts w:ascii="Calibri" w:hAnsi="Calibri"/>
          <w:sz w:val="24"/>
          <w:szCs w:val="24"/>
        </w:rPr>
        <w:t xml:space="preserve"> </w:t>
      </w:r>
      <w:r>
        <w:rPr>
          <w:rFonts w:ascii="Calibri" w:hAnsi="Calibri"/>
          <w:sz w:val="22"/>
          <w:szCs w:val="22"/>
        </w:rPr>
        <w:t xml:space="preserve">La omisión o prescindencia de la explicación como única vía segura de obtener la verdad nos pone en grave situación dramática cuando se producen hambrunas, epidemias u otras calamidades, pues nos vemos desprovistos de comprensión y ubicación en el mundo. Es entonces cuando se entiende que la explicación de los hechos permite cómo encararlos. Aun así es preciso señalar que de la verdad a la acción de respuesta hay un tramo enorme y azaroso que exige creatividad para procesar los conocimientos verdaderos y convertirlos en artefactos, máquinas o en políticas o medidas eficientes. </w:t>
      </w:r>
    </w:p>
    <w:p>
      <w:pPr>
        <w:pStyle w:val="BodyText"/>
        <w:rPr>
          <w:rFonts w:ascii="Calibri" w:hAnsi="Calibri"/>
          <w:b/>
          <w:bCs/>
          <w:sz w:val="24"/>
          <w:szCs w:val="24"/>
        </w:rPr>
      </w:pPr>
      <w:r>
        <w:rPr>
          <w:rFonts w:ascii="Calibri" w:hAnsi="Calibri"/>
          <w:b/>
          <w:bCs/>
          <w:sz w:val="24"/>
          <w:szCs w:val="24"/>
        </w:rPr>
        <w:t>Conclusión</w:t>
      </w:r>
    </w:p>
    <w:p>
      <w:pPr>
        <w:pStyle w:val="BodyText"/>
        <w:rPr>
          <w:rFonts w:ascii="Calibri" w:hAnsi="Calibri"/>
        </w:rPr>
      </w:pPr>
      <w:r>
        <w:rPr>
          <w:rFonts w:ascii="Calibri" w:hAnsi="Calibri"/>
        </w:rPr>
        <w:t xml:space="preserve">Nos </w:t>
      </w:r>
      <w:r>
        <w:rPr>
          <w:rFonts w:ascii="Calibri" w:hAnsi="Calibri"/>
        </w:rPr>
        <w:t>permite entender que la indagación va más allá de la simple aplicación de métodos, ya que se basa en reflexiones filosóficas y epistemológicas que guían la creación de conocimiento. Analizar los paradigmas proporciona al investigador herramientas para posicionarse ante la realidad, elegir enfoques adecuados y adoptar una visión crític</w:t>
      </w:r>
      <w:r>
        <w:rPr>
          <w:rFonts w:ascii="Calibri" w:hAnsi="Calibri"/>
        </w:rPr>
        <w:t>a.</w:t>
      </w:r>
    </w:p>
    <w:p>
      <w:pPr>
        <w:pStyle w:val="BodyText"/>
        <w:rPr>
          <w:rFonts w:ascii="Calibri" w:hAnsi="Calibri"/>
        </w:rPr>
      </w:pPr>
      <w:r>
        <w:rPr>
          <w:rFonts w:ascii="Calibri" w:hAnsi="Calibri"/>
        </w:rPr>
        <w:t>“</w:t>
      </w:r>
      <w:r>
        <w:rPr>
          <w:rFonts w:ascii="Calibri" w:hAnsi="Calibri"/>
        </w:rPr>
        <w:t>Lo que consideramos conocimiento no es algo universal, este se condiciona por distintas perspectivas, contextos y estructuras. Siempre buscando la nececidad de una investigacion etica y critica.</w:t>
      </w:r>
      <w:r>
        <w:rPr>
          <w:rFonts w:ascii="Calibri" w:hAnsi="Calibri"/>
        </w:rPr>
        <w:t>”</w:t>
      </w:r>
    </w:p>
    <w:p>
      <w:pPr>
        <w:pStyle w:val="BodyText"/>
        <w:rPr>
          <w:rFonts w:ascii="Calibri" w:hAnsi="Calibri"/>
        </w:rPr>
      </w:pPr>
      <w:r>
        <w:rPr>
          <w:rFonts w:ascii="Calibri" w:hAnsi="Calibri"/>
        </w:rPr>
        <w:t xml:space="preserve"> </w:t>
      </w:r>
      <w:r>
        <w:rPr>
          <w:rFonts w:ascii="Calibri" w:hAnsi="Calibri"/>
        </w:rPr>
        <w:t xml:space="preserve">Además, enfoques como las epistemologías del sur proponen reconocer el valor de los conocimientos locales y fomentar una ciencia que sea más inclusiva y adaptada a contextos específicos. </w:t>
      </w:r>
    </w:p>
    <w:p>
      <w:pPr>
        <w:pStyle w:val="BodyText"/>
        <w:rPr>
          <w:rFonts w:ascii="Calibri" w:hAnsi="Calibri"/>
        </w:rPr>
      </w:pPr>
      <w:r>
        <w:rPr>
          <w:rFonts w:ascii="Calibri" w:hAnsi="Calibri"/>
        </w:rPr>
        <w:t>Desde mi punto de vista, pienso que este capítulo es esencial para fortalecer el análisis crítico y la responsabilidad ética en las actividades de investigación. Tanto la epistemología como los paradigmas no son meras teorías, sino marcos que hacen que la investigación sea significativa, coherente y pertinente socialmente.</w:t>
      </w:r>
    </w:p>
    <w:p>
      <w:pPr>
        <w:pStyle w:val="BodyText"/>
        <w:rPr>
          <w:rFonts w:ascii="Calibri" w:hAnsi="Calibri"/>
          <w:b w:val="false"/>
          <w:i w:val="false"/>
          <w:caps w:val="false"/>
          <w:smallCaps w:val="false"/>
          <w:color w:val="222222"/>
          <w:spacing w:val="0"/>
          <w:sz w:val="22"/>
          <w:szCs w:val="22"/>
        </w:rPr>
      </w:pPr>
      <w:r>
        <w:rPr>
          <w:rFonts w:ascii="Calibri" w:hAnsi="Calibri"/>
          <w:b w:val="false"/>
          <w:i w:val="false"/>
          <w:caps w:val="false"/>
          <w:smallCaps w:val="false"/>
          <w:color w:val="222222"/>
          <w:spacing w:val="0"/>
          <w:sz w:val="22"/>
          <w:szCs w:val="22"/>
        </w:rPr>
        <w:t>Dado que un primer paso de la investigación científica es profundizar en los antecedentes del tema elegido, saber epistemología nos pondrá un paso adelante. Al haber aprendido el significado de conceptos como validez o confiabilidad, podremos determinar con mayor certeza si los antecedentes de un tópico específico satisfacen determinadas condiciones.</w:t>
      </w:r>
    </w:p>
    <w:p>
      <w:pPr>
        <w:pStyle w:val="BodyText"/>
        <w:rPr/>
      </w:pPr>
      <w:r>
        <w:rPr>
          <w:rFonts w:ascii="Calibri" w:hAnsi="Calibri"/>
          <w:b w:val="false"/>
          <w:i w:val="false"/>
          <w:caps w:val="false"/>
          <w:smallCaps w:val="false"/>
          <w:color w:val="222222"/>
          <w:spacing w:val="0"/>
          <w:sz w:val="22"/>
          <w:szCs w:val="22"/>
        </w:rPr>
        <w:t>Toda investigación contiene un razonamiento básico en su interior, el cómo se piensa. Dado que una de las disciplinas auxiliares más importantes de la epistemología es la </w:t>
      </w:r>
      <w:hyperlink r:id="rId2">
        <w:r>
          <w:rPr>
            <w:rStyle w:val="Hyperlink"/>
            <w:rFonts w:ascii="Calibri" w:hAnsi="Calibri"/>
            <w:b w:val="false"/>
            <w:i w:val="false"/>
            <w:caps w:val="false"/>
            <w:smallCaps w:val="false"/>
            <w:strike w:val="false"/>
            <w:dstrike w:val="false"/>
            <w:color w:val="33506E"/>
            <w:spacing w:val="0"/>
            <w:sz w:val="22"/>
            <w:szCs w:val="22"/>
            <w:u w:val="none"/>
            <w:effect w:val="none"/>
            <w:shd w:fill="auto" w:val="clear"/>
          </w:rPr>
          <w:t>lógica</w:t>
        </w:r>
      </w:hyperlink>
      <w:r>
        <w:rPr>
          <w:rFonts w:ascii="Calibri" w:hAnsi="Calibri"/>
          <w:b w:val="false"/>
          <w:i w:val="false"/>
          <w:caps w:val="false"/>
          <w:smallCaps w:val="false"/>
          <w:color w:val="222222"/>
          <w:spacing w:val="0"/>
          <w:sz w:val="22"/>
          <w:szCs w:val="22"/>
        </w:rPr>
        <w:t>, conocerla nos permitirá demostrar si el razonamiento efectuado en nuestra investigación es lógicamente coherente.</w:t>
      </w:r>
    </w:p>
    <w:p>
      <w:pPr>
        <w:pStyle w:val="BodyText"/>
        <w:rPr>
          <w:rFonts w:ascii="Helvetica Neue;Helvetica;Arial;sans-serif" w:hAnsi="Helvetica Neue;Helvetica;Arial;sans-serif"/>
          <w:b w:val="false"/>
          <w:i w:val="false"/>
          <w:caps w:val="false"/>
          <w:smallCaps w:val="false"/>
          <w:color w:val="222222"/>
          <w:spacing w:val="0"/>
          <w:sz w:val="23"/>
        </w:rPr>
      </w:pPr>
      <w:r>
        <w:rPr/>
      </w:r>
    </w:p>
    <w:p>
      <w:pPr>
        <w:pStyle w:val="BodyText"/>
        <w:rPr>
          <w:rFonts w:ascii="Calibri" w:hAnsi="Calibri"/>
          <w:b/>
          <w:bCs/>
          <w:sz w:val="24"/>
          <w:szCs w:val="24"/>
        </w:rPr>
      </w:pPr>
      <w:r>
        <w:rPr>
          <w:rFonts w:ascii="Calibri" w:hAnsi="Calibri"/>
          <w:b/>
          <w:bCs/>
          <w:sz w:val="24"/>
          <w:szCs w:val="24"/>
        </w:rPr>
        <w:t xml:space="preserve">Referencias </w:t>
      </w:r>
    </w:p>
    <w:p>
      <w:pPr>
        <w:pStyle w:val="BodyText"/>
        <w:rPr>
          <w:rFonts w:ascii="Calibri" w:hAnsi="Calibri"/>
        </w:rPr>
      </w:pPr>
      <w:r>
        <w:rPr>
          <w:rFonts w:ascii="Calibri" w:hAnsi="Calibri"/>
        </w:rPr>
        <w:t>-EPISTEMOLOGIA ¿Como sabemos lo que sabemos? @TeoComEc</w:t>
      </w:r>
    </w:p>
    <w:p>
      <w:pPr>
        <w:pStyle w:val="BodyText"/>
        <w:rPr>
          <w:rFonts w:ascii="Calibri" w:hAnsi="Calibri"/>
        </w:rPr>
      </w:pPr>
      <w:hyperlink r:id="rId3">
        <w:r>
          <w:rPr>
            <w:rStyle w:val="Hyperlink"/>
            <w:rFonts w:ascii="Calibri" w:hAnsi="Calibri"/>
          </w:rPr>
          <w:t>https://www.youtube.com/watch?v=agdS8O-Xp1U&amp;t=52s</w:t>
        </w:r>
      </w:hyperlink>
    </w:p>
    <w:p>
      <w:pPr>
        <w:pStyle w:val="BodyText"/>
        <w:rPr>
          <w:rFonts w:ascii="Calibri" w:hAnsi="Calibri"/>
        </w:rPr>
      </w:pPr>
      <w:r>
        <w:rPr>
          <w:rFonts w:ascii="Calibri" w:hAnsi="Calibri"/>
        </w:rPr>
        <w:t>-Modulo compoetencias investigativas @UniversidadRemington – Humanidades</w:t>
      </w:r>
    </w:p>
    <w:p>
      <w:pPr>
        <w:pStyle w:val="BodyText"/>
        <w:spacing w:before="0" w:after="140"/>
        <w:rPr>
          <w:rFonts w:ascii="Calibri" w:hAnsi="Calibri"/>
        </w:rPr>
      </w:pPr>
      <w:r>
        <w:rPr>
          <w:rFonts w:ascii="Calibri" w:hAnsi="Calibri"/>
        </w:rPr>
        <w:t>-https://www.une.edu.pe/uneweb/wp-content/uploads/2021/04/Libro-Epistemolog%C3%ADa-e-investigaci%C3%B3n.pdf</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Helvetica Neue">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6f5a"/>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CO" w:eastAsia="en-US" w:bidi="ar-SA"/>
    </w:rPr>
  </w:style>
  <w:style w:type="paragraph" w:styleId="Heading1">
    <w:name w:val="Heading 1"/>
    <w:basedOn w:val="Heading"/>
    <w:next w:val="BodyText"/>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b6f5a"/>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enciasdelsur.com/2017/10/19/que-es-la-logica/" TargetMode="External"/><Relationship Id="rId3" Type="http://schemas.openxmlformats.org/officeDocument/2006/relationships/hyperlink" Target="https://www.youtube.com/watch?v=agdS8O-Xp1U&amp;t=52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LibreOffice/24.2.7.2$Linux_X86_64 LibreOffice_project/420$Build-2</Application>
  <AppVersion>15.0000</AppVersion>
  <Pages>4</Pages>
  <Words>924</Words>
  <Characters>5465</Characters>
  <CharactersWithSpaces>6341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2024-10-09T23:38:00Z</dcterms:created>
  <dc:creator>DAVID ARANGO</dc:creator>
  <dc:description/>
  <dc:language>en-US</dc:language>
  <cp:lastModifiedBy/>
  <dcterms:modified xsi:type="dcterms:W3CDTF">2025-09-06T08:48:10Z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