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color w:val="1F3864"/>
          <w:sz w:val="36"/>
          <w:szCs w:val="36"/>
        </w:rPr>
        <w:t xml:space="preserve">Análisis de Incidencias</w:t>
      </w:r>
      <w:r>
        <w:rPr>
          <w:rFonts w:ascii="Arial" w:cs="Arial" w:eastAsia="Arial" w:hAnsi="Arial"/>
          <w:b w:val="false"/>
          <w:bCs w:val="false"/>
          <w:color w:val="555555"/>
          <w:sz w:val="22"/>
          <w:szCs w:val="22"/>
        </w:rPr>
        <w:br/>
        <w:t xml:space="preserve">
Portal de Importaciones — ERP ODIN</w:t>
      </w:r>
      <w:r>
        <w:rPr>
          <w:rFonts w:ascii="Arial" w:cs="Arial" w:eastAsia="Arial" w:hAnsi="Arial"/>
          <w:b w:val="false"/>
          <w:bCs w:val="false"/>
          <w:color w:val="888888"/>
          <w:sz w:val="18"/>
          <w:szCs w:val="18"/>
        </w:rPr>
        <w:br/>
        <w:t xml:space="preserve">
Fecha: 14 de junio de 2026</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1. Flujo entendido — Portal de importaciones</w:t>
      </w:r>
    </w:p>
    <w:p>
      <w:pPr>
        <w:spacing w:after="60" w:before="60"/>
        <w:jc w:val="both"/>
      </w:pPr>
      <w:r>
        <w:rPr>
          <w:rFonts w:ascii="Arial" w:cs="Arial" w:eastAsia="Arial" w:hAnsi="Arial"/>
          <w:sz w:val="20"/>
          <w:szCs w:val="20"/>
        </w:rPr>
        <w:t xml:space="preserve">El proceso comienza cuando un cliente acreditado envía una solicitud de importación desde el sitio web. Esa solicitud queda visible en su portal bajo el widget "Solicitudes". El comercial interno atiende la solicitud desde el backend, evalúa proveedores y les envía una solicitud de presupuesto (orden de compra). En ese momento el proveedor evaluado debería ver reflejada esa solicitud en su portal bajo el widget "Solicitudes". Una vez que el comercial confirma el proveedor e inicia la importación, tanto el cliente como el proveedor deberían ver la importación activa en su portal bajo el widget "Importaciones".</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2. Incidencias identificadas</w:t>
      </w:r>
    </w:p>
    <w:p>
      <w:pPr>
        <w:spacing w:after="80" w:before="240"/>
      </w:pPr>
      <w:r>
        <w:rPr>
          <w:rFonts w:ascii="Arial" w:cs="Arial" w:eastAsia="Arial" w:hAnsi="Arial"/>
          <w:b/>
          <w:bCs/>
          <w:color w:val="C0392B"/>
          <w:sz w:val="22"/>
          <w:szCs w:val="22"/>
        </w:rPr>
        <w:t xml:space="preserve">Incidencia 1 — Cliente: contador de solicitudes no coincide con la lista</w:t>
      </w:r>
    </w:p>
    <w:p>
      <w:pPr>
        <w:spacing w:after="60" w:before="60"/>
        <w:jc w:val="both"/>
      </w:pPr>
      <w:r>
        <w:rPr>
          <w:rFonts w:ascii="Arial" w:cs="Arial" w:eastAsia="Arial" w:hAnsi="Arial"/>
          <w:sz w:val="20"/>
          <w:szCs w:val="20"/>
        </w:rPr>
        <w:t xml:space="preserve">El widget "Solicitudes" muestra el número 1 en el portal del cliente, pero al hacer clic la página aparece vacía con el mensaje "Actualmente no hay pedidos de venta para su cuenta." El cliente no puede ver ni dar seguimiento a su solicitud desde el portal.</w:t>
      </w:r>
    </w:p>
    <w:p>
      <w:pPr>
        <w:spacing w:after="80" w:before="240"/>
      </w:pPr>
      <w:r>
        <w:rPr>
          <w:rFonts w:ascii="Arial" w:cs="Arial" w:eastAsia="Arial" w:hAnsi="Arial"/>
          <w:b/>
          <w:bCs/>
          <w:color w:val="C0392B"/>
          <w:sz w:val="22"/>
          <w:szCs w:val="22"/>
        </w:rPr>
        <w:t xml:space="preserve">Incidencia 2 — Proveedor: solicitudes no aparecen ni en el contador ni en la lista</w:t>
      </w:r>
    </w:p>
    <w:p>
      <w:pPr>
        <w:spacing w:after="60" w:before="60"/>
        <w:jc w:val="both"/>
      </w:pPr>
      <w:r>
        <w:rPr>
          <w:rFonts w:ascii="Arial" w:cs="Arial" w:eastAsia="Arial" w:hAnsi="Arial"/>
          <w:sz w:val="20"/>
          <w:szCs w:val="20"/>
        </w:rPr>
        <w:t xml:space="preserve">Cuando el comercial evalúa un proveedor y le envía la solicitud de presupuesto, el proveedor no ve nada en su portal. El contador permanece en cero y la lista aparece vacía. El proveedor no puede ver desde su portal ninguna solicitud de presupuesto pendiente de responder.</w:t>
      </w:r>
    </w:p>
    <w:p>
      <w:pPr>
        <w:spacing w:after="80" w:before="240"/>
      </w:pPr>
      <w:r>
        <w:rPr>
          <w:rFonts w:ascii="Arial" w:cs="Arial" w:eastAsia="Arial" w:hAnsi="Arial"/>
          <w:b/>
          <w:bCs/>
          <w:color w:val="C0392B"/>
          <w:sz w:val="22"/>
          <w:szCs w:val="22"/>
        </w:rPr>
        <w:t xml:space="preserve">Incidencia 3 — Cliente y Proveedor: lista de importaciones vacía</w:t>
      </w:r>
    </w:p>
    <w:p>
      <w:pPr>
        <w:spacing w:after="60" w:before="60"/>
        <w:jc w:val="both"/>
      </w:pPr>
      <w:r>
        <w:rPr>
          <w:rFonts w:ascii="Arial" w:cs="Arial" w:eastAsia="Arial" w:hAnsi="Arial"/>
          <w:sz w:val="20"/>
          <w:szCs w:val="20"/>
        </w:rPr>
        <w:t xml:space="preserve">El widget "Importaciones" muestra el número 1 en el portal de ambos usuarios cuando la importación está en la primera etapa, pero al hacer clic la lista aparece vacía. Ni el cliente ni el proveedor pueden ver ni dar seguimiento al proceso de importación activo desde su portal.</w:t>
      </w:r>
    </w:p>
    <w:p>
      <w:pPr>
        <w:spacing w:after="80" w:before="240"/>
      </w:pPr>
      <w:r>
        <w:rPr>
          <w:rFonts w:ascii="Arial" w:cs="Arial" w:eastAsia="Arial" w:hAnsi="Arial"/>
          <w:b/>
          <w:bCs/>
          <w:color w:val="C0392B"/>
          <w:sz w:val="22"/>
          <w:szCs w:val="22"/>
        </w:rPr>
        <w:t xml:space="preserve">Incidencia 4 — Cliente y Proveedor: contador de importaciones cae a cero al avanzar la etapa</w:t>
      </w:r>
    </w:p>
    <w:p>
      <w:pPr>
        <w:spacing w:after="60" w:before="60"/>
        <w:jc w:val="both"/>
      </w:pPr>
      <w:r>
        <w:rPr>
          <w:rFonts w:ascii="Arial" w:cs="Arial" w:eastAsia="Arial" w:hAnsi="Arial"/>
          <w:sz w:val="20"/>
          <w:szCs w:val="20"/>
        </w:rPr>
        <w:t xml:space="preserve">En el momento en que el comercial mueve la importación a una etapa posterior (ej. "Trámite en Destino"), el contador del widget "Importaciones" vuelve a cero para ambos usuarios, aunque la importación sigue activa. Esto provoca que el portal deje de reflejar cualquier actividad de importación una vez que deja la primera etapa.</w:t>
      </w:r>
    </w:p>
    <w:p>
      <w:pPr>
        <w:pBdr>
          <w:top w:val="single" w:color="C0392B" w:sz="6"/>
          <w:bottom w:val="single" w:color="C0392B" w:sz="6"/>
          <w:left w:val="single" w:color="C0392B" w:sz="12"/>
          <w:right w:val="single" w:color="C0392B" w:sz="6"/>
        </w:pBdr>
        <w:shd w:fill="FDEDEC" w:val="clear"/>
        <w:spacing w:after="120" w:before="120"/>
        <w:jc w:val="both"/>
      </w:pPr>
      <w:r>
        <w:rPr>
          <w:rFonts w:ascii="Arial" w:cs="Arial" w:eastAsia="Arial" w:hAnsi="Arial"/>
          <w:b/>
          <w:bCs/>
          <w:color w:val="C0392B"/>
          <w:sz w:val="20"/>
          <w:szCs w:val="20"/>
        </w:rPr>
        <w:t xml:space="preserve">⚠ IMPACTO EN EL FLUJO: </w:t>
      </w:r>
      <w:r>
        <w:rPr>
          <w:rFonts w:ascii="Arial" w:cs="Arial" w:eastAsia="Arial" w:hAnsi="Arial"/>
          <w:color w:val="2C2C2C"/>
          <w:sz w:val="20"/>
          <w:szCs w:val="20"/>
        </w:rPr>
        <w:t xml:space="preserve">Las incidencias 3 y 4 combinadas producen un bloqueo funcional en el flujo de importación. El proveedor no puede ver la importación activa desde el portal y por tanto no puede cargar directamente la información de embarque. El cliente tampoco puede consultarla desde su portal. Como consecuencia, la única vía disponible es el flujo tradicional: el proveedor envía la información de embarque por correo electrónico y la comercial la ingresa manualmente al sistema. Esto significa que la carga de trabajo recae sobre la comercial y se deja de usar una facilidad que debiera dar el portal.</w:t>
      </w:r>
    </w:p>
    <w:p>
      <w:pPr>
        <w:spacing w:after="80" w:before="240"/>
      </w:pPr>
      <w:r>
        <w:rPr>
          <w:rFonts w:ascii="Arial" w:cs="Arial" w:eastAsia="Arial" w:hAnsi="Arial"/>
          <w:b/>
          <w:bCs/>
          <w:color w:val="C0392B"/>
          <w:sz w:val="22"/>
          <w:szCs w:val="22"/>
        </w:rPr>
        <w:t xml:space="preserve">Incidencia 5 — Cliente: ventas del backend inflan el contador de solicitudes</w:t>
      </w:r>
    </w:p>
    <w:p>
      <w:pPr>
        <w:spacing w:after="60" w:before="60"/>
        <w:jc w:val="both"/>
      </w:pPr>
      <w:r>
        <w:rPr>
          <w:rFonts w:ascii="Arial" w:cs="Arial" w:eastAsia="Arial" w:hAnsi="Arial"/>
          <w:sz w:val="20"/>
          <w:szCs w:val="20"/>
        </w:rPr>
        <w:t xml:space="preserve">Si el comercial crea órdenes de venta desde el backend para la empresa del cliente (ej. S00073 draft $0, S00075 draft $3,730), el widget "Solicitudes" las cuenta junto con las solicitudes de importación reales. El cliente ve "2 Solicitudes" cuando solo envió una solicitud de importación, lo que genera confusión. Los drafts del backend no son solicitudes de importación y no deben aparecer en ese contador.</w:t>
      </w:r>
    </w:p>
    <w:p>
      <w:pPr>
        <w:spacing w:after="80" w:before="240"/>
      </w:pPr>
      <w:r>
        <w:rPr>
          <w:rFonts w:ascii="Arial" w:cs="Arial" w:eastAsia="Arial" w:hAnsi="Arial"/>
          <w:b/>
          <w:bCs/>
          <w:color w:val="C0392B"/>
          <w:sz w:val="22"/>
          <w:szCs w:val="22"/>
        </w:rPr>
        <w:t xml:space="preserve">Incidencia 6 — Cliente: orden de venta confirmada no aparece en /my/orders</w:t>
      </w:r>
    </w:p>
    <w:p>
      <w:pPr>
        <w:spacing w:after="60" w:before="60"/>
        <w:jc w:val="both"/>
      </w:pPr>
      <w:r>
        <w:rPr>
          <w:rFonts w:ascii="Arial" w:cs="Arial" w:eastAsia="Arial" w:hAnsi="Arial"/>
          <w:sz w:val="20"/>
          <w:szCs w:val="20"/>
        </w:rPr>
        <w:t xml:space="preserve">La orden de venta S00074 (estado confirmada, $231,230) existe y el ORM la devuelve correctamente al usuario portal cuando se consulta directamente. Sin embargo, la página /my/orders — a la que enlaza el widget "Solicitudes" — muestra "Actualmente no hay pedidos de venta para su cuenta." El cliente no puede acceder a ninguna de sus órdenes desde el portal aunque estas existan y sean accesibles por reglas de acceso.</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3. Causa técnica</w:t>
      </w:r>
    </w:p>
    <w:p>
      <w:pPr>
        <w:pStyle w:val="Heading2"/>
        <w:spacing w:after="120" w:before="300"/>
      </w:pPr>
      <w:r>
        <w:rPr>
          <w:rFonts w:ascii="Arial" w:cs="Arial" w:eastAsia="Arial" w:hAnsi="Arial"/>
          <w:b/>
          <w:bCs/>
          <w:color w:val="1A5276"/>
          <w:sz w:val="24"/>
          <w:szCs w:val="24"/>
        </w:rPr>
        <w:t xml:space="preserve">Incidencia 1 — Cliente: Solicitudes</w:t>
      </w:r>
    </w:p>
    <w:p>
      <w:pPr>
        <w:spacing w:after="60" w:before="60"/>
        <w:jc w:val="both"/>
      </w:pPr>
      <w:r>
        <w:rPr>
          <w:rFonts w:ascii="Arial" w:cs="Arial" w:eastAsia="Arial" w:hAnsi="Arial"/>
          <w:sz w:val="20"/>
          <w:szCs w:val="20"/>
        </w:rPr>
        <w:t xml:space="preserve">La solicitud de importación crea una orden de venta en estado borrador (draft). El contador del portal usa sudo() y cuenta correctamente esas órdenes en borrador. Sin embargo, la página /my/orders a la que enlaza el widget es la ruta estándar de Odoo que solo muestra órdenes confirmadas (state = sale o done), por lo que la solicitud existe pero nunca aparece en la lista.</w:t>
      </w:r>
    </w:p>
    <w:p>
      <w:pPr>
        <w:pStyle w:val="Heading2"/>
        <w:spacing w:after="120" w:before="300"/>
      </w:pPr>
      <w:r>
        <w:rPr>
          <w:rFonts w:ascii="Arial" w:cs="Arial" w:eastAsia="Arial" w:hAnsi="Arial"/>
          <w:b/>
          <w:bCs/>
          <w:color w:val="1A5276"/>
          <w:sz w:val="24"/>
          <w:szCs w:val="24"/>
        </w:rPr>
        <w:t xml:space="preserve">Incidencia 2 — Proveedor: Solicitudes</w:t>
      </w:r>
    </w:p>
    <w:p>
      <w:pPr>
        <w:spacing w:after="60" w:before="60"/>
        <w:jc w:val="both"/>
      </w:pPr>
      <w:r>
        <w:rPr>
          <w:rFonts w:ascii="Arial" w:cs="Arial" w:eastAsia="Arial" w:hAnsi="Arial"/>
          <w:sz w:val="20"/>
          <w:szCs w:val="20"/>
        </w:rPr>
        <w:t xml:space="preserve">El contador solo busca órdenes de compra en estado borrador (draft). En el momento en que el comercial envía la solicitud al proveedor por correo, la orden pasa automáticamente al estado sent (enviada), por lo que el contador queda en cero. Por otro lado, la lista a la que enlaza el widget muestra órdenes de venta (sale.order), no órdenes de compra, por lo que aunque existieran registros en el estado correcto nunca aparecerían en esa página.</w:t>
      </w:r>
    </w:p>
    <w:p>
      <w:pPr>
        <w:pStyle w:val="Heading2"/>
        <w:spacing w:after="120" w:before="300"/>
      </w:pPr>
      <w:r>
        <w:rPr>
          <w:rFonts w:ascii="Arial" w:cs="Arial" w:eastAsia="Arial" w:hAnsi="Arial"/>
          <w:b/>
          <w:bCs/>
          <w:color w:val="1A5276"/>
          <w:sz w:val="24"/>
          <w:szCs w:val="24"/>
        </w:rPr>
        <w:t xml:space="preserve">Incidencia 3 — Cliente y Proveedor: Importaciones (lista vacía)</w:t>
      </w:r>
    </w:p>
    <w:p>
      <w:pPr>
        <w:spacing w:after="60" w:before="60"/>
        <w:jc w:val="both"/>
      </w:pPr>
      <w:r>
        <w:rPr>
          <w:rFonts w:ascii="Arial" w:cs="Arial" w:eastAsia="Arial" w:hAnsi="Arial"/>
          <w:sz w:val="20"/>
          <w:szCs w:val="20"/>
        </w:rPr>
        <w:t xml:space="preserve">El contador del portal calcula los registros usando sudo(), que omite las reglas de acceso. El componente que renderiza la lista en la página de importaciones hace las consultas directamente con el usuario portal, sin sudo(). Si el modelo importation.process no tiene una regla de acceso (ir.rule) que permita a los usuarios portal leer sus propios registros, la consulta devuelve vacío sin mostrar ningún error visible, mientras el contador sigue marcando 1.</w:t>
      </w:r>
    </w:p>
    <w:p>
      <w:pPr>
        <w:pStyle w:val="Heading2"/>
        <w:spacing w:after="120" w:before="300"/>
      </w:pPr>
      <w:r>
        <w:rPr>
          <w:rFonts w:ascii="Arial" w:cs="Arial" w:eastAsia="Arial" w:hAnsi="Arial"/>
          <w:b/>
          <w:bCs/>
          <w:color w:val="1A5276"/>
          <w:sz w:val="24"/>
          <w:szCs w:val="24"/>
        </w:rPr>
        <w:t xml:space="preserve">Incidencia 4 — Cliente y Proveedor: contador cae a 0 al avanzar etapa</w:t>
      </w:r>
    </w:p>
    <w:p>
      <w:pPr>
        <w:spacing w:after="60" w:before="60"/>
        <w:jc w:val="both"/>
      </w:pPr>
      <w:r>
        <w:rPr>
          <w:rFonts w:ascii="Arial" w:cs="Arial" w:eastAsia="Arial" w:hAnsi="Arial"/>
          <w:sz w:val="20"/>
          <w:szCs w:val="20"/>
        </w:rPr>
        <w:t xml:space="preserve">El contador de importaciones en portal_controller.py aplica un filtro adicional: solo cuenta registros cuyo stage_id es igual a la primera etapa (sequence asc, limit=1). En cuanto el comercial mueve la importación a una etapa posterior, el registro ya no cumple ese filtro y el contador vuelve a cero. El contador no refleja todas las importaciones activas del usuario, solo las que están en la etapa inicial.</w:t>
      </w:r>
    </w:p>
    <w:p>
      <w:pPr>
        <w:pStyle w:val="Heading2"/>
        <w:spacing w:after="120" w:before="300"/>
      </w:pPr>
      <w:r>
        <w:rPr>
          <w:rFonts w:ascii="Arial" w:cs="Arial" w:eastAsia="Arial" w:hAnsi="Arial"/>
          <w:b/>
          <w:bCs/>
          <w:color w:val="1A5276"/>
          <w:sz w:val="24"/>
          <w:szCs w:val="24"/>
        </w:rPr>
        <w:t xml:space="preserve">Incidencia 5 — Cliente: ventas del backend inflan el contador</w:t>
      </w:r>
    </w:p>
    <w:p>
      <w:pPr>
        <w:spacing w:after="60" w:before="60"/>
        <w:jc w:val="both"/>
      </w:pPr>
      <w:r>
        <w:rPr>
          <w:rFonts w:ascii="Arial" w:cs="Arial" w:eastAsia="Arial" w:hAnsi="Arial"/>
          <w:sz w:val="20"/>
          <w:szCs w:val="20"/>
        </w:rPr>
        <w:t xml:space="preserve">El contador de "Solicitudes" en portal_controller.py usa la condición state="draft" AND partner_id=business_partner_id sin distinguir el origen del draft. Cualquier orden de venta en borrador creada desde el backend para la empresa del cliente suma al contador, aunque no sea una solicitud de importación enviada desde el portal.</w:t>
      </w:r>
    </w:p>
    <w:p>
      <w:pPr>
        <w:pStyle w:val="Heading2"/>
        <w:spacing w:after="120" w:before="300"/>
      </w:pPr>
      <w:r>
        <w:rPr>
          <w:rFonts w:ascii="Arial" w:cs="Arial" w:eastAsia="Arial" w:hAnsi="Arial"/>
          <w:b/>
          <w:bCs/>
          <w:color w:val="1A5276"/>
          <w:sz w:val="24"/>
          <w:szCs w:val="24"/>
        </w:rPr>
        <w:t xml:space="preserve">Incidencia 6 — Cliente: orden confirmada no aparece en /my/orders</w:t>
      </w:r>
    </w:p>
    <w:p>
      <w:pPr>
        <w:spacing w:after="60" w:before="60"/>
        <w:jc w:val="both"/>
      </w:pPr>
      <w:r>
        <w:rPr>
          <w:rFonts w:ascii="Arial" w:cs="Arial" w:eastAsia="Arial" w:hAnsi="Arial"/>
          <w:sz w:val="20"/>
          <w:szCs w:val="20"/>
        </w:rPr>
        <w:t xml:space="preserve">La ruta /my/orders usa el dominio estándar de Odoo: message_partner_ids child_of [commercial_partner_id] AND state="sale". La orden S00074 cumple ambas condiciones — el ORM la devuelve correctamente al usuario portal cuando se consulta vía RPC con ese mismo dominio. Sin embargo, la página renderizada por el servidor muestra la lista vacía. La causa exacta está pendiente de confirmar; puede estar relacionada con el contexto de request.website que activa filtros adicionales durante el renderizado del controlador HTTP.</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4. Comparativa de enlaces por estado</w:t>
      </w:r>
    </w:p>
    <w:p>
      <w:pPr>
        <w:spacing w:after="120" w:before="60"/>
      </w:pPr>
      <w:r>
        <w:rPr>
          <w:rFonts w:ascii="Arial" w:cs="Arial" w:eastAsia="Arial" w:hAnsi="Arial"/>
          <w:i/>
          <w:iCs/>
          <w:sz w:val="20"/>
          <w:szCs w:val="20"/>
        </w:rPr>
        <w:t xml:space="preserve">La tabla muestra cómo responde cada enlace clave según el estado del usuario: sin solicitud (GANADO), con solicitud enviada, con importación iniciada y en etapas posteriores. Las ventas creadas desde el backend (Incidencias 5 y 6) se documentan por separado al final de esta sección.</w:t>
      </w:r>
    </w:p>
    <w:p>
      <w:pPr>
        <w:spacing w:after="120" w:before="0"/>
      </w:pPr>
    </w:p>
    <w:p>
      <w:pPr>
        <w:spacing w:after="80" w:before="120"/>
      </w:pPr>
      <w:r>
        <w:rPr>
          <w:rFonts w:ascii="Arial" w:cs="Arial" w:eastAsia="Arial" w:hAnsi="Arial"/>
          <w:b/>
          <w:bCs/>
          <w:color w:val="1F3864"/>
          <w:sz w:val="22"/>
          <w:szCs w:val="22"/>
        </w:rPr>
        <w:t xml:space="preserve">CLIENTE (yaimitccc@gmail.com)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90"/>
        <w:gridCol w:w="1790"/>
        <w:gridCol w:w="1790"/>
        <w:gridCol w:w="179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Enlace</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Sin solicitud (GANADO)</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Con solicitud enviada</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Con importación iniciada</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Etapas posteriores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/my/home — widget Solicitudes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Solicitudes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Solicitudes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Solicitudes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Solicitudes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/my/home — widget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Importaciones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Importaciones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/my/orders (lista Solicitudes)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/model/imports (lista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OWL vacío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OWL vacío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OWL vacío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OWL vacío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/business-register?type=accreditation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303 → thanks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/business-register?type=import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formulario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formulario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formulario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formulario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/nomenclador?from=import_registration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/descargar/load_products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/descargar/solicitud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Resto de enlaces (28)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sin cambio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sin cambio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sin cambio</w:t>
            </w:r>
          </w:p>
        </w:tc>
      </w:tr>
    </w:tbl>
    <w:p>
      <w:pPr>
        <w:spacing w:after="80" w:before="120"/>
      </w:pPr>
    </w:p>
    <w:p>
      <w:pPr>
        <w:spacing w:after="80" w:before="200"/>
      </w:pPr>
      <w:r>
        <w:rPr>
          <w:rFonts w:ascii="Arial" w:cs="Arial" w:eastAsia="Arial" w:hAnsi="Arial"/>
          <w:b/>
          <w:bCs/>
          <w:color w:val="6A0572"/>
          <w:sz w:val="22"/>
          <w:szCs w:val="22"/>
        </w:rPr>
        <w:t xml:space="preserve">PROVEEDOR (yaimitpp@gmail.com)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90"/>
        <w:gridCol w:w="1790"/>
        <w:gridCol w:w="1790"/>
        <w:gridCol w:w="1790"/>
      </w:tblGrid>
      <w:tr>
        <w:trPr>
          <w:tblHeader/>
        </w:trPr>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Enlace</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Sin solicitud (GANADO)</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Solicitud enviada por comercial</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Con importación iniciada</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Etapas posteriores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/my/home — widget Solicitudes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Solicitudes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Solicitudes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Solicitudes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Solicitudes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/my/home — widget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Importaciones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Importaciones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/my/orders (lista Solicitudes)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/model/imports (lista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OWL vacío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OWL vacío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OWL vacío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OWL vacío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/business-register?type=accreditation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303 → thanks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/business-register?type=import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bloqueado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bloqueado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bloqueado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bloqueado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/my/notifications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Resto de enlaces (28)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sin cambio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sin cambio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sin cambio</w:t>
            </w:r>
          </w:p>
        </w:tc>
      </w:tr>
    </w:tbl>
    <w:p>
      <w:pPr>
        <w:spacing w:after="40" w:before="120"/>
      </w:pPr>
      <w:r>
        <w:rPr>
          <w:rFonts w:ascii="Arial" w:cs="Arial" w:eastAsia="Arial" w:hAnsi="Arial"/>
          <w:i/>
          <w:iCs/>
          <w:color w:val="777777"/>
          <w:sz w:val="16"/>
          <w:szCs w:val="16"/>
        </w:rPr>
        <w:t xml:space="preserve">⚠ = incidencia detectada    |    bloqueado = página accesible pero con mensaje de acceso denegado</w:t>
      </w:r>
    </w:p>
    <w:p>
      <w:pPr>
        <w:spacing w:after="80" w:before="0"/>
      </w:pPr>
      <w:r>
        <w:rPr>
          <w:rFonts w:ascii="Arial" w:cs="Arial" w:eastAsia="Arial" w:hAnsi="Arial"/>
          <w:i/>
          <w:iCs/>
          <w:color w:val="777777"/>
          <w:sz w:val="16"/>
          <w:szCs w:val="16"/>
        </w:rPr>
        <w:t xml:space="preserve">(*) "Etapas posteriores" cubre Trámite en Destino, Listo para Extraer, En Almacén Cliente y Devolución del Contenedor (todas verificadas). El comportamiento es idéntico: el contador de Importaciones permanece en 0 porque el portal solo cuenta registros en la primera etapa.</w:t>
      </w:r>
    </w:p>
    <w:p>
      <w:pPr>
        <w:spacing w:after="80" w:before="200"/>
      </w:pPr>
      <w:r>
        <w:rPr>
          <w:rFonts w:ascii="Arial" w:cs="Arial" w:eastAsia="Arial" w:hAnsi="Arial"/>
          <w:b/>
          <w:bCs/>
          <w:color w:val="1F3864"/>
          <w:sz w:val="22"/>
          <w:szCs w:val="22"/>
        </w:rPr>
        <w:t xml:space="preserve">Efecto de ventas creadas desde el backend (Incidencias 5 y 6)</w:t>
      </w:r>
    </w:p>
    <w:p>
      <w:pPr>
        <w:spacing w:after="80" w:before="0"/>
      </w:pPr>
      <w:r>
        <w:rPr>
          <w:rFonts w:ascii="Arial" w:cs="Arial" w:eastAsia="Arial" w:hAnsi="Arial"/>
          <w:sz w:val="20"/>
          <w:szCs w:val="20"/>
        </w:rPr>
        <w:t xml:space="preserve">El comercial creó órdenes de venta en el backend para la empresa del cliente (Probando): S00073 (draft, $0), S00074 (confirmada, $231,230) y S00075 (draft, $3,730).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80"/>
        <w:gridCol w:w="218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Elemento</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Sin ventas backend</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Con ventas backend</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Esperado correcto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Widget Solicitudes (CLIENTE)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Solicitudes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Solicitudes ⚠ (Incid. 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Solicitudes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/my/orders — OV confirmada S00074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Invisible en la página ⚠ (Incid.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Visible en lista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ORM (RPC directo) S00074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Devuelve S00074 correctamente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Devuelve S00074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Widget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(sin cambio)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bl>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5. Resumen de las 6 incidencias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2200"/>
        <w:gridCol w:w="236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Usuario</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Widget</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Síntoma</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Causa raíz</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Cliente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Solicitudes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Contador = 1, lista 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Link apunta a órdenes confirmadas, la solicitud está en draft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Proveedor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Solicitudes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Contador = 0, lista vacía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Contador solo cuenta draft; al enviar OC pasa a sent. Lista muestra sale.order, no purchase.order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Cliente y Proveedor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Importaciones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Contador = 1, lista 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Contador usa sudo(), la lista consulta sin sudo(). Sin ir.rule para portal, la lista devuelve vacío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Cliente y Proveedor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Contador cae a 0 al avanzar etapa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Contador filtra stage_id = primera etapa; al mover la importación la pierde del conteo aunque siga activa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Cliente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Solicitudes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Contador inflado por drafts del backend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El contador no distingue origen; cualquier sale.order draft para la empresa del cliente suma al widget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Solicitudes — /my/orders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 confirmada accesible por ORM pero invisible en la página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Orden cumple ir.rule y dominio del controlador pero /my/orders renderiza lista vacía. Causa pendiente de confirmar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2026-06-14T15:32:29.558Z</dcterms:created>
  <dcterms:modified xsi:type="dcterms:W3CDTF">2026-06-14T15:32:29.558Z</dcterms:modified>
</cp:coreProperties>
</file>

<file path=docProps/custom.xml><?xml version="1.0" encoding="utf-8"?>
<Properties xmlns="http://schemas.openxmlformats.org/officeDocument/2006/custom-properties" xmlns:vt="http://schemas.openxmlformats.org/officeDocument/2006/docPropsVTypes"/>
</file>