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4">
                          <a:duotone>
                            <a:prstClr val="black"/>
                            <a:schemeClr val="accent1">
                              <a:tint val="45000"/>
                              <a:satMod val="400000"/>
                            </a:schemeClr>
                          </a:duotone>
                          <a:extLst>
                            <a:ext uri="{BEBA8EAE-BF5A-486C-A8C5-ECC9F3942E4B}">
                              <a14:imgProps xmlns:a14="http://schemas.microsoft.com/office/drawing/2010/main">
                                <a14:imgLayer r:embed="rId5">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77777777" w:rsidR="004776F1" w:rsidRDefault="004776F1" w:rsidP="004776F1">
          <w:pPr>
            <w:pStyle w:val="a5"/>
            <w:bidi w:val="0"/>
          </w:pPr>
          <w:proofErr w:type="spellStart"/>
          <w:r w:rsidRPr="004776F1">
            <w:rPr>
              <w:rtl w:val="0"/>
              <w:cs w:val="0"/>
              <w:lang w:val="he-IL"/>
            </w:rPr>
            <w:t>Table</w:t>
          </w:r>
          <w:proofErr w:type="spellEnd"/>
          <w:r w:rsidRPr="004776F1">
            <w:rPr>
              <w:rtl w:val="0"/>
              <w:cs w:val="0"/>
              <w:lang w:val="he-IL"/>
            </w:rPr>
            <w:t xml:space="preserve"> </w:t>
          </w:r>
          <w:proofErr w:type="spellStart"/>
          <w:r w:rsidRPr="004776F1">
            <w:rPr>
              <w:rtl w:val="0"/>
              <w:cs w:val="0"/>
              <w:lang w:val="he-IL"/>
            </w:rPr>
            <w:t>of</w:t>
          </w:r>
          <w:proofErr w:type="spellEnd"/>
          <w:r w:rsidRPr="004776F1">
            <w:rPr>
              <w:rtl w:val="0"/>
              <w:cs w:val="0"/>
              <w:lang w:val="he-IL"/>
            </w:rPr>
            <w:t xml:space="preserve"> </w:t>
          </w:r>
          <w:proofErr w:type="spellStart"/>
          <w:r w:rsidRPr="004776F1">
            <w:rPr>
              <w:rtl w:val="0"/>
              <w:cs w:val="0"/>
              <w:lang w:val="he-IL"/>
            </w:rPr>
            <w:t>content</w:t>
          </w:r>
          <w:proofErr w:type="spellEnd"/>
          <w:r w:rsidRPr="004776F1">
            <w:rPr>
              <w:rFonts w:cs="Times New Roman"/>
              <w:cs w:val="0"/>
              <w:lang w:val="he-IL"/>
            </w:rPr>
            <w:t xml:space="preserve">: </w:t>
          </w:r>
        </w:p>
        <w:p w14:paraId="005F5246" w14:textId="5566FBFF" w:rsidR="00085D78" w:rsidRDefault="004776F1" w:rsidP="00085D78">
          <w:pPr>
            <w:pStyle w:val="TOC1"/>
            <w:rPr>
              <w:rFonts w:eastAsiaTheme="minorEastAsia"/>
              <w:noProof/>
              <w:rtl/>
            </w:rPr>
          </w:pPr>
          <w:r>
            <w:fldChar w:fldCharType="begin"/>
          </w:r>
          <w:r>
            <w:instrText xml:space="preserve"> TOC \o "1-3" \h \z \u </w:instrText>
          </w:r>
          <w:r>
            <w:fldChar w:fldCharType="separate"/>
          </w:r>
          <w:hyperlink w:anchor="_Toc172228914" w:history="1">
            <w:r w:rsidR="00085D78" w:rsidRPr="006C36A0">
              <w:rPr>
                <w:rStyle w:val="Hyperlink"/>
                <w:noProof/>
              </w:rPr>
              <w:t>Abstract</w:t>
            </w:r>
            <w:r w:rsidR="00085D78">
              <w:rPr>
                <w:noProof/>
                <w:webHidden/>
                <w:rtl/>
              </w:rPr>
              <w:tab/>
            </w:r>
            <w:r w:rsidR="00085D78">
              <w:rPr>
                <w:noProof/>
                <w:webHidden/>
                <w:rtl/>
              </w:rPr>
              <w:fldChar w:fldCharType="begin"/>
            </w:r>
            <w:r w:rsidR="00085D78">
              <w:rPr>
                <w:noProof/>
                <w:webHidden/>
                <w:rtl/>
              </w:rPr>
              <w:instrText xml:space="preserve"> </w:instrText>
            </w:r>
            <w:r w:rsidR="00085D78">
              <w:rPr>
                <w:noProof/>
                <w:webHidden/>
              </w:rPr>
              <w:instrText>PAGEREF</w:instrText>
            </w:r>
            <w:r w:rsidR="00085D78">
              <w:rPr>
                <w:noProof/>
                <w:webHidden/>
                <w:rtl/>
              </w:rPr>
              <w:instrText xml:space="preserve"> _</w:instrText>
            </w:r>
            <w:r w:rsidR="00085D78">
              <w:rPr>
                <w:noProof/>
                <w:webHidden/>
              </w:rPr>
              <w:instrText>Toc172228914 \h</w:instrText>
            </w:r>
            <w:r w:rsidR="00085D78">
              <w:rPr>
                <w:noProof/>
                <w:webHidden/>
                <w:rtl/>
              </w:rPr>
              <w:instrText xml:space="preserve"> </w:instrText>
            </w:r>
            <w:r w:rsidR="00085D78">
              <w:rPr>
                <w:noProof/>
                <w:webHidden/>
                <w:rtl/>
              </w:rPr>
            </w:r>
            <w:r w:rsidR="00085D78">
              <w:rPr>
                <w:noProof/>
                <w:webHidden/>
                <w:rtl/>
              </w:rPr>
              <w:fldChar w:fldCharType="separate"/>
            </w:r>
            <w:r w:rsidR="00085D78">
              <w:rPr>
                <w:noProof/>
                <w:webHidden/>
                <w:rtl/>
              </w:rPr>
              <w:t>2</w:t>
            </w:r>
            <w:r w:rsidR="00085D78">
              <w:rPr>
                <w:noProof/>
                <w:webHidden/>
                <w:rtl/>
              </w:rPr>
              <w:fldChar w:fldCharType="end"/>
            </w:r>
          </w:hyperlink>
        </w:p>
        <w:p w14:paraId="63E3FAAE" w14:textId="4C6B03FE" w:rsidR="00085D78" w:rsidRDefault="00085D78" w:rsidP="00085D78">
          <w:pPr>
            <w:pStyle w:val="TOC1"/>
            <w:rPr>
              <w:rFonts w:eastAsiaTheme="minorEastAsia"/>
              <w:noProof/>
              <w:rtl/>
            </w:rPr>
          </w:pPr>
          <w:hyperlink w:anchor="_Toc172228915" w:history="1">
            <w:r w:rsidRPr="006C36A0">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Toc172228915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15391CE" w14:textId="3BEFFA3A" w:rsidR="004776F1" w:rsidRDefault="004776F1" w:rsidP="009F7A2F">
          <w:pPr>
            <w:pStyle w:val="a5"/>
            <w:bidi w:val="0"/>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228914"/>
      <w:r>
        <w:rPr>
          <w:rFonts w:hint="cs"/>
        </w:rPr>
        <w:lastRenderedPageBreak/>
        <w:t>A</w:t>
      </w:r>
      <w:r>
        <w:t>bstract</w:t>
      </w:r>
      <w:bookmarkEnd w:id="0"/>
    </w:p>
    <w:p w14:paraId="3EC41E07" w14:textId="77777777" w:rsidR="00E800B0" w:rsidRPr="00912871" w:rsidRDefault="00B0722F" w:rsidP="00B0722F">
      <w:pPr>
        <w:pStyle w:val="NormalWeb"/>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w:t>
      </w:r>
      <w:bookmarkStart w:id="1" w:name="_GoBack"/>
      <w:bookmarkEnd w:id="1"/>
      <w:r w:rsidR="00912871">
        <w:rPr>
          <w:rFonts w:asciiTheme="minorHAnsi" w:hAnsiTheme="minorHAnsi" w:cstheme="minorHAnsi"/>
          <w:sz w:val="22"/>
          <w:szCs w:val="22"/>
        </w:rPr>
        <w:t>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E800B0">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912871">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E800B0">
      <w:pPr>
        <w:bidi w:val="0"/>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2" w:name="_Toc172228915"/>
      <w:r>
        <w:t>Introduction</w:t>
      </w:r>
      <w:bookmarkEnd w:id="2"/>
    </w:p>
    <w:p w14:paraId="530091E2" w14:textId="77777777" w:rsidR="00484D27" w:rsidRPr="00484D27" w:rsidRDefault="00484D27" w:rsidP="00484D27">
      <w:pPr>
        <w:bidi w:val="0"/>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484D27">
      <w:pPr>
        <w:bidi w:val="0"/>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282492">
      <w:pPr>
        <w:bidi w:val="0"/>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484D27">
      <w:pPr>
        <w:bidi w:val="0"/>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282492">
      <w:pPr>
        <w:bidi w:val="0"/>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50C9D34C" w:rsidR="002B0876" w:rsidRPr="002B0876" w:rsidRDefault="002B0876" w:rsidP="002B0876">
      <w:pPr>
        <w:bidi w:val="0"/>
      </w:pPr>
    </w:p>
    <w:sectPr w:rsidR="002B0876" w:rsidRPr="002B0876" w:rsidSect="00D725AB">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4497B"/>
    <w:rsid w:val="00085D78"/>
    <w:rsid w:val="001E066F"/>
    <w:rsid w:val="00230BC5"/>
    <w:rsid w:val="00282492"/>
    <w:rsid w:val="002B0876"/>
    <w:rsid w:val="002E7AB1"/>
    <w:rsid w:val="004776F1"/>
    <w:rsid w:val="00484D27"/>
    <w:rsid w:val="00587A47"/>
    <w:rsid w:val="00600B4C"/>
    <w:rsid w:val="00912871"/>
    <w:rsid w:val="009A697E"/>
    <w:rsid w:val="009F7A2F"/>
    <w:rsid w:val="00B0722F"/>
    <w:rsid w:val="00D725AB"/>
    <w:rsid w:val="00E800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085D78"/>
    <w:pPr>
      <w:tabs>
        <w:tab w:val="right" w:leader="dot" w:pos="8296"/>
      </w:tabs>
      <w:bidi w:val="0"/>
      <w:spacing w:after="100"/>
    </w:pPr>
  </w:style>
  <w:style w:type="character" w:styleId="Hyperlink">
    <w:name w:val="Hyperlink"/>
    <w:basedOn w:val="a0"/>
    <w:uiPriority w:val="99"/>
    <w:unhideWhenUsed/>
    <w:rsid w:val="009F7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559</Words>
  <Characters>2797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user</cp:lastModifiedBy>
  <cp:revision>4</cp:revision>
  <dcterms:created xsi:type="dcterms:W3CDTF">2024-07-18T13:01:00Z</dcterms:created>
  <dcterms:modified xsi:type="dcterms:W3CDTF">2024-07-18T18:01:00Z</dcterms:modified>
</cp:coreProperties>
</file>