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3ED54" w14:textId="77777777" w:rsidR="001978A0" w:rsidRDefault="00B846CC" w:rsidP="00646813">
      <w:pPr>
        <w:pStyle w:val="Heading1"/>
      </w:pPr>
      <w:r w:rsidRPr="00B846CC">
        <w:t>Effective Automation Using Existing Equipment</w:t>
      </w:r>
    </w:p>
    <w:p w14:paraId="6409B6DE" w14:textId="77777777" w:rsidR="005713E2" w:rsidRDefault="00B846CC" w:rsidP="00B846CC">
      <w:pPr>
        <w:rPr>
          <w:lang w:val="en-IL"/>
        </w:rPr>
      </w:pPr>
      <w:r w:rsidRPr="005713E2">
        <w:rPr>
          <w:lang w:val="en-IL"/>
        </w:rPr>
        <w:t>Industry: Agrifood Processing</w:t>
      </w:r>
    </w:p>
    <w:p w14:paraId="0FD62A93" w14:textId="6C250A51" w:rsidR="00B846CC" w:rsidRPr="005713E2" w:rsidRDefault="00B846CC" w:rsidP="00B846CC">
      <w:pPr>
        <w:rPr>
          <w:lang w:val="en-IL"/>
        </w:rPr>
      </w:pPr>
      <w:r w:rsidRPr="005713E2">
        <w:rPr>
          <w:lang w:val="en-IL"/>
        </w:rPr>
        <w:t>Focus: Throughput Optimization with Legacy Systems</w:t>
      </w:r>
    </w:p>
    <w:p w14:paraId="262BF563" w14:textId="77777777" w:rsidR="00B846CC" w:rsidRPr="00B846CC" w:rsidRDefault="00B846CC" w:rsidP="00B846CC">
      <w:pPr>
        <w:rPr>
          <w:rFonts w:asciiTheme="majorHAnsi" w:eastAsiaTheme="majorEastAsia" w:hAnsiTheme="majorHAnsi" w:cstheme="majorBidi"/>
          <w:b/>
          <w:bCs/>
          <w:color w:val="365F91" w:themeColor="accent1" w:themeShade="BF"/>
          <w:sz w:val="28"/>
          <w:szCs w:val="28"/>
        </w:rPr>
      </w:pPr>
    </w:p>
    <w:p w14:paraId="7F71A257" w14:textId="77777777" w:rsidR="00B846CC" w:rsidRPr="006D4010" w:rsidRDefault="00B846CC" w:rsidP="00646813">
      <w:pPr>
        <w:pStyle w:val="Heading2"/>
      </w:pPr>
      <w:r w:rsidRPr="006D4010">
        <w:rPr>
          <w:rFonts w:hint="eastAsia"/>
        </w:rPr>
        <w:t>●</w:t>
      </w:r>
      <w:r w:rsidRPr="006D4010">
        <w:rPr>
          <w:rFonts w:hint="eastAsia"/>
        </w:rPr>
        <w:t xml:space="preserve"> At a Glance</w:t>
      </w:r>
    </w:p>
    <w:p w14:paraId="456DD978" w14:textId="77777777" w:rsidR="00B846CC" w:rsidRPr="00B846CC" w:rsidRDefault="00B846CC" w:rsidP="00B846CC">
      <w:pPr>
        <w:rPr>
          <w:rFonts w:asciiTheme="majorHAnsi" w:eastAsiaTheme="majorEastAsia" w:hAnsiTheme="majorHAnsi" w:cstheme="majorBidi"/>
          <w:b/>
          <w:bCs/>
          <w:color w:val="365F91" w:themeColor="accent1" w:themeShade="BF"/>
          <w:sz w:val="28"/>
          <w:szCs w:val="28"/>
        </w:rPr>
      </w:pPr>
    </w:p>
    <w:p w14:paraId="0ACB085D" w14:textId="3702432B" w:rsidR="00B846CC" w:rsidRPr="00A94060" w:rsidRDefault="00B846CC" w:rsidP="00091433">
      <w:pPr>
        <w:pStyle w:val="ListParagraph"/>
        <w:numPr>
          <w:ilvl w:val="0"/>
          <w:numId w:val="16"/>
        </w:numPr>
        <w:tabs>
          <w:tab w:val="num" w:pos="720"/>
        </w:tabs>
        <w:spacing w:after="160" w:line="278" w:lineRule="auto"/>
        <w:ind w:left="360"/>
        <w:rPr>
          <w:rFonts w:eastAsiaTheme="minorHAnsi"/>
          <w:kern w:val="2"/>
          <w:sz w:val="24"/>
          <w:szCs w:val="24"/>
          <w:lang w:val="en-IL" w:bidi="he-IL"/>
          <w14:ligatures w14:val="standardContextual"/>
        </w:rPr>
      </w:pPr>
      <w:r w:rsidRPr="00A94060">
        <w:rPr>
          <w:rFonts w:eastAsiaTheme="minorHAnsi"/>
          <w:kern w:val="2"/>
          <w:sz w:val="24"/>
          <w:szCs w:val="24"/>
          <w:lang w:val="en-IL" w:bidi="he-IL"/>
          <w14:ligatures w14:val="standardContextual"/>
        </w:rPr>
        <w:t>Aging agrifood plant with manual screw feeder control</w:t>
      </w:r>
      <w:r w:rsidR="00A94060" w:rsidRPr="00A94060">
        <w:rPr>
          <w:rFonts w:eastAsiaTheme="minorHAnsi"/>
          <w:kern w:val="2"/>
          <w:sz w:val="24"/>
          <w:szCs w:val="24"/>
          <w:lang w:val="en-IL" w:bidi="he-IL"/>
          <w14:ligatures w14:val="standardContextual"/>
        </w:rPr>
        <w:t>.</w:t>
      </w:r>
    </w:p>
    <w:p w14:paraId="3FABCAFA" w14:textId="7C1963D8" w:rsidR="00B846CC" w:rsidRPr="00BC3436" w:rsidRDefault="00B846CC" w:rsidP="004012B9">
      <w:pPr>
        <w:pStyle w:val="ListParagraph"/>
        <w:numPr>
          <w:ilvl w:val="0"/>
          <w:numId w:val="16"/>
        </w:numPr>
        <w:tabs>
          <w:tab w:val="num" w:pos="720"/>
        </w:tabs>
        <w:spacing w:after="160" w:line="278" w:lineRule="auto"/>
        <w:ind w:left="360"/>
        <w:rPr>
          <w:rFonts w:eastAsiaTheme="minorHAnsi"/>
          <w:kern w:val="2"/>
          <w:sz w:val="24"/>
          <w:szCs w:val="24"/>
          <w:lang w:val="en-IL" w:bidi="he-IL"/>
          <w14:ligatures w14:val="standardContextual"/>
        </w:rPr>
      </w:pPr>
      <w:r w:rsidRPr="00BC3436">
        <w:rPr>
          <w:rFonts w:eastAsiaTheme="minorHAnsi"/>
          <w:kern w:val="2"/>
          <w:sz w:val="24"/>
          <w:szCs w:val="24"/>
          <w:lang w:val="en-IL" w:bidi="he-IL"/>
          <w14:ligatures w14:val="standardContextual"/>
        </w:rPr>
        <w:t>Operators underfed system to avoid clogging due to material variability</w:t>
      </w:r>
      <w:r w:rsidR="00BC3436" w:rsidRPr="00BC3436">
        <w:rPr>
          <w:rFonts w:eastAsiaTheme="minorHAnsi"/>
          <w:kern w:val="2"/>
          <w:sz w:val="24"/>
          <w:szCs w:val="24"/>
          <w:lang w:val="en-IL" w:bidi="he-IL"/>
          <w14:ligatures w14:val="standardContextual"/>
        </w:rPr>
        <w:t>.</w:t>
      </w:r>
    </w:p>
    <w:p w14:paraId="7A68250C" w14:textId="04D679F3" w:rsidR="00B846CC" w:rsidRPr="00632DF8" w:rsidRDefault="00B846CC" w:rsidP="004F3743">
      <w:pPr>
        <w:pStyle w:val="ListParagraph"/>
        <w:numPr>
          <w:ilvl w:val="0"/>
          <w:numId w:val="16"/>
        </w:numPr>
        <w:tabs>
          <w:tab w:val="num" w:pos="720"/>
        </w:tabs>
        <w:spacing w:after="160" w:line="278" w:lineRule="auto"/>
        <w:ind w:left="360"/>
        <w:rPr>
          <w:rFonts w:eastAsiaTheme="minorHAnsi"/>
          <w:kern w:val="2"/>
          <w:sz w:val="24"/>
          <w:szCs w:val="24"/>
          <w:lang w:val="en-IL" w:bidi="he-IL"/>
          <w14:ligatures w14:val="standardContextual"/>
        </w:rPr>
      </w:pPr>
      <w:r w:rsidRPr="00632DF8">
        <w:rPr>
          <w:rFonts w:eastAsiaTheme="minorHAnsi"/>
          <w:kern w:val="2"/>
          <w:sz w:val="24"/>
          <w:szCs w:val="24"/>
          <w:lang w:val="en-IL" w:bidi="he-IL"/>
          <w14:ligatures w14:val="standardContextual"/>
        </w:rPr>
        <w:t>No usable sensors; vendor options too expensive or unfit</w:t>
      </w:r>
      <w:r w:rsidR="00632DF8" w:rsidRPr="00632DF8">
        <w:rPr>
          <w:rFonts w:eastAsiaTheme="minorHAnsi"/>
          <w:kern w:val="2"/>
          <w:sz w:val="24"/>
          <w:szCs w:val="24"/>
          <w:lang w:val="en-IL" w:bidi="he-IL"/>
          <w14:ligatures w14:val="standardContextual"/>
        </w:rPr>
        <w:t>.</w:t>
      </w:r>
    </w:p>
    <w:p w14:paraId="447B194B" w14:textId="77777777" w:rsidR="00632DF8" w:rsidRDefault="00B846CC" w:rsidP="00632DF8">
      <w:pPr>
        <w:pStyle w:val="ListParagraph"/>
        <w:numPr>
          <w:ilvl w:val="0"/>
          <w:numId w:val="16"/>
        </w:numPr>
        <w:tabs>
          <w:tab w:val="num" w:pos="720"/>
        </w:tabs>
        <w:spacing w:after="160" w:line="278" w:lineRule="auto"/>
        <w:ind w:left="360"/>
        <w:rPr>
          <w:rFonts w:eastAsiaTheme="minorHAnsi"/>
          <w:kern w:val="2"/>
          <w:sz w:val="24"/>
          <w:szCs w:val="24"/>
          <w:lang w:val="en-IL" w:bidi="he-IL"/>
          <w14:ligatures w14:val="standardContextual"/>
        </w:rPr>
      </w:pPr>
      <w:r w:rsidRPr="00632DF8">
        <w:rPr>
          <w:rFonts w:eastAsiaTheme="minorHAnsi"/>
          <w:kern w:val="2"/>
          <w:sz w:val="24"/>
          <w:szCs w:val="24"/>
          <w:lang w:val="en-IL" w:bidi="he-IL"/>
          <w14:ligatures w14:val="standardContextual"/>
        </w:rPr>
        <w:t>Introduced closed-loop control logic using only existing hardware</w:t>
      </w:r>
      <w:r w:rsidR="00632DF8" w:rsidRPr="00632DF8">
        <w:rPr>
          <w:rFonts w:eastAsiaTheme="minorHAnsi"/>
          <w:kern w:val="2"/>
          <w:sz w:val="24"/>
          <w:szCs w:val="24"/>
          <w:lang w:val="en-IL" w:bidi="he-IL"/>
          <w14:ligatures w14:val="standardContextual"/>
        </w:rPr>
        <w:t>.</w:t>
      </w:r>
    </w:p>
    <w:p w14:paraId="57300658" w14:textId="54546387" w:rsidR="00632DF8" w:rsidRPr="00632DF8" w:rsidRDefault="00B846CC" w:rsidP="00632DF8">
      <w:pPr>
        <w:pStyle w:val="ListParagraph"/>
        <w:numPr>
          <w:ilvl w:val="0"/>
          <w:numId w:val="16"/>
        </w:numPr>
        <w:tabs>
          <w:tab w:val="num" w:pos="720"/>
        </w:tabs>
        <w:spacing w:after="160" w:line="278" w:lineRule="auto"/>
        <w:ind w:left="360"/>
        <w:rPr>
          <w:rFonts w:eastAsiaTheme="minorHAnsi"/>
          <w:kern w:val="2"/>
          <w:sz w:val="24"/>
          <w:szCs w:val="24"/>
          <w:lang w:val="en-IL" w:bidi="he-IL"/>
          <w14:ligatures w14:val="standardContextual"/>
        </w:rPr>
      </w:pPr>
      <w:r w:rsidRPr="00632DF8">
        <w:rPr>
          <w:rFonts w:eastAsiaTheme="minorHAnsi"/>
          <w:kern w:val="2"/>
          <w:sz w:val="24"/>
          <w:szCs w:val="24"/>
          <w:lang w:val="en-IL" w:bidi="he-IL"/>
          <w14:ligatures w14:val="standardContextual"/>
        </w:rPr>
        <w:t>Achieved immediate 6% increase in daily throughput</w:t>
      </w:r>
      <w:r w:rsidR="00632DF8" w:rsidRPr="00632DF8">
        <w:rPr>
          <w:rFonts w:eastAsiaTheme="minorHAnsi"/>
          <w:kern w:val="2"/>
          <w:sz w:val="24"/>
          <w:szCs w:val="24"/>
          <w:lang w:val="en-IL" w:bidi="he-IL"/>
          <w14:ligatures w14:val="standardContextual"/>
        </w:rPr>
        <w:t>.</w:t>
      </w:r>
    </w:p>
    <w:p w14:paraId="68A7BE6F" w14:textId="77777777" w:rsidR="00632DF8" w:rsidRPr="00632DF8" w:rsidRDefault="00632DF8" w:rsidP="00632DF8">
      <w:pPr>
        <w:tabs>
          <w:tab w:val="num" w:pos="720"/>
        </w:tabs>
        <w:spacing w:after="160" w:line="278" w:lineRule="auto"/>
        <w:rPr>
          <w:rFonts w:asciiTheme="majorHAnsi" w:eastAsiaTheme="majorEastAsia" w:hAnsiTheme="majorHAnsi" w:cstheme="majorBidi"/>
          <w:b/>
          <w:bCs/>
          <w:color w:val="365F91" w:themeColor="accent1" w:themeShade="BF"/>
          <w:sz w:val="28"/>
          <w:szCs w:val="28"/>
        </w:rPr>
      </w:pPr>
    </w:p>
    <w:p w14:paraId="0D44A769" w14:textId="77777777" w:rsidR="00E24D4E" w:rsidRPr="00477D89" w:rsidRDefault="00E24D4E" w:rsidP="00477D89">
      <w:pPr>
        <w:pStyle w:val="Heading2"/>
      </w:pPr>
      <w:r w:rsidRPr="00477D89">
        <w:rPr>
          <w:rFonts w:ascii="Segoe UI Emoji" w:hAnsi="Segoe UI Emoji" w:cs="Segoe UI Emoji"/>
        </w:rPr>
        <w:t>🏭</w:t>
      </w:r>
      <w:r w:rsidRPr="00477D89">
        <w:t xml:space="preserve"> The Situation</w:t>
      </w:r>
    </w:p>
    <w:p w14:paraId="5E0661FC" w14:textId="64130700" w:rsidR="00B846CC" w:rsidRPr="00B846CC" w:rsidRDefault="00B846CC" w:rsidP="00885D92">
      <w:pPr>
        <w:rPr>
          <w:rFonts w:asciiTheme="majorHAnsi" w:eastAsiaTheme="majorEastAsia" w:hAnsiTheme="majorHAnsi" w:cstheme="majorBidi"/>
          <w:b/>
          <w:bCs/>
          <w:color w:val="365F91" w:themeColor="accent1" w:themeShade="BF"/>
          <w:sz w:val="28"/>
          <w:szCs w:val="28"/>
        </w:rPr>
      </w:pPr>
      <w:r w:rsidRPr="00AD0966">
        <w:t>The client operated an aging agrifood processing plant where throughput hinged on a manually controlled screw feeder. Operators adjusted the speed through a wall-mounted variator. Given the biological nature of the feed material—its properties changed with humidity, season, storage, and ripeness—there was a constant risk of clogging. This led to cautious underfeeding.</w:t>
      </w:r>
    </w:p>
    <w:p w14:paraId="7414787F" w14:textId="77777777" w:rsidR="00CB28BA" w:rsidRDefault="00B846CC" w:rsidP="00CB28BA">
      <w:r w:rsidRPr="00885D92">
        <w:t xml:space="preserve">Instrumentation was primitive. Mechanical detectors </w:t>
      </w:r>
      <w:proofErr w:type="gramStart"/>
      <w:r w:rsidRPr="00885D92">
        <w:t>triggered</w:t>
      </w:r>
      <w:proofErr w:type="gramEnd"/>
      <w:r w:rsidRPr="00885D92">
        <w:t xml:space="preserve"> only when buildup was already severe. Vision systems were proposed but rejected due to dust, housekeeping complexity, and cost. Physical block removal was arduous and hazardous, reinforcing </w:t>
      </w:r>
      <w:proofErr w:type="gramStart"/>
      <w:r w:rsidRPr="00885D92">
        <w:t>operator</w:t>
      </w:r>
      <w:proofErr w:type="gramEnd"/>
      <w:r w:rsidRPr="00885D92">
        <w:t xml:space="preserve"> reluctance to raise feeder speeds.</w:t>
      </w:r>
    </w:p>
    <w:p w14:paraId="527D042D" w14:textId="7C37646C" w:rsidR="004E5CEB" w:rsidRPr="004E5CEB" w:rsidRDefault="004E5CEB" w:rsidP="00CB28BA">
      <w:pPr>
        <w:rPr>
          <w:lang w:val="en-IL"/>
        </w:rPr>
      </w:pPr>
      <w:r w:rsidRPr="004E5CEB">
        <w:rPr>
          <w:noProof/>
          <w:lang w:val="en-IL"/>
        </w:rPr>
        <w:lastRenderedPageBreak/>
        <w:drawing>
          <wp:inline distT="0" distB="0" distL="0" distR="0" wp14:anchorId="165192E4" wp14:editId="719732EA">
            <wp:extent cx="2639833" cy="2639833"/>
            <wp:effectExtent l="0" t="0" r="8255" b="8255"/>
            <wp:docPr id="3196294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45505" cy="2645505"/>
                    </a:xfrm>
                    <a:prstGeom prst="rect">
                      <a:avLst/>
                    </a:prstGeom>
                    <a:noFill/>
                    <a:ln>
                      <a:noFill/>
                    </a:ln>
                  </pic:spPr>
                </pic:pic>
              </a:graphicData>
            </a:graphic>
          </wp:inline>
        </w:drawing>
      </w:r>
    </w:p>
    <w:p w14:paraId="3C26DBCB" w14:textId="77777777" w:rsidR="004E5CEB" w:rsidRPr="00885D92" w:rsidRDefault="004E5CEB" w:rsidP="00B846CC"/>
    <w:p w14:paraId="68578F08" w14:textId="77777777" w:rsidR="00B846CC" w:rsidRPr="00B846CC" w:rsidRDefault="00B846CC" w:rsidP="00B846CC">
      <w:pPr>
        <w:rPr>
          <w:rFonts w:asciiTheme="majorHAnsi" w:eastAsiaTheme="majorEastAsia" w:hAnsiTheme="majorHAnsi" w:cstheme="majorBidi"/>
          <w:b/>
          <w:bCs/>
          <w:color w:val="365F91" w:themeColor="accent1" w:themeShade="BF"/>
          <w:sz w:val="28"/>
          <w:szCs w:val="28"/>
        </w:rPr>
      </w:pPr>
    </w:p>
    <w:p w14:paraId="48668829" w14:textId="2DA7111C" w:rsidR="00B846CC" w:rsidRPr="00B846CC" w:rsidRDefault="00B70785" w:rsidP="00477D89">
      <w:pPr>
        <w:pStyle w:val="Heading2"/>
        <w:rPr>
          <w:color w:val="365F91" w:themeColor="accent1" w:themeShade="BF"/>
          <w:sz w:val="28"/>
          <w:szCs w:val="28"/>
        </w:rPr>
      </w:pPr>
      <w:r>
        <w:rPr>
          <w:rFonts w:ascii="Segoe UI Emoji" w:hAnsi="Segoe UI Emoji" w:cs="Segoe UI Emoji"/>
        </w:rPr>
        <w:t>❌</w:t>
      </w:r>
      <w:r>
        <w:t xml:space="preserve"> The Challenge</w:t>
      </w:r>
    </w:p>
    <w:p w14:paraId="2BD9C121" w14:textId="77777777" w:rsidR="006F064A" w:rsidRDefault="00B846CC" w:rsidP="006F064A">
      <w:pPr>
        <w:pStyle w:val="ListParagraph"/>
        <w:numPr>
          <w:ilvl w:val="0"/>
          <w:numId w:val="17"/>
        </w:numPr>
      </w:pPr>
      <w:r w:rsidRPr="00A97B22">
        <w:t>No reliable sensor feedback for early detection</w:t>
      </w:r>
      <w:r w:rsidR="00A97B22">
        <w:t>.</w:t>
      </w:r>
    </w:p>
    <w:p w14:paraId="420D6349" w14:textId="77777777" w:rsidR="006F064A" w:rsidRDefault="00B846CC" w:rsidP="006F064A">
      <w:pPr>
        <w:pStyle w:val="ListParagraph"/>
        <w:numPr>
          <w:ilvl w:val="0"/>
          <w:numId w:val="17"/>
        </w:numPr>
      </w:pPr>
      <w:r w:rsidRPr="00A97B22">
        <w:t>High operator caution rooted in real ergonomic risk</w:t>
      </w:r>
      <w:r w:rsidR="00A97B22">
        <w:t>.</w:t>
      </w:r>
    </w:p>
    <w:p w14:paraId="1890BE5C" w14:textId="77777777" w:rsidR="006F064A" w:rsidRDefault="00B846CC" w:rsidP="006F064A">
      <w:pPr>
        <w:pStyle w:val="ListParagraph"/>
        <w:numPr>
          <w:ilvl w:val="0"/>
          <w:numId w:val="17"/>
        </w:numPr>
      </w:pPr>
      <w:r w:rsidRPr="00A97B22">
        <w:t>Tight budget and low confidence in automation</w:t>
      </w:r>
      <w:r w:rsidR="006F064A">
        <w:t>.</w:t>
      </w:r>
    </w:p>
    <w:p w14:paraId="44B69539" w14:textId="16A6D046" w:rsidR="00B846CC" w:rsidRDefault="00B846CC" w:rsidP="006F064A">
      <w:pPr>
        <w:pStyle w:val="ListParagraph"/>
        <w:numPr>
          <w:ilvl w:val="0"/>
          <w:numId w:val="17"/>
        </w:numPr>
      </w:pPr>
      <w:r w:rsidRPr="00A97B22">
        <w:t>Needed to work with existing motors, detectors, and SCADA only</w:t>
      </w:r>
    </w:p>
    <w:p w14:paraId="161BBA43" w14:textId="610506A0" w:rsidR="00752261" w:rsidRPr="00A97B22" w:rsidRDefault="00752261" w:rsidP="00752261">
      <w:r w:rsidRPr="00082D7D">
        <w:rPr>
          <w:noProof/>
          <w:lang w:val="en-IL"/>
        </w:rPr>
        <w:drawing>
          <wp:inline distT="0" distB="0" distL="0" distR="0" wp14:anchorId="18DC2542" wp14:editId="12B2A1F8">
            <wp:extent cx="2425148" cy="2425148"/>
            <wp:effectExtent l="0" t="0" r="0" b="0"/>
            <wp:docPr id="19695288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27983" cy="2427983"/>
                    </a:xfrm>
                    <a:prstGeom prst="rect">
                      <a:avLst/>
                    </a:prstGeom>
                    <a:noFill/>
                    <a:ln>
                      <a:noFill/>
                    </a:ln>
                  </pic:spPr>
                </pic:pic>
              </a:graphicData>
            </a:graphic>
          </wp:inline>
        </w:drawing>
      </w:r>
    </w:p>
    <w:p w14:paraId="2B878819" w14:textId="77777777" w:rsidR="00B846CC" w:rsidRPr="00B846CC" w:rsidRDefault="00B846CC" w:rsidP="00B846CC">
      <w:pPr>
        <w:rPr>
          <w:rFonts w:asciiTheme="majorHAnsi" w:eastAsiaTheme="majorEastAsia" w:hAnsiTheme="majorHAnsi" w:cstheme="majorBidi"/>
          <w:b/>
          <w:bCs/>
          <w:color w:val="365F91" w:themeColor="accent1" w:themeShade="BF"/>
          <w:sz w:val="28"/>
          <w:szCs w:val="28"/>
        </w:rPr>
      </w:pPr>
    </w:p>
    <w:p w14:paraId="00FE8439" w14:textId="77777777" w:rsidR="00081BBA" w:rsidRDefault="00081BBA">
      <w:pPr>
        <w:rPr>
          <w:rFonts w:ascii="Segoe UI Emoji" w:eastAsiaTheme="majorEastAsia" w:hAnsi="Segoe UI Emoji" w:cs="Segoe UI Emoji"/>
          <w:b/>
          <w:bCs/>
          <w:color w:val="365F91" w:themeColor="accent1" w:themeShade="BF"/>
          <w:sz w:val="26"/>
          <w:szCs w:val="26"/>
        </w:rPr>
      </w:pPr>
      <w:r>
        <w:rPr>
          <w:rFonts w:ascii="Segoe UI Emoji" w:eastAsiaTheme="majorEastAsia" w:hAnsi="Segoe UI Emoji" w:cs="Segoe UI Emoji"/>
          <w:b/>
          <w:bCs/>
          <w:color w:val="365F91" w:themeColor="accent1" w:themeShade="BF"/>
          <w:sz w:val="26"/>
          <w:szCs w:val="26"/>
        </w:rPr>
        <w:br w:type="page"/>
      </w:r>
    </w:p>
    <w:p w14:paraId="097CF024" w14:textId="77C5F96B" w:rsidR="00B846CC" w:rsidRPr="00E3107C" w:rsidRDefault="00B846CC" w:rsidP="00477D89">
      <w:pPr>
        <w:pStyle w:val="Heading2"/>
      </w:pPr>
      <w:r w:rsidRPr="00E3107C">
        <w:rPr>
          <w:rFonts w:ascii="Segoe UI Emoji" w:hAnsi="Segoe UI Emoji" w:cs="Segoe UI Emoji"/>
        </w:rPr>
        <w:lastRenderedPageBreak/>
        <w:t>🔬</w:t>
      </w:r>
      <w:r w:rsidRPr="00E3107C">
        <w:t xml:space="preserve"> The Underlying Theory</w:t>
      </w:r>
    </w:p>
    <w:p w14:paraId="19154C61" w14:textId="7D14CA82" w:rsidR="00B846CC" w:rsidRPr="00081BBA" w:rsidRDefault="00B846CC" w:rsidP="00B846CC">
      <w:r w:rsidRPr="00081BBA">
        <w:t>The goal was to automate where manual control caused avoidable inefficiencies. Overfeeding led to motor overloads and visible spills—conditions already detected by limit switches, but far too late to act on. Subtle fluctuations in motor load or torque, however, offered predictive signals.</w:t>
      </w:r>
    </w:p>
    <w:p w14:paraId="1E1472CB" w14:textId="77777777" w:rsidR="00B846CC" w:rsidRDefault="00B846CC" w:rsidP="00B846CC">
      <w:r w:rsidRPr="00081BBA">
        <w:t>The problem wasn't lack of data—it was poor resolution and reactive logic. By capturing high-frequency data and correlating it with failure events, we could define control thresholds that predicted trouble before it occurred.</w:t>
      </w:r>
    </w:p>
    <w:p w14:paraId="2470AAFE" w14:textId="568B0D70" w:rsidR="00DC3127" w:rsidRPr="00081BBA" w:rsidRDefault="00DC3127" w:rsidP="00B846CC">
      <w:r>
        <w:rPr>
          <w:noProof/>
        </w:rPr>
        <w:drawing>
          <wp:inline distT="0" distB="0" distL="0" distR="0" wp14:anchorId="0B67A5DB" wp14:editId="60CF8A43">
            <wp:extent cx="5486400" cy="1667510"/>
            <wp:effectExtent l="0" t="0" r="0" b="8890"/>
            <wp:docPr id="489214417" name="Picture 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214417" name="Picture 8" descr="A screenshot of a graph&#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1667510"/>
                    </a:xfrm>
                    <a:prstGeom prst="rect">
                      <a:avLst/>
                    </a:prstGeom>
                    <a:noFill/>
                    <a:ln>
                      <a:noFill/>
                    </a:ln>
                  </pic:spPr>
                </pic:pic>
              </a:graphicData>
            </a:graphic>
          </wp:inline>
        </w:drawing>
      </w:r>
    </w:p>
    <w:p w14:paraId="118490B8" w14:textId="77777777" w:rsidR="00B846CC" w:rsidRPr="00B846CC" w:rsidRDefault="00B846CC" w:rsidP="00B846CC">
      <w:pPr>
        <w:rPr>
          <w:rFonts w:asciiTheme="majorHAnsi" w:eastAsiaTheme="majorEastAsia" w:hAnsiTheme="majorHAnsi" w:cstheme="majorBidi"/>
          <w:b/>
          <w:bCs/>
          <w:color w:val="365F91" w:themeColor="accent1" w:themeShade="BF"/>
          <w:sz w:val="28"/>
          <w:szCs w:val="28"/>
        </w:rPr>
      </w:pPr>
    </w:p>
    <w:p w14:paraId="25B09473" w14:textId="77777777" w:rsidR="00B846CC" w:rsidRPr="00081BBA" w:rsidRDefault="00B846CC" w:rsidP="00477D89">
      <w:pPr>
        <w:pStyle w:val="Heading2"/>
      </w:pPr>
      <w:r w:rsidRPr="00081BBA">
        <w:rPr>
          <w:rFonts w:ascii="Segoe UI Emoji" w:hAnsi="Segoe UI Emoji" w:cs="Segoe UI Emoji"/>
        </w:rPr>
        <w:t>🔧</w:t>
      </w:r>
      <w:r w:rsidRPr="00081BBA">
        <w:t xml:space="preserve"> Our Approach</w:t>
      </w:r>
    </w:p>
    <w:p w14:paraId="023BBCB3" w14:textId="77777777" w:rsidR="00B846CC" w:rsidRPr="00081BBA" w:rsidRDefault="00B846CC" w:rsidP="00B846CC">
      <w:r w:rsidRPr="00081BBA">
        <w:t>We first reconfigured the SCADA system to collect high-resolution data from all relevant motors and limit switches. This eliminated the smoothing effects of slower sampling that had obscured momentary peaks.</w:t>
      </w:r>
    </w:p>
    <w:p w14:paraId="73326622" w14:textId="77777777" w:rsidR="00B846CC" w:rsidRPr="00081BBA" w:rsidRDefault="00B846CC" w:rsidP="00B846CC">
      <w:r w:rsidRPr="00081BBA">
        <w:t>Correlating these peaks with actual clogging events revealed three distinct load zones:</w:t>
      </w:r>
    </w:p>
    <w:p w14:paraId="6F4E9489" w14:textId="77777777" w:rsidR="00CC4277" w:rsidRDefault="00B846CC" w:rsidP="00CC4277">
      <w:pPr>
        <w:pStyle w:val="ListParagraph"/>
        <w:numPr>
          <w:ilvl w:val="0"/>
          <w:numId w:val="18"/>
        </w:numPr>
      </w:pPr>
      <w:r w:rsidRPr="00081BBA">
        <w:t>G</w:t>
      </w:r>
      <w:r w:rsidR="00CC4277">
        <w:t>r</w:t>
      </w:r>
      <w:r w:rsidRPr="00081BBA">
        <w:t>een Zone: stable operation</w:t>
      </w:r>
      <w:r w:rsidR="00CC4277">
        <w:t>.</w:t>
      </w:r>
    </w:p>
    <w:p w14:paraId="75C9C7AE" w14:textId="77777777" w:rsidR="00CC4277" w:rsidRDefault="00B846CC" w:rsidP="00CC4277">
      <w:pPr>
        <w:pStyle w:val="ListParagraph"/>
        <w:numPr>
          <w:ilvl w:val="0"/>
          <w:numId w:val="18"/>
        </w:numPr>
      </w:pPr>
      <w:r w:rsidRPr="00081BBA">
        <w:t>Yellow Zone: risk emerging</w:t>
      </w:r>
      <w:r w:rsidR="00CC4277">
        <w:t>.</w:t>
      </w:r>
    </w:p>
    <w:p w14:paraId="3FB6D6AE" w14:textId="439CEA00" w:rsidR="00B846CC" w:rsidRPr="00081BBA" w:rsidRDefault="00B846CC" w:rsidP="00CC4277">
      <w:pPr>
        <w:pStyle w:val="ListParagraph"/>
        <w:numPr>
          <w:ilvl w:val="0"/>
          <w:numId w:val="18"/>
        </w:numPr>
      </w:pPr>
      <w:r w:rsidRPr="00081BBA">
        <w:t>Red Zone: failure imminent</w:t>
      </w:r>
    </w:p>
    <w:p w14:paraId="6456A102" w14:textId="77777777" w:rsidR="00B846CC" w:rsidRPr="00081BBA" w:rsidRDefault="00B846CC" w:rsidP="00B846CC"/>
    <w:p w14:paraId="410105BB" w14:textId="25E61821" w:rsidR="00B846CC" w:rsidRPr="00081BBA" w:rsidRDefault="00B846CC" w:rsidP="00CC4277">
      <w:r w:rsidRPr="00081BBA">
        <w:t>We then created a soft logic routine:</w:t>
      </w:r>
    </w:p>
    <w:p w14:paraId="12B0968E" w14:textId="77777777" w:rsidR="0054652D" w:rsidRDefault="00B846CC" w:rsidP="0054652D">
      <w:pPr>
        <w:pStyle w:val="ListParagraph"/>
        <w:numPr>
          <w:ilvl w:val="0"/>
          <w:numId w:val="21"/>
        </w:numPr>
      </w:pPr>
      <w:r w:rsidRPr="00081BBA">
        <w:t>Operator sets a target speed remotely</w:t>
      </w:r>
      <w:r w:rsidR="00162815">
        <w:t>.</w:t>
      </w:r>
    </w:p>
    <w:p w14:paraId="1C49A948" w14:textId="77777777" w:rsidR="0054652D" w:rsidRDefault="00B846CC" w:rsidP="0054652D">
      <w:pPr>
        <w:pStyle w:val="ListParagraph"/>
        <w:numPr>
          <w:ilvl w:val="0"/>
          <w:numId w:val="21"/>
        </w:numPr>
      </w:pPr>
      <w:r w:rsidRPr="00081BBA">
        <w:t>System ramps up slowly to allow absorption</w:t>
      </w:r>
      <w:r w:rsidR="0054652D">
        <w:t>.</w:t>
      </w:r>
    </w:p>
    <w:p w14:paraId="636E5C5A" w14:textId="77777777" w:rsidR="002C47AF" w:rsidRDefault="00B846CC" w:rsidP="0054652D">
      <w:pPr>
        <w:pStyle w:val="ListParagraph"/>
        <w:numPr>
          <w:ilvl w:val="0"/>
          <w:numId w:val="21"/>
        </w:numPr>
      </w:pPr>
      <w:r w:rsidRPr="00081BBA">
        <w:t xml:space="preserve">If load enters Yellow, feeder </w:t>
      </w:r>
      <w:proofErr w:type="gramStart"/>
      <w:r w:rsidRPr="00081BBA">
        <w:t>slows</w:t>
      </w:r>
      <w:proofErr w:type="gramEnd"/>
      <w:r w:rsidRPr="00081BBA">
        <w:t xml:space="preserve"> gradually</w:t>
      </w:r>
      <w:r w:rsidR="00162815">
        <w:t>.</w:t>
      </w:r>
    </w:p>
    <w:p w14:paraId="0CC96AC8" w14:textId="77777777" w:rsidR="002C47AF" w:rsidRDefault="00B846CC" w:rsidP="0054652D">
      <w:pPr>
        <w:pStyle w:val="ListParagraph"/>
        <w:numPr>
          <w:ilvl w:val="0"/>
          <w:numId w:val="21"/>
        </w:numPr>
      </w:pPr>
      <w:r w:rsidRPr="00081BBA">
        <w:t>If load reaches Red, alarm is triggered and deceleration accelerates</w:t>
      </w:r>
      <w:r w:rsidR="00162815">
        <w:t>.</w:t>
      </w:r>
    </w:p>
    <w:p w14:paraId="0512A2B8" w14:textId="1BD9C78F" w:rsidR="00B846CC" w:rsidRPr="00081BBA" w:rsidRDefault="00B846CC" w:rsidP="0054652D">
      <w:pPr>
        <w:pStyle w:val="ListParagraph"/>
        <w:numPr>
          <w:ilvl w:val="0"/>
          <w:numId w:val="21"/>
        </w:numPr>
      </w:pPr>
      <w:r w:rsidRPr="00081BBA">
        <w:t>When Green is regained, speed slowly ramps up again</w:t>
      </w:r>
    </w:p>
    <w:p w14:paraId="0F7EEE46" w14:textId="77777777" w:rsidR="00B846CC" w:rsidRDefault="00B846CC" w:rsidP="00B846CC">
      <w:r w:rsidRPr="00081BBA">
        <w:t>This closed-loop logic mimicked operator caution—but with faster, more consistent response.</w:t>
      </w:r>
    </w:p>
    <w:p w14:paraId="2F0A5CF4" w14:textId="1FBFE0B5" w:rsidR="004D6D29" w:rsidRDefault="004D6D29" w:rsidP="00B846CC">
      <w:r>
        <w:rPr>
          <w:noProof/>
        </w:rPr>
        <w:lastRenderedPageBreak/>
        <w:drawing>
          <wp:inline distT="0" distB="0" distL="0" distR="0" wp14:anchorId="5BC98902" wp14:editId="1BF28C91">
            <wp:extent cx="5486400" cy="1687195"/>
            <wp:effectExtent l="0" t="0" r="0" b="0"/>
            <wp:docPr id="674380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1687195"/>
                    </a:xfrm>
                    <a:prstGeom prst="rect">
                      <a:avLst/>
                    </a:prstGeom>
                    <a:noFill/>
                    <a:ln>
                      <a:noFill/>
                    </a:ln>
                  </pic:spPr>
                </pic:pic>
              </a:graphicData>
            </a:graphic>
          </wp:inline>
        </w:drawing>
      </w:r>
    </w:p>
    <w:p w14:paraId="39FFE4B8" w14:textId="6A350B42" w:rsidR="00082D7D" w:rsidRPr="00082D7D" w:rsidRDefault="00082D7D" w:rsidP="00082D7D">
      <w:pPr>
        <w:rPr>
          <w:lang w:val="en-IL"/>
        </w:rPr>
      </w:pPr>
    </w:p>
    <w:p w14:paraId="616F7F3B" w14:textId="77777777" w:rsidR="00082D7D" w:rsidRPr="00081BBA" w:rsidRDefault="00082D7D" w:rsidP="00B846CC"/>
    <w:p w14:paraId="1387A81B" w14:textId="77777777" w:rsidR="00B846CC" w:rsidRPr="00B846CC" w:rsidRDefault="00B846CC" w:rsidP="00B846CC">
      <w:pPr>
        <w:rPr>
          <w:rFonts w:asciiTheme="majorHAnsi" w:eastAsiaTheme="majorEastAsia" w:hAnsiTheme="majorHAnsi" w:cstheme="majorBidi"/>
          <w:b/>
          <w:bCs/>
          <w:color w:val="365F91" w:themeColor="accent1" w:themeShade="BF"/>
          <w:sz w:val="28"/>
          <w:szCs w:val="28"/>
        </w:rPr>
      </w:pPr>
    </w:p>
    <w:p w14:paraId="3B5B1C3F" w14:textId="77777777" w:rsidR="00752261" w:rsidRDefault="00752261" w:rsidP="00B846CC">
      <w:pPr>
        <w:rPr>
          <w:rFonts w:ascii="Segoe UI Emoji" w:eastAsiaTheme="majorEastAsia" w:hAnsi="Segoe UI Emoji" w:cs="Segoe UI Emoji"/>
          <w:b/>
          <w:bCs/>
          <w:color w:val="365F91" w:themeColor="accent1" w:themeShade="BF"/>
          <w:sz w:val="26"/>
          <w:szCs w:val="26"/>
        </w:rPr>
      </w:pPr>
    </w:p>
    <w:p w14:paraId="5648E1E2" w14:textId="508938F6" w:rsidR="00B846CC" w:rsidRPr="002C47AF" w:rsidRDefault="00B846CC" w:rsidP="00477D89">
      <w:pPr>
        <w:pStyle w:val="Heading2"/>
      </w:pPr>
      <w:r w:rsidRPr="002C47AF">
        <w:rPr>
          <w:rFonts w:ascii="Segoe UI Emoji" w:hAnsi="Segoe UI Emoji" w:cs="Segoe UI Emoji"/>
        </w:rPr>
        <w:t>✅</w:t>
      </w:r>
      <w:r w:rsidRPr="002C47AF">
        <w:t xml:space="preserve"> The Results</w:t>
      </w:r>
    </w:p>
    <w:p w14:paraId="450E7F48" w14:textId="10A06EF0" w:rsidR="00B846CC" w:rsidRPr="007A76E0" w:rsidRDefault="007A76E0" w:rsidP="00477D89">
      <w:pPr>
        <w:pStyle w:val="Heading3"/>
        <w:rPr>
          <w:lang w:val="en-IL"/>
        </w:rPr>
      </w:pPr>
      <w:r w:rsidRPr="007A76E0">
        <w:rPr>
          <w:rFonts w:ascii="Segoe UI Emoji" w:hAnsi="Segoe UI Emoji" w:cs="Segoe UI Emoji"/>
          <w:lang w:val="en-IL"/>
        </w:rPr>
        <w:t>✅</w:t>
      </w:r>
      <w:r>
        <w:rPr>
          <w:lang w:val="en-IL"/>
        </w:rPr>
        <w:t xml:space="preserve"> </w:t>
      </w:r>
      <w:r w:rsidR="00B846CC" w:rsidRPr="002C47AF">
        <w:t>Operational Gains</w:t>
      </w:r>
      <w:r>
        <w:t>:</w:t>
      </w:r>
    </w:p>
    <w:p w14:paraId="72376217" w14:textId="77777777" w:rsidR="00817203" w:rsidRDefault="00B846CC" w:rsidP="00817203">
      <w:pPr>
        <w:pStyle w:val="ListParagraph"/>
        <w:numPr>
          <w:ilvl w:val="0"/>
          <w:numId w:val="22"/>
        </w:numPr>
      </w:pPr>
      <w:r w:rsidRPr="002C47AF">
        <w:t>+6% in daily throughput, instantly achieved</w:t>
      </w:r>
      <w:r w:rsidR="007A76E0">
        <w:t>.</w:t>
      </w:r>
    </w:p>
    <w:p w14:paraId="0E878B04" w14:textId="77777777" w:rsidR="00817203" w:rsidRDefault="00B846CC" w:rsidP="00817203">
      <w:pPr>
        <w:pStyle w:val="ListParagraph"/>
        <w:numPr>
          <w:ilvl w:val="0"/>
          <w:numId w:val="22"/>
        </w:numPr>
      </w:pPr>
      <w:r w:rsidRPr="002C47AF">
        <w:t>Reduced blockages and smoother line performance</w:t>
      </w:r>
      <w:r w:rsidR="007A76E0">
        <w:t>.</w:t>
      </w:r>
    </w:p>
    <w:p w14:paraId="1607EA44" w14:textId="77777777" w:rsidR="00817203" w:rsidRDefault="00B846CC" w:rsidP="00817203">
      <w:pPr>
        <w:pStyle w:val="ListParagraph"/>
        <w:numPr>
          <w:ilvl w:val="0"/>
          <w:numId w:val="22"/>
        </w:numPr>
      </w:pPr>
      <w:r w:rsidRPr="002C47AF">
        <w:t>More consistent flow improved product quality</w:t>
      </w:r>
      <w:r w:rsidR="007A76E0">
        <w:t>.</w:t>
      </w:r>
    </w:p>
    <w:p w14:paraId="15688B08" w14:textId="77777777" w:rsidR="00817203" w:rsidRDefault="00B846CC" w:rsidP="00817203">
      <w:pPr>
        <w:pStyle w:val="ListParagraph"/>
        <w:numPr>
          <w:ilvl w:val="0"/>
          <w:numId w:val="22"/>
        </w:numPr>
      </w:pPr>
      <w:r w:rsidRPr="002C47AF">
        <w:t>Reduced waste, auxiliary inputs, and energy loss</w:t>
      </w:r>
      <w:r w:rsidR="007A76E0">
        <w:t>.</w:t>
      </w:r>
    </w:p>
    <w:p w14:paraId="08C4022F" w14:textId="48B2FB89" w:rsidR="00B846CC" w:rsidRPr="002C47AF" w:rsidRDefault="00B846CC" w:rsidP="00817203">
      <w:pPr>
        <w:pStyle w:val="ListParagraph"/>
        <w:numPr>
          <w:ilvl w:val="0"/>
          <w:numId w:val="22"/>
        </w:numPr>
      </w:pPr>
      <w:r w:rsidRPr="002C47AF">
        <w:t>Operation now sustained near peak without manual micromanagement</w:t>
      </w:r>
    </w:p>
    <w:p w14:paraId="629476E6" w14:textId="77777777" w:rsidR="00B846CC" w:rsidRPr="002C47AF" w:rsidRDefault="00B846CC" w:rsidP="002C47AF"/>
    <w:p w14:paraId="74A24DBD" w14:textId="21FA71AE" w:rsidR="00B846CC" w:rsidRPr="002C47AF" w:rsidRDefault="00AF0810" w:rsidP="00477D89">
      <w:pPr>
        <w:pStyle w:val="Heading3"/>
      </w:pPr>
      <w:r w:rsidRPr="007A76E0">
        <w:rPr>
          <w:rFonts w:ascii="Segoe UI Emoji" w:hAnsi="Segoe UI Emoji" w:cs="Segoe UI Emoji"/>
          <w:lang w:val="en-IL"/>
        </w:rPr>
        <w:t>✅</w:t>
      </w:r>
      <w:r w:rsidR="00B846CC" w:rsidRPr="002C47AF">
        <w:t>Organizational Impact</w:t>
      </w:r>
      <w:r>
        <w:t>:</w:t>
      </w:r>
    </w:p>
    <w:p w14:paraId="2C4E4DFF" w14:textId="77777777" w:rsidR="00817203" w:rsidRDefault="00B846CC" w:rsidP="00817203">
      <w:pPr>
        <w:pStyle w:val="ListParagraph"/>
        <w:numPr>
          <w:ilvl w:val="0"/>
          <w:numId w:val="23"/>
        </w:numPr>
      </w:pPr>
      <w:r w:rsidRPr="002C47AF">
        <w:t>Operators shifted from skepticism to full support</w:t>
      </w:r>
      <w:r w:rsidR="00AF0810">
        <w:t>.</w:t>
      </w:r>
    </w:p>
    <w:p w14:paraId="179C95D4" w14:textId="77777777" w:rsidR="00817203" w:rsidRDefault="00B846CC" w:rsidP="00817203">
      <w:pPr>
        <w:pStyle w:val="ListParagraph"/>
        <w:numPr>
          <w:ilvl w:val="0"/>
          <w:numId w:val="23"/>
        </w:numPr>
      </w:pPr>
      <w:r w:rsidRPr="002C47AF">
        <w:t>System adoption grew as reliability became evident</w:t>
      </w:r>
      <w:r w:rsidR="00AF0810">
        <w:t>.</w:t>
      </w:r>
    </w:p>
    <w:p w14:paraId="661CE502" w14:textId="77777777" w:rsidR="00817203" w:rsidRDefault="00B846CC" w:rsidP="00817203">
      <w:pPr>
        <w:pStyle w:val="ListParagraph"/>
        <w:numPr>
          <w:ilvl w:val="0"/>
          <w:numId w:val="23"/>
        </w:numPr>
      </w:pPr>
      <w:r w:rsidRPr="002C47AF">
        <w:t>The most skeptical operator eventually claimed credit for the idea</w:t>
      </w:r>
      <w:r w:rsidR="00AF0810">
        <w:t>.</w:t>
      </w:r>
    </w:p>
    <w:p w14:paraId="6872C5F4" w14:textId="6D2CAE05" w:rsidR="00B846CC" w:rsidRPr="002C47AF" w:rsidRDefault="00B846CC" w:rsidP="00817203">
      <w:pPr>
        <w:pStyle w:val="ListParagraph"/>
        <w:numPr>
          <w:ilvl w:val="0"/>
          <w:numId w:val="23"/>
        </w:numPr>
      </w:pPr>
      <w:r w:rsidRPr="002C47AF">
        <w:t>Sparked a wave of operator-initiated automation proposals</w:t>
      </w:r>
      <w:r w:rsidR="00817203">
        <w:t>.</w:t>
      </w:r>
    </w:p>
    <w:p w14:paraId="16212046" w14:textId="77777777" w:rsidR="00B846CC" w:rsidRPr="00B846CC" w:rsidRDefault="00B846CC" w:rsidP="00B846CC">
      <w:pPr>
        <w:rPr>
          <w:rFonts w:asciiTheme="majorHAnsi" w:eastAsiaTheme="majorEastAsia" w:hAnsiTheme="majorHAnsi" w:cstheme="majorBidi"/>
          <w:b/>
          <w:bCs/>
          <w:color w:val="365F91" w:themeColor="accent1" w:themeShade="BF"/>
          <w:sz w:val="28"/>
          <w:szCs w:val="28"/>
        </w:rPr>
      </w:pPr>
    </w:p>
    <w:p w14:paraId="0FDFCFDC" w14:textId="77777777" w:rsidR="00B846CC" w:rsidRPr="00817203" w:rsidRDefault="00B846CC" w:rsidP="00477D89">
      <w:pPr>
        <w:pStyle w:val="Heading2"/>
      </w:pPr>
      <w:r w:rsidRPr="00817203">
        <w:rPr>
          <w:rFonts w:ascii="Segoe UI Emoji" w:hAnsi="Segoe UI Emoji" w:cs="Segoe UI Emoji"/>
        </w:rPr>
        <w:t>💡</w:t>
      </w:r>
      <w:r w:rsidRPr="00817203">
        <w:t xml:space="preserve"> Takeaway</w:t>
      </w:r>
    </w:p>
    <w:p w14:paraId="19C53364" w14:textId="77777777" w:rsidR="00182893" w:rsidRDefault="00B846CC" w:rsidP="00182893">
      <w:pPr>
        <w:pStyle w:val="ListParagraph"/>
        <w:numPr>
          <w:ilvl w:val="0"/>
          <w:numId w:val="24"/>
        </w:numPr>
        <w:rPr>
          <w:b/>
          <w:bCs/>
        </w:rPr>
      </w:pPr>
      <w:r w:rsidRPr="00182893">
        <w:rPr>
          <w:b/>
          <w:bCs/>
        </w:rPr>
        <w:t>Start with the signals you already have</w:t>
      </w:r>
    </w:p>
    <w:p w14:paraId="1835E7C4" w14:textId="3226E8FE" w:rsidR="00B846CC" w:rsidRPr="00182893" w:rsidRDefault="00B846CC" w:rsidP="00182893">
      <w:r w:rsidRPr="00182893">
        <w:t>You don’t need high-end tech to predict failures. Subtle data, read at the right resolution, can be enough to drive stable control.</w:t>
      </w:r>
    </w:p>
    <w:p w14:paraId="6709108F" w14:textId="77777777" w:rsidR="00B846CC" w:rsidRPr="00B846CC" w:rsidRDefault="00B846CC" w:rsidP="00B846CC">
      <w:pPr>
        <w:rPr>
          <w:rFonts w:asciiTheme="majorHAnsi" w:eastAsiaTheme="majorEastAsia" w:hAnsiTheme="majorHAnsi" w:cstheme="majorBidi"/>
          <w:b/>
          <w:bCs/>
          <w:color w:val="365F91" w:themeColor="accent1" w:themeShade="BF"/>
          <w:sz w:val="28"/>
          <w:szCs w:val="28"/>
        </w:rPr>
      </w:pPr>
    </w:p>
    <w:p w14:paraId="3EC6013F" w14:textId="77777777" w:rsidR="00251A9A" w:rsidRPr="00251A9A" w:rsidRDefault="00B846CC" w:rsidP="00251A9A">
      <w:pPr>
        <w:pStyle w:val="ListParagraph"/>
        <w:numPr>
          <w:ilvl w:val="0"/>
          <w:numId w:val="24"/>
        </w:numPr>
        <w:rPr>
          <w:b/>
          <w:bCs/>
        </w:rPr>
      </w:pPr>
      <w:r w:rsidRPr="00251A9A">
        <w:rPr>
          <w:b/>
          <w:bCs/>
        </w:rPr>
        <w:lastRenderedPageBreak/>
        <w:t>Design automation to complement operator caution</w:t>
      </w:r>
    </w:p>
    <w:p w14:paraId="61CD2D4A" w14:textId="4F2E5028" w:rsidR="00B846CC" w:rsidRPr="00251A9A" w:rsidRDefault="00B846CC" w:rsidP="00B846CC">
      <w:r w:rsidRPr="00251A9A">
        <w:t>Operators weren’t the problem—they were a buffer against poor design. Codifying their logic earned trust and improved adoption.</w:t>
      </w:r>
    </w:p>
    <w:p w14:paraId="174F6CF1" w14:textId="77777777" w:rsidR="00B846CC" w:rsidRPr="00B846CC" w:rsidRDefault="00B846CC" w:rsidP="00B846CC">
      <w:pPr>
        <w:rPr>
          <w:rFonts w:asciiTheme="majorHAnsi" w:eastAsiaTheme="majorEastAsia" w:hAnsiTheme="majorHAnsi" w:cstheme="majorBidi"/>
          <w:b/>
          <w:bCs/>
          <w:color w:val="365F91" w:themeColor="accent1" w:themeShade="BF"/>
          <w:sz w:val="28"/>
          <w:szCs w:val="28"/>
        </w:rPr>
      </w:pPr>
    </w:p>
    <w:p w14:paraId="7A949AB9" w14:textId="77777777" w:rsidR="00251A9A" w:rsidRPr="00251A9A" w:rsidRDefault="00B846CC" w:rsidP="00251A9A">
      <w:pPr>
        <w:pStyle w:val="ListParagraph"/>
        <w:numPr>
          <w:ilvl w:val="0"/>
          <w:numId w:val="24"/>
        </w:numPr>
        <w:rPr>
          <w:b/>
          <w:bCs/>
        </w:rPr>
      </w:pPr>
      <w:r w:rsidRPr="00251A9A">
        <w:rPr>
          <w:b/>
          <w:bCs/>
        </w:rPr>
        <w:t>No new gear. Just better thinking.</w:t>
      </w:r>
    </w:p>
    <w:p w14:paraId="5D131318" w14:textId="121CEBF4" w:rsidR="00B846CC" w:rsidRPr="00251A9A" w:rsidRDefault="00B846CC" w:rsidP="00B846CC">
      <w:proofErr w:type="gramStart"/>
      <w:r w:rsidRPr="00251A9A">
        <w:t>Throughput</w:t>
      </w:r>
      <w:proofErr w:type="gramEnd"/>
      <w:r w:rsidRPr="00251A9A">
        <w:t xml:space="preserve"> increased, variability dropped, and costs fell—with zero capital </w:t>
      </w:r>
      <w:proofErr w:type="gramStart"/>
      <w:r w:rsidRPr="00251A9A">
        <w:t>spend</w:t>
      </w:r>
      <w:proofErr w:type="gramEnd"/>
      <w:r w:rsidRPr="00251A9A">
        <w:t>. The gains were engineered, not purchased.</w:t>
      </w:r>
    </w:p>
    <w:p w14:paraId="3FD06CBD" w14:textId="77777777" w:rsidR="00B846CC" w:rsidRPr="00B846CC" w:rsidRDefault="00B846CC" w:rsidP="00B846CC">
      <w:pPr>
        <w:rPr>
          <w:rFonts w:asciiTheme="majorHAnsi" w:eastAsiaTheme="majorEastAsia" w:hAnsiTheme="majorHAnsi" w:cstheme="majorBidi"/>
          <w:b/>
          <w:bCs/>
          <w:color w:val="365F91" w:themeColor="accent1" w:themeShade="BF"/>
          <w:sz w:val="28"/>
          <w:szCs w:val="28"/>
        </w:rPr>
      </w:pPr>
    </w:p>
    <w:p w14:paraId="2FAB8323" w14:textId="77777777" w:rsidR="00875A0D" w:rsidRPr="00560245" w:rsidRDefault="00875A0D" w:rsidP="00875A0D">
      <w:pPr>
        <w:pStyle w:val="NormalWeb"/>
      </w:pPr>
      <w:r w:rsidRPr="00560245">
        <w:rPr>
          <w:i/>
          <w:iCs/>
        </w:rPr>
        <w:t>Written by Yair Riffkin. With over two decades of experience in operational performance, manufacturing technology, and data-driven process transformation across global industries.</w:t>
      </w:r>
    </w:p>
    <w:p w14:paraId="61D2A4EA" w14:textId="77777777" w:rsidR="00875A0D" w:rsidRPr="00560245" w:rsidRDefault="00875A0D" w:rsidP="00875A0D">
      <w:pPr>
        <w:pStyle w:val="NormalWeb"/>
      </w:pPr>
      <w:r w:rsidRPr="00560245">
        <w:rPr>
          <w:rFonts w:ascii="Segoe UI Emoji" w:hAnsi="Segoe UI Emoji" w:cs="Segoe UI Emoji"/>
        </w:rPr>
        <w:t>🔗</w:t>
      </w:r>
      <w:r w:rsidRPr="00560245">
        <w:t xml:space="preserve"> </w:t>
      </w:r>
      <w:hyperlink r:id="rId10" w:history="1">
        <w:r w:rsidRPr="00560245">
          <w:rPr>
            <w:rStyle w:val="Hyperlink"/>
            <w:b/>
            <w:bCs/>
          </w:rPr>
          <w:t xml:space="preserve">Connect with me on </w:t>
        </w:r>
        <w:proofErr w:type="spellStart"/>
        <w:r w:rsidRPr="00560245">
          <w:rPr>
            <w:rStyle w:val="Hyperlink"/>
            <w:b/>
            <w:bCs/>
          </w:rPr>
          <w:t>Linkedin</w:t>
        </w:r>
        <w:proofErr w:type="spellEnd"/>
      </w:hyperlink>
    </w:p>
    <w:p w14:paraId="0058EC8F" w14:textId="690D7E9F" w:rsidR="00560245" w:rsidRPr="00B846CC" w:rsidRDefault="00875A0D" w:rsidP="00875A0D">
      <w:r w:rsidRPr="00560245">
        <w:rPr>
          <w:rFonts w:ascii="Segoe UI Emoji" w:hAnsi="Segoe UI Emoji" w:cs="Segoe UI Emoji"/>
        </w:rPr>
        <w:t>🌐</w:t>
      </w:r>
      <w:r w:rsidRPr="00560245">
        <w:t xml:space="preserve"> </w:t>
      </w:r>
      <w:hyperlink r:id="rId11" w:history="1">
        <w:r w:rsidRPr="00560245">
          <w:rPr>
            <w:rStyle w:val="Hyperlink"/>
            <w:b/>
            <w:bCs/>
          </w:rPr>
          <w:t>Visit Yeda Solutions</w:t>
        </w:r>
      </w:hyperlink>
    </w:p>
    <w:sectPr w:rsidR="00560245" w:rsidRPr="00B846C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9A1F67"/>
    <w:multiLevelType w:val="hybridMultilevel"/>
    <w:tmpl w:val="E0C4583C"/>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123D6F11"/>
    <w:multiLevelType w:val="hybridMultilevel"/>
    <w:tmpl w:val="6048022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25B07B0E"/>
    <w:multiLevelType w:val="hybridMultilevel"/>
    <w:tmpl w:val="196816E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2" w15:restartNumberingAfterBreak="0">
    <w:nsid w:val="25EB702B"/>
    <w:multiLevelType w:val="hybridMultilevel"/>
    <w:tmpl w:val="E7F08F3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2B0B09A5"/>
    <w:multiLevelType w:val="hybridMultilevel"/>
    <w:tmpl w:val="7C10E48A"/>
    <w:lvl w:ilvl="0" w:tplc="1CB236AA">
      <w:numFmt w:val="bullet"/>
      <w:lvlText w:val="•"/>
      <w:lvlJc w:val="left"/>
      <w:pPr>
        <w:ind w:left="720" w:hanging="360"/>
      </w:pPr>
      <w:rPr>
        <w:rFonts w:ascii="Cambria" w:eastAsiaTheme="minorHAnsi" w:hAnsi="Cambria"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2C6D0394"/>
    <w:multiLevelType w:val="hybridMultilevel"/>
    <w:tmpl w:val="08A05B9A"/>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2F811BE3"/>
    <w:multiLevelType w:val="hybridMultilevel"/>
    <w:tmpl w:val="2AA2CE9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36AA6350"/>
    <w:multiLevelType w:val="hybridMultilevel"/>
    <w:tmpl w:val="D73A82E4"/>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76553C1"/>
    <w:multiLevelType w:val="hybridMultilevel"/>
    <w:tmpl w:val="CDDE516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8" w15:restartNumberingAfterBreak="0">
    <w:nsid w:val="41162480"/>
    <w:multiLevelType w:val="hybridMultilevel"/>
    <w:tmpl w:val="142C2A2E"/>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45311CAB"/>
    <w:multiLevelType w:val="hybridMultilevel"/>
    <w:tmpl w:val="2046A1E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48342454"/>
    <w:multiLevelType w:val="hybridMultilevel"/>
    <w:tmpl w:val="A4D64D6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4EFE3C37"/>
    <w:multiLevelType w:val="hybridMultilevel"/>
    <w:tmpl w:val="5770E4C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63FE5D3E"/>
    <w:multiLevelType w:val="hybridMultilevel"/>
    <w:tmpl w:val="B5D086D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71F04B58"/>
    <w:multiLevelType w:val="hybridMultilevel"/>
    <w:tmpl w:val="47DE7E1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251503641">
    <w:abstractNumId w:val="8"/>
  </w:num>
  <w:num w:numId="2" w16cid:durableId="1055931129">
    <w:abstractNumId w:val="6"/>
  </w:num>
  <w:num w:numId="3" w16cid:durableId="194470318">
    <w:abstractNumId w:val="5"/>
  </w:num>
  <w:num w:numId="4" w16cid:durableId="434903692">
    <w:abstractNumId w:val="4"/>
  </w:num>
  <w:num w:numId="5" w16cid:durableId="1615093393">
    <w:abstractNumId w:val="7"/>
  </w:num>
  <w:num w:numId="6" w16cid:durableId="1147673271">
    <w:abstractNumId w:val="3"/>
  </w:num>
  <w:num w:numId="7" w16cid:durableId="1006639053">
    <w:abstractNumId w:val="2"/>
  </w:num>
  <w:num w:numId="8" w16cid:durableId="1508793005">
    <w:abstractNumId w:val="1"/>
  </w:num>
  <w:num w:numId="9" w16cid:durableId="482550868">
    <w:abstractNumId w:val="0"/>
  </w:num>
  <w:num w:numId="10" w16cid:durableId="708801475">
    <w:abstractNumId w:val="19"/>
  </w:num>
  <w:num w:numId="11" w16cid:durableId="2103262649">
    <w:abstractNumId w:val="15"/>
  </w:num>
  <w:num w:numId="12" w16cid:durableId="538279212">
    <w:abstractNumId w:val="21"/>
  </w:num>
  <w:num w:numId="13" w16cid:durableId="266164076">
    <w:abstractNumId w:val="10"/>
  </w:num>
  <w:num w:numId="14" w16cid:durableId="808278075">
    <w:abstractNumId w:val="13"/>
  </w:num>
  <w:num w:numId="15" w16cid:durableId="1942028528">
    <w:abstractNumId w:val="17"/>
  </w:num>
  <w:num w:numId="16" w16cid:durableId="1759710602">
    <w:abstractNumId w:val="12"/>
  </w:num>
  <w:num w:numId="17" w16cid:durableId="1172985146">
    <w:abstractNumId w:val="22"/>
  </w:num>
  <w:num w:numId="18" w16cid:durableId="1367367427">
    <w:abstractNumId w:val="18"/>
  </w:num>
  <w:num w:numId="19" w16cid:durableId="646515576">
    <w:abstractNumId w:val="14"/>
  </w:num>
  <w:num w:numId="20" w16cid:durableId="1260328480">
    <w:abstractNumId w:val="9"/>
  </w:num>
  <w:num w:numId="21" w16cid:durableId="1217665731">
    <w:abstractNumId w:val="16"/>
  </w:num>
  <w:num w:numId="22" w16cid:durableId="440299450">
    <w:abstractNumId w:val="23"/>
  </w:num>
  <w:num w:numId="23" w16cid:durableId="672269987">
    <w:abstractNumId w:val="20"/>
  </w:num>
  <w:num w:numId="24" w16cid:durableId="200666950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6FE"/>
    <w:rsid w:val="00034616"/>
    <w:rsid w:val="0006063C"/>
    <w:rsid w:val="00081BBA"/>
    <w:rsid w:val="00082D7D"/>
    <w:rsid w:val="00097EE7"/>
    <w:rsid w:val="000A7AC9"/>
    <w:rsid w:val="0015074B"/>
    <w:rsid w:val="00162815"/>
    <w:rsid w:val="00171E55"/>
    <w:rsid w:val="00182893"/>
    <w:rsid w:val="001978A0"/>
    <w:rsid w:val="001E3E8B"/>
    <w:rsid w:val="00251A9A"/>
    <w:rsid w:val="0029639D"/>
    <w:rsid w:val="002C47AF"/>
    <w:rsid w:val="00326F90"/>
    <w:rsid w:val="00377098"/>
    <w:rsid w:val="003E76EA"/>
    <w:rsid w:val="00474CFB"/>
    <w:rsid w:val="00477D89"/>
    <w:rsid w:val="004D6D29"/>
    <w:rsid w:val="004E5CEB"/>
    <w:rsid w:val="0050363F"/>
    <w:rsid w:val="00510A41"/>
    <w:rsid w:val="005139FB"/>
    <w:rsid w:val="0054652D"/>
    <w:rsid w:val="00560245"/>
    <w:rsid w:val="005713E2"/>
    <w:rsid w:val="005A5575"/>
    <w:rsid w:val="005B0B4E"/>
    <w:rsid w:val="00605609"/>
    <w:rsid w:val="00631DFD"/>
    <w:rsid w:val="00632DF8"/>
    <w:rsid w:val="00646813"/>
    <w:rsid w:val="00650D6C"/>
    <w:rsid w:val="0066480B"/>
    <w:rsid w:val="006D4010"/>
    <w:rsid w:val="006F064A"/>
    <w:rsid w:val="00752261"/>
    <w:rsid w:val="007A76E0"/>
    <w:rsid w:val="00817203"/>
    <w:rsid w:val="00875A0D"/>
    <w:rsid w:val="00885D92"/>
    <w:rsid w:val="009679B3"/>
    <w:rsid w:val="00A350C4"/>
    <w:rsid w:val="00A94060"/>
    <w:rsid w:val="00A97B22"/>
    <w:rsid w:val="00AA1D8D"/>
    <w:rsid w:val="00AD0966"/>
    <w:rsid w:val="00AD6524"/>
    <w:rsid w:val="00AF0810"/>
    <w:rsid w:val="00B32B8D"/>
    <w:rsid w:val="00B47730"/>
    <w:rsid w:val="00B70785"/>
    <w:rsid w:val="00B846CC"/>
    <w:rsid w:val="00BC3436"/>
    <w:rsid w:val="00C02D70"/>
    <w:rsid w:val="00C2712C"/>
    <w:rsid w:val="00C472B3"/>
    <w:rsid w:val="00C52309"/>
    <w:rsid w:val="00CA3927"/>
    <w:rsid w:val="00CB0664"/>
    <w:rsid w:val="00CB28BA"/>
    <w:rsid w:val="00CC4277"/>
    <w:rsid w:val="00D173E9"/>
    <w:rsid w:val="00D209A0"/>
    <w:rsid w:val="00D25552"/>
    <w:rsid w:val="00D43FC9"/>
    <w:rsid w:val="00D91882"/>
    <w:rsid w:val="00DC3127"/>
    <w:rsid w:val="00DE3BE5"/>
    <w:rsid w:val="00E24D4E"/>
    <w:rsid w:val="00E3107C"/>
    <w:rsid w:val="00EA48E2"/>
    <w:rsid w:val="00EA6501"/>
    <w:rsid w:val="00F10674"/>
    <w:rsid w:val="00F3737B"/>
    <w:rsid w:val="00F81E8C"/>
    <w:rsid w:val="00FB5B1F"/>
    <w:rsid w:val="00FC693F"/>
    <w:rsid w:val="00FF64AA"/>
    <w:rsid w:val="00FF7064"/>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90960E"/>
  <w14:defaultImageDpi w14:val="300"/>
  <w15:docId w15:val="{D748FE33-4F69-496A-81CF-9C4658E26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A5575"/>
    <w:pPr>
      <w:spacing w:before="100" w:beforeAutospacing="1" w:after="100" w:afterAutospacing="1" w:line="240" w:lineRule="auto"/>
    </w:pPr>
    <w:rPr>
      <w:rFonts w:ascii="Times New Roman" w:eastAsia="Times New Roman" w:hAnsi="Times New Roman" w:cs="Times New Roman"/>
      <w:sz w:val="24"/>
      <w:szCs w:val="24"/>
      <w:lang w:val="en-IL" w:eastAsia="en-IL" w:bidi="he-IL"/>
    </w:rPr>
  </w:style>
  <w:style w:type="character" w:styleId="Hyperlink">
    <w:name w:val="Hyperlink"/>
    <w:basedOn w:val="DefaultParagraphFont"/>
    <w:uiPriority w:val="99"/>
    <w:unhideWhenUsed/>
    <w:rsid w:val="00560245"/>
    <w:rPr>
      <w:color w:val="0000FF" w:themeColor="hyperlink"/>
      <w:u w:val="single"/>
    </w:rPr>
  </w:style>
  <w:style w:type="character" w:styleId="UnresolvedMention">
    <w:name w:val="Unresolved Mention"/>
    <w:basedOn w:val="DefaultParagraphFont"/>
    <w:uiPriority w:val="99"/>
    <w:semiHidden/>
    <w:unhideWhenUsed/>
    <w:rsid w:val="005602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280602">
      <w:bodyDiv w:val="1"/>
      <w:marLeft w:val="0"/>
      <w:marRight w:val="0"/>
      <w:marTop w:val="0"/>
      <w:marBottom w:val="0"/>
      <w:divBdr>
        <w:top w:val="none" w:sz="0" w:space="0" w:color="auto"/>
        <w:left w:val="none" w:sz="0" w:space="0" w:color="auto"/>
        <w:bottom w:val="none" w:sz="0" w:space="0" w:color="auto"/>
        <w:right w:val="none" w:sz="0" w:space="0" w:color="auto"/>
      </w:divBdr>
    </w:div>
    <w:div w:id="327758014">
      <w:bodyDiv w:val="1"/>
      <w:marLeft w:val="0"/>
      <w:marRight w:val="0"/>
      <w:marTop w:val="0"/>
      <w:marBottom w:val="0"/>
      <w:divBdr>
        <w:top w:val="none" w:sz="0" w:space="0" w:color="auto"/>
        <w:left w:val="none" w:sz="0" w:space="0" w:color="auto"/>
        <w:bottom w:val="none" w:sz="0" w:space="0" w:color="auto"/>
        <w:right w:val="none" w:sz="0" w:space="0" w:color="auto"/>
      </w:divBdr>
    </w:div>
    <w:div w:id="802384692">
      <w:bodyDiv w:val="1"/>
      <w:marLeft w:val="0"/>
      <w:marRight w:val="0"/>
      <w:marTop w:val="0"/>
      <w:marBottom w:val="0"/>
      <w:divBdr>
        <w:top w:val="none" w:sz="0" w:space="0" w:color="auto"/>
        <w:left w:val="none" w:sz="0" w:space="0" w:color="auto"/>
        <w:bottom w:val="none" w:sz="0" w:space="0" w:color="auto"/>
        <w:right w:val="none" w:sz="0" w:space="0" w:color="auto"/>
      </w:divBdr>
    </w:div>
    <w:div w:id="808669063">
      <w:bodyDiv w:val="1"/>
      <w:marLeft w:val="0"/>
      <w:marRight w:val="0"/>
      <w:marTop w:val="0"/>
      <w:marBottom w:val="0"/>
      <w:divBdr>
        <w:top w:val="none" w:sz="0" w:space="0" w:color="auto"/>
        <w:left w:val="none" w:sz="0" w:space="0" w:color="auto"/>
        <w:bottom w:val="none" w:sz="0" w:space="0" w:color="auto"/>
        <w:right w:val="none" w:sz="0" w:space="0" w:color="auto"/>
      </w:divBdr>
    </w:div>
    <w:div w:id="812720234">
      <w:bodyDiv w:val="1"/>
      <w:marLeft w:val="0"/>
      <w:marRight w:val="0"/>
      <w:marTop w:val="0"/>
      <w:marBottom w:val="0"/>
      <w:divBdr>
        <w:top w:val="none" w:sz="0" w:space="0" w:color="auto"/>
        <w:left w:val="none" w:sz="0" w:space="0" w:color="auto"/>
        <w:bottom w:val="none" w:sz="0" w:space="0" w:color="auto"/>
        <w:right w:val="none" w:sz="0" w:space="0" w:color="auto"/>
      </w:divBdr>
    </w:div>
    <w:div w:id="1039474903">
      <w:bodyDiv w:val="1"/>
      <w:marLeft w:val="0"/>
      <w:marRight w:val="0"/>
      <w:marTop w:val="0"/>
      <w:marBottom w:val="0"/>
      <w:divBdr>
        <w:top w:val="none" w:sz="0" w:space="0" w:color="auto"/>
        <w:left w:val="none" w:sz="0" w:space="0" w:color="auto"/>
        <w:bottom w:val="none" w:sz="0" w:space="0" w:color="auto"/>
        <w:right w:val="none" w:sz="0" w:space="0" w:color="auto"/>
      </w:divBdr>
    </w:div>
    <w:div w:id="1046025911">
      <w:bodyDiv w:val="1"/>
      <w:marLeft w:val="0"/>
      <w:marRight w:val="0"/>
      <w:marTop w:val="0"/>
      <w:marBottom w:val="0"/>
      <w:divBdr>
        <w:top w:val="none" w:sz="0" w:space="0" w:color="auto"/>
        <w:left w:val="none" w:sz="0" w:space="0" w:color="auto"/>
        <w:bottom w:val="none" w:sz="0" w:space="0" w:color="auto"/>
        <w:right w:val="none" w:sz="0" w:space="0" w:color="auto"/>
      </w:divBdr>
    </w:div>
    <w:div w:id="1228803855">
      <w:bodyDiv w:val="1"/>
      <w:marLeft w:val="0"/>
      <w:marRight w:val="0"/>
      <w:marTop w:val="0"/>
      <w:marBottom w:val="0"/>
      <w:divBdr>
        <w:top w:val="none" w:sz="0" w:space="0" w:color="auto"/>
        <w:left w:val="none" w:sz="0" w:space="0" w:color="auto"/>
        <w:bottom w:val="none" w:sz="0" w:space="0" w:color="auto"/>
        <w:right w:val="none" w:sz="0" w:space="0" w:color="auto"/>
      </w:divBdr>
    </w:div>
    <w:div w:id="1230456058">
      <w:bodyDiv w:val="1"/>
      <w:marLeft w:val="0"/>
      <w:marRight w:val="0"/>
      <w:marTop w:val="0"/>
      <w:marBottom w:val="0"/>
      <w:divBdr>
        <w:top w:val="none" w:sz="0" w:space="0" w:color="auto"/>
        <w:left w:val="none" w:sz="0" w:space="0" w:color="auto"/>
        <w:bottom w:val="none" w:sz="0" w:space="0" w:color="auto"/>
        <w:right w:val="none" w:sz="0" w:space="0" w:color="auto"/>
      </w:divBdr>
    </w:div>
    <w:div w:id="1268734269">
      <w:bodyDiv w:val="1"/>
      <w:marLeft w:val="0"/>
      <w:marRight w:val="0"/>
      <w:marTop w:val="0"/>
      <w:marBottom w:val="0"/>
      <w:divBdr>
        <w:top w:val="none" w:sz="0" w:space="0" w:color="auto"/>
        <w:left w:val="none" w:sz="0" w:space="0" w:color="auto"/>
        <w:bottom w:val="none" w:sz="0" w:space="0" w:color="auto"/>
        <w:right w:val="none" w:sz="0" w:space="0" w:color="auto"/>
      </w:divBdr>
    </w:div>
    <w:div w:id="1474325999">
      <w:bodyDiv w:val="1"/>
      <w:marLeft w:val="0"/>
      <w:marRight w:val="0"/>
      <w:marTop w:val="0"/>
      <w:marBottom w:val="0"/>
      <w:divBdr>
        <w:top w:val="none" w:sz="0" w:space="0" w:color="auto"/>
        <w:left w:val="none" w:sz="0" w:space="0" w:color="auto"/>
        <w:bottom w:val="none" w:sz="0" w:space="0" w:color="auto"/>
        <w:right w:val="none" w:sz="0" w:space="0" w:color="auto"/>
      </w:divBdr>
    </w:div>
    <w:div w:id="208175276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linkedin.com/company/yeda-solutions/?lipi=urn%3Ali%3Apage%3Acompanies_company_index%3B4e6bc9ba-d0bf-497f-a895-bc3beb094b32" TargetMode="External"/><Relationship Id="rId5" Type="http://schemas.openxmlformats.org/officeDocument/2006/relationships/webSettings" Target="webSettings.xml"/><Relationship Id="rId10" Type="http://schemas.openxmlformats.org/officeDocument/2006/relationships/hyperlink" Target="https://www.linkedin.com/in/yair-riffkin?lipi=urn%3Ali%3Apage%3Ad_flagship3_profile_view_base_contact_details%3BW%2FXmmvSBQQiQiI2A3rue%2BA%3D%3D" TargetMode="Externa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644</Words>
  <Characters>3672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Yair Riffkin</cp:lastModifiedBy>
  <cp:revision>5</cp:revision>
  <dcterms:created xsi:type="dcterms:W3CDTF">2026-01-11T10:04:00Z</dcterms:created>
  <dcterms:modified xsi:type="dcterms:W3CDTF">2026-01-11T19:15:00Z</dcterms:modified>
  <cp:category/>
</cp:coreProperties>
</file>