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D38FF" w:rsidP="66D355E0" w:rsidRDefault="001D38FF" w14:paraId="0D747942" w14:textId="6D063741" w14:noSpellErr="1">
      <w:pPr>
        <w:pStyle w:val="Heading1"/>
        <w:rPr>
          <w:sz w:val="56"/>
          <w:szCs w:val="56"/>
        </w:rPr>
      </w:pPr>
      <w:r w:rsidRPr="66D355E0" w:rsidR="001D38FF">
        <w:rPr>
          <w:sz w:val="56"/>
          <w:szCs w:val="56"/>
        </w:rPr>
        <w:t>DIICSU Exam Rules</w:t>
      </w:r>
      <w:r w:rsidRPr="66D355E0" w:rsidR="0026475A">
        <w:rPr>
          <w:sz w:val="56"/>
          <w:szCs w:val="56"/>
        </w:rPr>
        <w:t xml:space="preserve"> </w:t>
      </w:r>
    </w:p>
    <w:p w:rsidR="001D38FF" w:rsidP="66D355E0" w:rsidRDefault="001D38FF" w14:paraId="677943DC" w14:textId="322D3D5E" w14:noSpellErr="1">
      <w:pPr>
        <w:rPr>
          <w:sz w:val="56"/>
          <w:szCs w:val="56"/>
        </w:rPr>
      </w:pPr>
    </w:p>
    <w:p w:rsidR="001D38FF" w:rsidP="66D355E0" w:rsidRDefault="001D38FF" w14:paraId="0C980EF3" w14:textId="2B8E72DB" w14:noSpellErr="1">
      <w:pPr>
        <w:rPr>
          <w:rStyle w:val="Heading2Char"/>
          <w:sz w:val="56"/>
          <w:szCs w:val="56"/>
        </w:rPr>
      </w:pPr>
      <w:r w:rsidRPr="66D355E0" w:rsidR="001D38FF">
        <w:rPr>
          <w:sz w:val="56"/>
          <w:szCs w:val="56"/>
        </w:rPr>
        <w:t xml:space="preserve">This document </w:t>
      </w:r>
      <w:r w:rsidRPr="66D355E0" w:rsidR="001D38FF">
        <w:rPr>
          <w:sz w:val="56"/>
          <w:szCs w:val="56"/>
        </w:rPr>
        <w:t>contains</w:t>
      </w:r>
      <w:r w:rsidRPr="66D355E0" w:rsidR="001D38FF">
        <w:rPr>
          <w:sz w:val="56"/>
          <w:szCs w:val="56"/>
        </w:rPr>
        <w:t xml:space="preserve"> the exam rules and schedule for DIICSU. </w:t>
      </w:r>
      <w:r>
        <w:br/>
      </w:r>
      <w:r>
        <w:br/>
      </w:r>
      <w:r w:rsidRPr="66D355E0" w:rsidR="001D38FF">
        <w:rPr>
          <w:rStyle w:val="Heading2Char"/>
          <w:sz w:val="56"/>
          <w:szCs w:val="56"/>
        </w:rPr>
        <w:t>The following applies to all exams</w:t>
      </w:r>
    </w:p>
    <w:p w:rsidR="001D38FF" w:rsidP="001D38FF" w:rsidRDefault="001D38FF" w14:paraId="397E4728" w14:textId="42BAEA9C" w14:noSpellErr="1">
      <w:pPr>
        <w:pStyle w:val="ListParagraph"/>
        <w:numPr>
          <w:ilvl w:val="0"/>
          <w:numId w:val="1"/>
        </w:numPr>
        <w:rPr/>
      </w:pPr>
      <w:r w:rsidRPr="66D355E0" w:rsidR="001D38FF">
        <w:rPr>
          <w:rFonts w:ascii="Calibri" w:hAnsi="Calibri" w:eastAsia="Calibri" w:cs="Arial" w:asciiTheme="minorAscii" w:hAnsiTheme="minorAscii" w:eastAsiaTheme="minorAscii" w:cstheme="minorBidi"/>
          <w:color w:val="auto"/>
          <w:sz w:val="22"/>
          <w:szCs w:val="22"/>
          <w:lang w:eastAsia="en-US" w:bidi="ar-SA"/>
        </w:rPr>
        <w:t>Phones must be switched off and kept in bags and bags must be at the front of the exam room. Having a phone in your pocket during an exam is academic misconduct and will result i</w:t>
      </w:r>
      <w:r w:rsidRPr="66D355E0" w:rsidR="001D38FF">
        <w:rPr>
          <w:rFonts w:ascii="Calibri" w:hAnsi="Calibri" w:eastAsia="Calibri" w:cs="Arial" w:asciiTheme="minorAscii" w:hAnsiTheme="minorAscii" w:eastAsiaTheme="minorAscii" w:cstheme="minorBidi"/>
          <w:color w:val="auto"/>
          <w:sz w:val="22"/>
          <w:szCs w:val="22"/>
          <w:lang w:eastAsia="en-US" w:bidi="ar-SA"/>
        </w:rPr>
        <w:t xml:space="preserve">n an </w:t>
      </w:r>
      <w:r w:rsidR="001D38FF">
        <w:rPr/>
        <w:t xml:space="preserve">automatic failure for the exam. </w:t>
      </w:r>
    </w:p>
    <w:p w:rsidR="001D38FF" w:rsidP="001D38FF" w:rsidRDefault="001D38FF" w14:paraId="17C72E6E" w14:textId="3AEBCB3F">
      <w:pPr>
        <w:pStyle w:val="ListParagraph"/>
        <w:numPr>
          <w:ilvl w:val="0"/>
          <w:numId w:val="1"/>
        </w:numPr>
      </w:pPr>
      <w:r>
        <w:t xml:space="preserve">Smart watches (for example apple watches) must be switched off and kept in bags and bags must be at the front of the exam room. Having a smart watch on your person during an exam is academic misconduct and will result in an automatic failure for the exam. </w:t>
      </w:r>
    </w:p>
    <w:p w:rsidR="007C2475" w:rsidP="007C2475" w:rsidRDefault="007C2475" w14:paraId="4F878C8B" w14:textId="4AC73845">
      <w:pPr>
        <w:pStyle w:val="ListParagraph"/>
        <w:numPr>
          <w:ilvl w:val="0"/>
          <w:numId w:val="1"/>
        </w:numPr>
      </w:pPr>
      <w:r>
        <w:t xml:space="preserve">Earphones and headphones are not permitted in exams. </w:t>
      </w:r>
    </w:p>
    <w:p w:rsidR="006139C7" w:rsidP="001D38FF" w:rsidRDefault="006139C7" w14:paraId="02E0FDAB" w14:textId="1885676B">
      <w:pPr>
        <w:pStyle w:val="ListParagraph"/>
        <w:numPr>
          <w:ilvl w:val="0"/>
          <w:numId w:val="1"/>
        </w:numPr>
      </w:pPr>
      <w:r>
        <w:t xml:space="preserve">Students must enter the exam room in silence and remain silent throughout the exam. </w:t>
      </w:r>
    </w:p>
    <w:p w:rsidR="006139C7" w:rsidP="001D38FF" w:rsidRDefault="006139C7" w14:paraId="50DD325C" w14:textId="732388A9">
      <w:pPr>
        <w:pStyle w:val="ListParagraph"/>
        <w:numPr>
          <w:ilvl w:val="0"/>
          <w:numId w:val="1"/>
        </w:numPr>
      </w:pPr>
      <w:r>
        <w:t xml:space="preserve">Students may only start the exam (including reading the exam paper) when instructed by the invigilator to do so. </w:t>
      </w:r>
    </w:p>
    <w:p w:rsidR="006139C7" w:rsidP="001D38FF" w:rsidRDefault="006139C7" w14:paraId="0BEF10BF" w14:textId="34291676">
      <w:pPr>
        <w:pStyle w:val="ListParagraph"/>
        <w:numPr>
          <w:ilvl w:val="0"/>
          <w:numId w:val="1"/>
        </w:numPr>
      </w:pPr>
      <w:r>
        <w:t xml:space="preserve">Students may not leave exams that are under 1 hour in duration. </w:t>
      </w:r>
    </w:p>
    <w:p w:rsidR="001D38FF" w:rsidP="001D38FF" w:rsidRDefault="001D38FF" w14:paraId="6408344E" w14:textId="1D9141DE">
      <w:pPr>
        <w:pStyle w:val="ListParagraph"/>
        <w:numPr>
          <w:ilvl w:val="0"/>
          <w:numId w:val="1"/>
        </w:numPr>
      </w:pPr>
      <w:r>
        <w:t xml:space="preserve">Students may only leave exams that </w:t>
      </w:r>
      <w:r w:rsidR="006139C7">
        <w:t xml:space="preserve">are over a duration of 1 hour. They can only leave after 30 minutes have passed and not in the last 15 minutes. </w:t>
      </w:r>
      <w:r>
        <w:t xml:space="preserve">They can only use the toilet facilities </w:t>
      </w:r>
      <w:r w:rsidR="006139C7">
        <w:t xml:space="preserve">if they leave and will be accompanied by an invigilator. They should silently raise their hand to indicate that they wish to be accompanied to the toilet facilities. Only one student can leave the exam room at once. </w:t>
      </w:r>
    </w:p>
    <w:p w:rsidR="001D38FF" w:rsidP="001D38FF" w:rsidRDefault="001D38FF" w14:paraId="7EDB08A9" w14:textId="42C2C599">
      <w:pPr>
        <w:pStyle w:val="ListParagraph"/>
        <w:numPr>
          <w:ilvl w:val="0"/>
          <w:numId w:val="1"/>
        </w:numPr>
      </w:pPr>
      <w:r>
        <w:t>If there is an emergency, students should raise their hand to tell the teacher. If they leave the room, they cannot re-enter</w:t>
      </w:r>
    </w:p>
    <w:p w:rsidR="006139C7" w:rsidP="006139C7" w:rsidRDefault="006139C7" w14:paraId="74F8FBF3" w14:textId="6C7FCD6E">
      <w:pPr>
        <w:pStyle w:val="ListParagraph"/>
        <w:numPr>
          <w:ilvl w:val="0"/>
          <w:numId w:val="1"/>
        </w:numPr>
      </w:pPr>
      <w:r>
        <w:t xml:space="preserve">If students arrive late, they may enter the room if no student has left the examination yet and start the exam but will not receive any extra time. </w:t>
      </w:r>
    </w:p>
    <w:p w:rsidR="006139C7" w:rsidP="006139C7" w:rsidRDefault="006139C7" w14:paraId="67B1A6B6" w14:textId="147C33D7">
      <w:pPr>
        <w:pStyle w:val="ListParagraph"/>
        <w:numPr>
          <w:ilvl w:val="0"/>
          <w:numId w:val="1"/>
        </w:numPr>
      </w:pPr>
      <w:r>
        <w:t xml:space="preserve">Students are allowed 3 black or blue pens, a ruler and a scientific (not graphing) calculator in all exams (see allowable calculators below) only. </w:t>
      </w:r>
    </w:p>
    <w:p w:rsidR="006139C7" w:rsidP="006139C7" w:rsidRDefault="006139C7" w14:paraId="7BDD8E74" w14:textId="2562124C">
      <w:pPr>
        <w:pStyle w:val="ListParagraph"/>
        <w:numPr>
          <w:ilvl w:val="0"/>
          <w:numId w:val="1"/>
        </w:numPr>
      </w:pPr>
      <w:r>
        <w:t xml:space="preserve">University of Dundee ID cards must be taken to the exam and placed in front of the student on the desk. This is so invigilators can take attendance. </w:t>
      </w:r>
    </w:p>
    <w:p w:rsidR="001D38FF" w:rsidP="001D38FF" w:rsidRDefault="001D38FF" w14:paraId="12D8FD80" w14:textId="5F6AE535">
      <w:pPr>
        <w:pStyle w:val="ListParagraph"/>
      </w:pPr>
    </w:p>
    <w:p w:rsidR="001D38FF" w:rsidP="001D38FF" w:rsidRDefault="001D38FF" w14:paraId="22E807B5" w14:textId="2146FC24">
      <w:pPr>
        <w:pStyle w:val="Heading2"/>
      </w:pPr>
      <w:r>
        <w:t>For online exams only</w:t>
      </w:r>
    </w:p>
    <w:p w:rsidR="001D38FF" w:rsidP="001D38FF" w:rsidRDefault="001D38FF" w14:paraId="5BE1F155" w14:textId="579F3688">
      <w:pPr>
        <w:pStyle w:val="ListParagraph"/>
        <w:numPr>
          <w:ilvl w:val="0"/>
          <w:numId w:val="1"/>
        </w:numPr>
      </w:pPr>
      <w:r>
        <w:t xml:space="preserve">Students must bring </w:t>
      </w:r>
      <w:r w:rsidR="00E329B9">
        <w:t xml:space="preserve">a </w:t>
      </w:r>
      <w:r>
        <w:t xml:space="preserve">laptop. This should have enough charge to last the length of the exam. </w:t>
      </w:r>
    </w:p>
    <w:p w:rsidR="001D38FF" w:rsidP="001D38FF" w:rsidRDefault="001D38FF" w14:paraId="2D09CD63" w14:textId="1CCC122C">
      <w:pPr>
        <w:pStyle w:val="ListParagraph"/>
        <w:numPr>
          <w:ilvl w:val="0"/>
          <w:numId w:val="1"/>
        </w:numPr>
      </w:pPr>
      <w:r>
        <w:t xml:space="preserve">Students should keep laptops/devices closed until the teacher tells them to open and log in to </w:t>
      </w:r>
      <w:proofErr w:type="spellStart"/>
      <w:r>
        <w:t>MyDundee</w:t>
      </w:r>
      <w:proofErr w:type="spellEnd"/>
      <w:r>
        <w:t>.</w:t>
      </w:r>
    </w:p>
    <w:p w:rsidR="001D38FF" w:rsidP="001D38FF" w:rsidRDefault="001D38FF" w14:paraId="6C192C79" w14:textId="2E018490">
      <w:pPr>
        <w:pStyle w:val="ListParagraph"/>
        <w:numPr>
          <w:ilvl w:val="0"/>
          <w:numId w:val="1"/>
        </w:numPr>
      </w:pPr>
      <w:r>
        <w:t xml:space="preserve">The teacher will wait until all students are logged in to </w:t>
      </w:r>
      <w:proofErr w:type="spellStart"/>
      <w:r>
        <w:t>MyDundee</w:t>
      </w:r>
      <w:proofErr w:type="spellEnd"/>
      <w:r>
        <w:t xml:space="preserve"> before allowing students to enter the Module.</w:t>
      </w:r>
    </w:p>
    <w:p w:rsidR="001D38FF" w:rsidP="001D38FF" w:rsidRDefault="001D38FF" w14:paraId="4D39BC14" w14:textId="77777777">
      <w:pPr>
        <w:pStyle w:val="ListParagraph"/>
        <w:numPr>
          <w:ilvl w:val="0"/>
          <w:numId w:val="1"/>
        </w:numPr>
      </w:pPr>
      <w:r>
        <w:t xml:space="preserve">Translation software may not be used in the exam </w:t>
      </w:r>
    </w:p>
    <w:p w:rsidR="001D38FF" w:rsidP="001D38FF" w:rsidRDefault="001D38FF" w14:paraId="1C2B9BAE" w14:textId="7E9BBBCB">
      <w:pPr>
        <w:pStyle w:val="ListParagraph"/>
        <w:numPr>
          <w:ilvl w:val="0"/>
          <w:numId w:val="1"/>
        </w:numPr>
      </w:pPr>
      <w:r>
        <w:t xml:space="preserve">Students are responsible for making sure their equipment is working and charged. If a laptop </w:t>
      </w:r>
      <w:r w:rsidR="007C2475">
        <w:t xml:space="preserve">is </w:t>
      </w:r>
      <w:r>
        <w:t>not working and the student cannot take the exam, they will need to apply for Mitigating Circumstances and retake.</w:t>
      </w:r>
    </w:p>
    <w:p w:rsidR="001D38FF" w:rsidP="001D38FF" w:rsidRDefault="001D38FF" w14:paraId="5000257F" w14:textId="7ADCA189">
      <w:pPr>
        <w:pStyle w:val="ListParagraph"/>
        <w:numPr>
          <w:ilvl w:val="0"/>
          <w:numId w:val="1"/>
        </w:numPr>
      </w:pPr>
      <w:r>
        <w:t xml:space="preserve">Students should only have one tab open on their computer – </w:t>
      </w:r>
      <w:proofErr w:type="spellStart"/>
      <w:r>
        <w:t>MyDundee</w:t>
      </w:r>
      <w:proofErr w:type="spellEnd"/>
      <w:r>
        <w:t>. Any other open tabs will be treated as cheating</w:t>
      </w:r>
    </w:p>
    <w:p w:rsidRPr="006139C7" w:rsidR="006139C7" w:rsidP="006139C7" w:rsidRDefault="006139C7" w14:paraId="269AD6D7" w14:textId="5B647AA6">
      <w:pPr>
        <w:ind w:left="360"/>
        <w:rPr>
          <w:b/>
          <w:bCs/>
        </w:rPr>
      </w:pPr>
      <w:r w:rsidRPr="006139C7">
        <w:rPr>
          <w:b/>
          <w:bCs/>
        </w:rPr>
        <w:t xml:space="preserve">Students are advised that cheating in examinations is not tolerated by </w:t>
      </w:r>
      <w:r w:rsidR="00130755">
        <w:rPr>
          <w:b/>
          <w:bCs/>
        </w:rPr>
        <w:t xml:space="preserve">DIICSU </w:t>
      </w:r>
      <w:r w:rsidRPr="006139C7">
        <w:rPr>
          <w:b/>
          <w:bCs/>
        </w:rPr>
        <w:t xml:space="preserve">and that harsh penalties will be applied to any such cases of academic misconduct. Failure to follow any of the above regulations will be taken as a breach of academic misconduct. </w:t>
      </w:r>
    </w:p>
    <w:p w:rsidR="006139C7" w:rsidP="006139C7" w:rsidRDefault="006139C7" w14:paraId="7D2DFD07" w14:textId="77777777"/>
    <w:p w:rsidR="006139C7" w:rsidP="0026475A" w:rsidRDefault="006139C7" w14:paraId="4E70C26E" w14:textId="2EAD4149">
      <w:pPr>
        <w:pStyle w:val="Heading2"/>
      </w:pPr>
      <w:r>
        <w:t xml:space="preserve">Allowable Calculators </w:t>
      </w:r>
    </w:p>
    <w:p w:rsidR="006139C7" w:rsidP="006139C7" w:rsidRDefault="006139C7" w14:paraId="24822E24" w14:textId="0C34B14D">
      <w:r>
        <w:t xml:space="preserve">All scientific calculators that are not graphing are allowed for examinations. </w:t>
      </w:r>
    </w:p>
    <w:p w:rsidR="0026475A" w:rsidP="006139C7" w:rsidRDefault="0026475A" w14:paraId="5C828DE5" w14:textId="6712EEFA">
      <w:r>
        <w:t xml:space="preserve">Below are some examples of allowable calculators. </w:t>
      </w:r>
    </w:p>
    <w:p w:rsidRPr="006139C7" w:rsidR="0026475A" w:rsidP="006139C7" w:rsidRDefault="0026475A" w14:paraId="5C66D139" w14:textId="77777777"/>
    <w:p w:rsidR="001D38FF" w:rsidP="0026475A" w:rsidRDefault="0026475A" w14:paraId="0B4766A7" w14:textId="6BEFF611">
      <w:pPr>
        <w:pStyle w:val="ListParagraph"/>
        <w:ind w:left="0"/>
      </w:pPr>
      <w:r>
        <w:rPr>
          <w:noProof/>
        </w:rPr>
        <w:drawing>
          <wp:inline distT="0" distB="0" distL="0" distR="0" wp14:anchorId="54301220" wp14:editId="21066DC9">
            <wp:extent cx="2798868" cy="2099151"/>
            <wp:effectExtent l="6985"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2829387" cy="2122040"/>
                    </a:xfrm>
                    <a:prstGeom prst="rect">
                      <a:avLst/>
                    </a:prstGeom>
                    <a:noFill/>
                    <a:ln>
                      <a:noFill/>
                    </a:ln>
                  </pic:spPr>
                </pic:pic>
              </a:graphicData>
            </a:graphic>
          </wp:inline>
        </w:drawing>
      </w:r>
      <w:r>
        <w:rPr>
          <w:noProof/>
        </w:rPr>
        <w:drawing>
          <wp:inline distT="0" distB="0" distL="0" distR="0" wp14:anchorId="6FBFE8E0" wp14:editId="6F5589CF">
            <wp:extent cx="2085975" cy="277551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680" cy="2799075"/>
                    </a:xfrm>
                    <a:prstGeom prst="rect">
                      <a:avLst/>
                    </a:prstGeom>
                    <a:noFill/>
                    <a:ln>
                      <a:noFill/>
                    </a:ln>
                  </pic:spPr>
                </pic:pic>
              </a:graphicData>
            </a:graphic>
          </wp:inline>
        </w:drawing>
      </w:r>
    </w:p>
    <w:p w:rsidRPr="001D38FF" w:rsidR="001D38FF" w:rsidP="001D38FF" w:rsidRDefault="0026475A" w14:paraId="3B43A47B" w14:textId="494088AD">
      <w:r>
        <w:rPr>
          <w:noProof/>
        </w:rPr>
        <w:drawing>
          <wp:inline distT="0" distB="0" distL="0" distR="0" wp14:anchorId="41198FC5" wp14:editId="6A72DEC2">
            <wp:extent cx="2169066" cy="28860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6165" cy="2922132"/>
                    </a:xfrm>
                    <a:prstGeom prst="rect">
                      <a:avLst/>
                    </a:prstGeom>
                    <a:noFill/>
                    <a:ln>
                      <a:noFill/>
                    </a:ln>
                  </pic:spPr>
                </pic:pic>
              </a:graphicData>
            </a:graphic>
          </wp:inline>
        </w:drawing>
      </w:r>
      <w:r w:rsidRPr="0026475A">
        <w:t xml:space="preserve"> </w:t>
      </w:r>
      <w:r>
        <w:rPr>
          <w:noProof/>
        </w:rPr>
        <w:drawing>
          <wp:inline distT="0" distB="0" distL="0" distR="0" wp14:anchorId="551ED416" wp14:editId="34E08CCF">
            <wp:extent cx="2878455" cy="2159001"/>
            <wp:effectExtent l="0" t="2222"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2910257" cy="2182854"/>
                    </a:xfrm>
                    <a:prstGeom prst="rect">
                      <a:avLst/>
                    </a:prstGeom>
                    <a:noFill/>
                    <a:ln>
                      <a:noFill/>
                    </a:ln>
                  </pic:spPr>
                </pic:pic>
              </a:graphicData>
            </a:graphic>
          </wp:inline>
        </w:drawing>
      </w:r>
    </w:p>
    <w:sectPr w:rsidRPr="001D38FF" w:rsidR="001D38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459D1"/>
    <w:multiLevelType w:val="hybridMultilevel"/>
    <w:tmpl w:val="CE38C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47159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FF"/>
    <w:rsid w:val="00130755"/>
    <w:rsid w:val="001D38FF"/>
    <w:rsid w:val="0026475A"/>
    <w:rsid w:val="005C0F20"/>
    <w:rsid w:val="006139C7"/>
    <w:rsid w:val="006F6DE3"/>
    <w:rsid w:val="007C2475"/>
    <w:rsid w:val="00994DC0"/>
    <w:rsid w:val="00E329B9"/>
    <w:rsid w:val="31BC4EB7"/>
    <w:rsid w:val="5F0E3B90"/>
    <w:rsid w:val="66D355E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5D2A9"/>
  <w15:chartTrackingRefBased/>
  <w15:docId w15:val="{4C5567A8-A960-4ECB-8686-75528E2D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38F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38F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38FF"/>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1D38FF"/>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1D3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eg" Id="rId11" /><Relationship Type="http://schemas.openxmlformats.org/officeDocument/2006/relationships/styles" Target="styles.xml" Id="rId5" /><Relationship Type="http://schemas.openxmlformats.org/officeDocument/2006/relationships/image" Target="media/image3.jpeg" Id="rId10" /><Relationship Type="http://schemas.openxmlformats.org/officeDocument/2006/relationships/numbering" Target="numbering.xml" Id="rId4" /><Relationship Type="http://schemas.openxmlformats.org/officeDocument/2006/relationships/image" Target="media/image2.jpe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09381c-5d3c-48b4-8df2-8466b8c9219d" xsi:nil="true"/>
    <lcf76f155ced4ddcb4097134ff3c332f xmlns="e54ebab8-dfcb-4e44-aff9-cd4eb54776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486EB3B9C5AEE49923BCB01EBAEA4AE" ma:contentTypeVersion="16" ma:contentTypeDescription="新建文档。" ma:contentTypeScope="" ma:versionID="9c0b333d209ca051e92a9c9e70372d86">
  <xsd:schema xmlns:xsd="http://www.w3.org/2001/XMLSchema" xmlns:xs="http://www.w3.org/2001/XMLSchema" xmlns:p="http://schemas.microsoft.com/office/2006/metadata/properties" xmlns:ns2="e54ebab8-dfcb-4e44-aff9-cd4eb5477675" xmlns:ns3="0f09381c-5d3c-48b4-8df2-8466b8c9219d" targetNamespace="http://schemas.microsoft.com/office/2006/metadata/properties" ma:root="true" ma:fieldsID="e13058c3c2a32e9d8c39ff88af103a9c" ns2:_="" ns3:_="">
    <xsd:import namespace="e54ebab8-dfcb-4e44-aff9-cd4eb5477675"/>
    <xsd:import namespace="0f09381c-5d3c-48b4-8df2-8466b8c9219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ebab8-dfcb-4e44-aff9-cd4eb54776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55643730-4106-43af-9ce9-7aa0c1c95a0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09381c-5d3c-48b4-8df2-8466b8c921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e415ad-2354-4d8c-9ee6-0dce4feaa4bb}" ma:internalName="TaxCatchAll" ma:showField="CatchAllData" ma:web="0f09381c-5d3c-48b4-8df2-8466b8c9219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D6D6FE-7CEB-456A-99E0-DBAF8E67DAB7}">
  <ds:schemaRefs>
    <ds:schemaRef ds:uri="http://schemas.microsoft.com/office/2006/metadata/properties"/>
    <ds:schemaRef ds:uri="http://schemas.microsoft.com/office/infopath/2007/PartnerControls"/>
    <ds:schemaRef ds:uri="0f09381c-5d3c-48b4-8df2-8466b8c9219d"/>
    <ds:schemaRef ds:uri="e54ebab8-dfcb-4e44-aff9-cd4eb5477675"/>
  </ds:schemaRefs>
</ds:datastoreItem>
</file>

<file path=customXml/itemProps2.xml><?xml version="1.0" encoding="utf-8"?>
<ds:datastoreItem xmlns:ds="http://schemas.openxmlformats.org/officeDocument/2006/customXml" ds:itemID="{99DE8ABC-98ED-46EE-AB4E-DE20A4CB4746}">
  <ds:schemaRefs>
    <ds:schemaRef ds:uri="http://schemas.microsoft.com/sharepoint/v3/contenttype/forms"/>
  </ds:schemaRefs>
</ds:datastoreItem>
</file>

<file path=customXml/itemProps3.xml><?xml version="1.0" encoding="utf-8"?>
<ds:datastoreItem xmlns:ds="http://schemas.openxmlformats.org/officeDocument/2006/customXml" ds:itemID="{F6F892D7-56F1-4E60-BE33-14EBBC849C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Petrie (Staff)</dc:creator>
  <cp:keywords/>
  <dc:description/>
  <cp:lastModifiedBy>Hao Li (Student)</cp:lastModifiedBy>
  <cp:revision>7</cp:revision>
  <dcterms:created xsi:type="dcterms:W3CDTF">2025-05-20T06:36:00Z</dcterms:created>
  <dcterms:modified xsi:type="dcterms:W3CDTF">2025-05-22T03:02:22Z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0x010100A486EB3B9C5AEE49923BCB01EBAEA4AE</vt:lpwstr>
  </property>
  <property fmtid="{D5CDD505-2E9C-101B-9397-08002B2CF9AE}" pid="3" name="MSIP_Label_a618d1e0-f5d7-4da7-8ddd-3b83021a2c85_Enabled">
    <vt:lpwstr>true</vt:lpwstr>
  </property>
  <property fmtid="{D5CDD505-2E9C-101B-9397-08002B2CF9AE}" pid="4" name="MSIP_Label_a618d1e0-f5d7-4da7-8ddd-3b83021a2c85_SetDate">
    <vt:lpwstr>2025-05-20T06:36:17Z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f3bd9809-852b-401f-89c0-7d1d26b82187</vt:lpwstr>
  </property>
  <property fmtid="{D5CDD505-2E9C-101B-9397-08002B2CF9AE}" pid="9" name="MSIP_Label_a618d1e0-f5d7-4da7-8ddd-3b83021a2c85_ContentBits">
    <vt:lpwstr>0</vt:lpwstr>
  </property>
  <property fmtid="{D5CDD505-2E9C-101B-9397-08002B2CF9AE}" pid="10" name="MSIP_Label_a618d1e0-f5d7-4da7-8ddd-3b83021a2c85_Tag">
    <vt:lpwstr>10, 3, 0, 2</vt:lpwstr>
  </property>
  <property fmtid="{D5CDD505-2E9C-101B-9397-08002B2CF9AE}" pid="11" name="MediaServiceImageTags">
    <vt:lpwstr/>
  </property>
</Properties>
</file>