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F6" w:rsidRDefault="008817F6" w:rsidP="008817F6">
      <w:pPr>
        <w:pStyle w:val="Title"/>
      </w:pPr>
      <w:r>
        <w:t>RTx Controller Board Design</w:t>
      </w:r>
    </w:p>
    <w:p w:rsidR="00486163" w:rsidRDefault="00E93658" w:rsidP="00E93658">
      <w:pPr>
        <w:pStyle w:val="Heading1"/>
      </w:pPr>
      <w:r>
        <w:t>Axis Position Feedback</w:t>
      </w:r>
    </w:p>
    <w:p w:rsidR="00D21666" w:rsidRDefault="00D21666" w:rsidP="00D21666">
      <w:pPr>
        <w:pStyle w:val="Heading2"/>
      </w:pPr>
      <w:r>
        <w:t>Analog-to-Digital Converters (ADC’s) for Feedback circuits</w:t>
      </w:r>
    </w:p>
    <w:p w:rsidR="00D21666" w:rsidRDefault="00D21666" w:rsidP="00D21666">
      <w:pPr>
        <w:pStyle w:val="Heading3"/>
      </w:pPr>
      <w:r>
        <w:t>Component List</w:t>
      </w:r>
    </w:p>
    <w:p w:rsidR="00D21666" w:rsidRDefault="00D21666" w:rsidP="00D21666">
      <w:pPr>
        <w:pStyle w:val="Heading4"/>
      </w:pPr>
      <w:r>
        <w:t>ADC</w:t>
      </w:r>
      <w:r w:rsidR="009C6B34">
        <w:t>1</w:t>
      </w:r>
    </w:p>
    <w:tbl>
      <w:tblPr>
        <w:tblW w:w="2043" w:type="dxa"/>
        <w:tblInd w:w="2268" w:type="dxa"/>
        <w:tblLook w:val="04A0"/>
      </w:tblPr>
      <w:tblGrid>
        <w:gridCol w:w="445"/>
        <w:gridCol w:w="445"/>
        <w:gridCol w:w="445"/>
        <w:gridCol w:w="708"/>
      </w:tblGrid>
      <w:tr w:rsidR="009C6B34" w:rsidRPr="009C6B34" w:rsidTr="00E95E76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B34" w:rsidRPr="009C6B34" w:rsidRDefault="009C6B34" w:rsidP="009C6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B34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B34" w:rsidRPr="009C6B34" w:rsidRDefault="009C6B34" w:rsidP="009C6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B34">
              <w:rPr>
                <w:rFonts w:ascii="Calibri" w:eastAsia="Times New Roman" w:hAnsi="Calibri" w:cs="Times New Roman"/>
                <w:color w:val="000000"/>
              </w:rPr>
              <w:t>C4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B34" w:rsidRPr="009C6B34" w:rsidRDefault="009C6B34" w:rsidP="009C6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B34">
              <w:rPr>
                <w:rFonts w:ascii="Calibri" w:eastAsia="Times New Roman" w:hAnsi="Calibri" w:cs="Times New Roman"/>
                <w:color w:val="000000"/>
              </w:rPr>
              <w:t>C5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B34" w:rsidRPr="009C6B34" w:rsidRDefault="009C6B34" w:rsidP="009C6B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B34">
              <w:rPr>
                <w:rFonts w:ascii="Calibri" w:eastAsia="Times New Roman" w:hAnsi="Calibri" w:cs="Times New Roman"/>
                <w:color w:val="000000"/>
              </w:rPr>
              <w:t>ADC1</w:t>
            </w:r>
          </w:p>
        </w:tc>
      </w:tr>
    </w:tbl>
    <w:p w:rsidR="009C6B34" w:rsidRDefault="009C6B34" w:rsidP="009C6B34">
      <w:pPr>
        <w:pStyle w:val="Heading4"/>
      </w:pPr>
      <w:r>
        <w:t>ADC2</w:t>
      </w:r>
    </w:p>
    <w:tbl>
      <w:tblPr>
        <w:tblW w:w="2043" w:type="dxa"/>
        <w:tblInd w:w="2268" w:type="dxa"/>
        <w:tblLook w:val="04A0"/>
      </w:tblPr>
      <w:tblGrid>
        <w:gridCol w:w="445"/>
        <w:gridCol w:w="445"/>
        <w:gridCol w:w="445"/>
        <w:gridCol w:w="708"/>
      </w:tblGrid>
      <w:tr w:rsidR="00E95E76" w:rsidRPr="00E95E76" w:rsidTr="00E95E76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C6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ADC2</w:t>
            </w:r>
          </w:p>
        </w:tc>
      </w:tr>
    </w:tbl>
    <w:p w:rsidR="009C6B34" w:rsidRDefault="009C6B34" w:rsidP="009C6B34">
      <w:pPr>
        <w:pStyle w:val="Heading4"/>
      </w:pPr>
      <w:r>
        <w:t>ADC3</w:t>
      </w:r>
    </w:p>
    <w:tbl>
      <w:tblPr>
        <w:tblW w:w="2643" w:type="dxa"/>
        <w:tblInd w:w="2268" w:type="dxa"/>
        <w:tblLook w:val="04A0"/>
      </w:tblPr>
      <w:tblGrid>
        <w:gridCol w:w="445"/>
        <w:gridCol w:w="445"/>
        <w:gridCol w:w="445"/>
        <w:gridCol w:w="600"/>
        <w:gridCol w:w="708"/>
      </w:tblGrid>
      <w:tr w:rsidR="00E95E76" w:rsidRPr="00E95E76" w:rsidTr="00E95E76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C3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R16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ADC3</w:t>
            </w:r>
          </w:p>
        </w:tc>
      </w:tr>
    </w:tbl>
    <w:p w:rsidR="009C6B34" w:rsidRDefault="009C6B34" w:rsidP="009C6B34">
      <w:pPr>
        <w:pStyle w:val="Heading4"/>
      </w:pPr>
      <w:r>
        <w:t>ADC4</w:t>
      </w:r>
    </w:p>
    <w:tbl>
      <w:tblPr>
        <w:tblW w:w="2979" w:type="dxa"/>
        <w:tblInd w:w="2268" w:type="dxa"/>
        <w:tblLook w:val="04A0"/>
      </w:tblPr>
      <w:tblGrid>
        <w:gridCol w:w="557"/>
        <w:gridCol w:w="557"/>
        <w:gridCol w:w="557"/>
        <w:gridCol w:w="600"/>
        <w:gridCol w:w="708"/>
      </w:tblGrid>
      <w:tr w:rsidR="00E95E76" w:rsidRPr="00E95E76" w:rsidTr="00E95E76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C40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C41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C42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R20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ADC4</w:t>
            </w:r>
          </w:p>
        </w:tc>
      </w:tr>
    </w:tbl>
    <w:p w:rsidR="00D21666" w:rsidRDefault="00D21666" w:rsidP="00D21666">
      <w:pPr>
        <w:pStyle w:val="Heading4"/>
      </w:pPr>
      <w:r>
        <w:t>Analog Reference Voltage Regulator</w:t>
      </w:r>
    </w:p>
    <w:tbl>
      <w:tblPr>
        <w:tblW w:w="2327" w:type="dxa"/>
        <w:tblInd w:w="2268" w:type="dxa"/>
        <w:tblLook w:val="04A0"/>
      </w:tblPr>
      <w:tblGrid>
        <w:gridCol w:w="557"/>
        <w:gridCol w:w="557"/>
        <w:gridCol w:w="557"/>
        <w:gridCol w:w="656"/>
      </w:tblGrid>
      <w:tr w:rsidR="00E95E76" w:rsidRPr="00E95E76" w:rsidTr="00E95E76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C23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C24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C25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E76" w:rsidRPr="00E95E76" w:rsidRDefault="00E95E76" w:rsidP="00E95E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E76">
              <w:rPr>
                <w:rFonts w:ascii="Calibri" w:eastAsia="Times New Roman" w:hAnsi="Calibri" w:cs="Times New Roman"/>
                <w:color w:val="000000"/>
              </w:rPr>
              <w:t>REF1</w:t>
            </w:r>
          </w:p>
        </w:tc>
      </w:tr>
    </w:tbl>
    <w:p w:rsidR="00D21666" w:rsidRDefault="00D21666" w:rsidP="00D21666">
      <w:pPr>
        <w:pStyle w:val="Heading3"/>
      </w:pPr>
      <w:r>
        <w:t>Design Overview</w:t>
      </w:r>
    </w:p>
    <w:p w:rsidR="00A14AAC" w:rsidRDefault="00B70CC7" w:rsidP="00A14AAC">
      <w:pPr>
        <w:pStyle w:val="Heading4"/>
      </w:pPr>
      <w:r>
        <w:t>ADC Resolution</w:t>
      </w:r>
    </w:p>
    <w:p w:rsidR="000972A5" w:rsidRDefault="000972A5" w:rsidP="000972A5">
      <w:pPr>
        <w:ind w:left="2160"/>
      </w:pPr>
      <w:r>
        <w:t>The resolution of the axis position feedback ADC’</w:t>
      </w:r>
      <w:r w:rsidR="002C78EE">
        <w:t>s corresponds to the resolution of measurement of the angular position of the axis. Assuming the potentiometer provides a resistance through the axis range of motion which is linear with angle and corresponds to a full-range output voltage sweep through a 360-degree rotation, we have</w:t>
      </w:r>
      <w:r w:rsidR="005E00DE">
        <w:t>:</w:t>
      </w:r>
    </w:p>
    <w:p w:rsidR="002C78EE" w:rsidRDefault="002C78EE" w:rsidP="000972A5">
      <w:pPr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Resolution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Resolution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ADC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⇒Resolutio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ADC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 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Resolutio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e>
          </m:func>
        </m:oMath>
      </m:oMathPara>
    </w:p>
    <w:p w:rsidR="005E00DE" w:rsidRDefault="005E00DE" w:rsidP="000972A5">
      <w:pPr>
        <w:ind w:left="2160"/>
        <w:rPr>
          <w:rFonts w:eastAsiaTheme="minorEastAsia"/>
        </w:rPr>
      </w:pPr>
    </w:p>
    <w:p w:rsidR="005E00DE" w:rsidRPr="000972A5" w:rsidRDefault="005E00DE" w:rsidP="000972A5">
      <w:pPr>
        <w:ind w:left="2160"/>
      </w:pPr>
    </w:p>
    <w:p w:rsidR="00E93658" w:rsidRDefault="00E93658" w:rsidP="00E93658">
      <w:pPr>
        <w:pStyle w:val="Heading2"/>
      </w:pPr>
      <w:r>
        <w:t>Low-Pass Filters for Feedback ADC’s</w:t>
      </w:r>
    </w:p>
    <w:p w:rsidR="00E93658" w:rsidRDefault="00E93658" w:rsidP="00E93658">
      <w:pPr>
        <w:pStyle w:val="Heading3"/>
      </w:pPr>
      <w:r>
        <w:t>Component List</w:t>
      </w:r>
    </w:p>
    <w:p w:rsidR="00B65616" w:rsidRDefault="00E93658" w:rsidP="00E93658">
      <w:pPr>
        <w:pStyle w:val="Heading4"/>
      </w:pPr>
      <w:r>
        <w:t>ADC1 Feedback LPF</w:t>
      </w:r>
    </w:p>
    <w:tbl>
      <w:tblPr>
        <w:tblW w:w="5130" w:type="dxa"/>
        <w:tblInd w:w="2268" w:type="dxa"/>
        <w:tblLook w:val="04A0"/>
      </w:tblPr>
      <w:tblGrid>
        <w:gridCol w:w="447"/>
        <w:gridCol w:w="447"/>
        <w:gridCol w:w="447"/>
        <w:gridCol w:w="557"/>
        <w:gridCol w:w="557"/>
        <w:gridCol w:w="557"/>
        <w:gridCol w:w="557"/>
        <w:gridCol w:w="1561"/>
      </w:tblGrid>
      <w:tr w:rsidR="00B65616" w:rsidRPr="00B65616" w:rsidTr="00C161A6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C10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C11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C12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OPAMP1-A</w:t>
            </w:r>
          </w:p>
        </w:tc>
      </w:tr>
    </w:tbl>
    <w:p w:rsidR="00E93658" w:rsidRDefault="00E93658" w:rsidP="00E93658">
      <w:pPr>
        <w:pStyle w:val="Heading4"/>
      </w:pPr>
      <w:r>
        <w:lastRenderedPageBreak/>
        <w:t>ADC2 Feedback LPF</w:t>
      </w:r>
    </w:p>
    <w:tbl>
      <w:tblPr>
        <w:tblW w:w="5130" w:type="dxa"/>
        <w:tblInd w:w="2268" w:type="dxa"/>
        <w:tblLook w:val="04A0"/>
      </w:tblPr>
      <w:tblGrid>
        <w:gridCol w:w="447"/>
        <w:gridCol w:w="447"/>
        <w:gridCol w:w="447"/>
        <w:gridCol w:w="557"/>
        <w:gridCol w:w="557"/>
        <w:gridCol w:w="557"/>
        <w:gridCol w:w="557"/>
        <w:gridCol w:w="1561"/>
      </w:tblGrid>
      <w:tr w:rsidR="00B65616" w:rsidRPr="00B65616" w:rsidTr="00C161A6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C14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C15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C16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C17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OPAMP1-B</w:t>
            </w:r>
          </w:p>
        </w:tc>
      </w:tr>
    </w:tbl>
    <w:p w:rsidR="00E93658" w:rsidRDefault="00E93658" w:rsidP="00E93658">
      <w:pPr>
        <w:pStyle w:val="Heading4"/>
      </w:pPr>
      <w:r>
        <w:t>ADC3 Feedback LPF</w:t>
      </w:r>
    </w:p>
    <w:tbl>
      <w:tblPr>
        <w:tblW w:w="5130" w:type="dxa"/>
        <w:tblInd w:w="2268" w:type="dxa"/>
        <w:tblLook w:val="04A0"/>
      </w:tblPr>
      <w:tblGrid>
        <w:gridCol w:w="447"/>
        <w:gridCol w:w="447"/>
        <w:gridCol w:w="447"/>
        <w:gridCol w:w="557"/>
        <w:gridCol w:w="557"/>
        <w:gridCol w:w="557"/>
        <w:gridCol w:w="557"/>
        <w:gridCol w:w="1561"/>
      </w:tblGrid>
      <w:tr w:rsidR="00B65616" w:rsidRPr="00B65616" w:rsidTr="00C161A6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R9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C18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C19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C20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C21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OPAMP2-A</w:t>
            </w:r>
          </w:p>
        </w:tc>
      </w:tr>
    </w:tbl>
    <w:p w:rsidR="00E93658" w:rsidRDefault="00E93658" w:rsidP="00E93658">
      <w:pPr>
        <w:pStyle w:val="Heading4"/>
      </w:pPr>
      <w:r>
        <w:t>ADC4 Feedback LPF</w:t>
      </w:r>
    </w:p>
    <w:tbl>
      <w:tblPr>
        <w:tblW w:w="5137" w:type="dxa"/>
        <w:tblInd w:w="2268" w:type="dxa"/>
        <w:tblLook w:val="04A0"/>
      </w:tblPr>
      <w:tblGrid>
        <w:gridCol w:w="559"/>
        <w:gridCol w:w="559"/>
        <w:gridCol w:w="559"/>
        <w:gridCol w:w="557"/>
        <w:gridCol w:w="557"/>
        <w:gridCol w:w="557"/>
        <w:gridCol w:w="557"/>
        <w:gridCol w:w="1232"/>
      </w:tblGrid>
      <w:tr w:rsidR="00B65616" w:rsidRPr="00B65616" w:rsidTr="00B65616">
        <w:trPr>
          <w:trHeight w:val="30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R17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R18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R19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C36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C37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C38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C39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16" w:rsidRPr="00B65616" w:rsidRDefault="00B65616" w:rsidP="00B65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616">
              <w:rPr>
                <w:rFonts w:ascii="Calibri" w:eastAsia="Times New Roman" w:hAnsi="Calibri" w:cs="Times New Roman"/>
                <w:color w:val="000000"/>
              </w:rPr>
              <w:t>OPAMP2-B</w:t>
            </w:r>
          </w:p>
        </w:tc>
      </w:tr>
    </w:tbl>
    <w:p w:rsidR="00E93658" w:rsidRDefault="00E93658" w:rsidP="00E93658">
      <w:pPr>
        <w:pStyle w:val="Heading3"/>
      </w:pPr>
      <w:r>
        <w:t>Design Overview</w:t>
      </w:r>
      <w:r w:rsidR="002E7AAE">
        <w:t>/Component Choice</w:t>
      </w:r>
    </w:p>
    <w:p w:rsidR="000E0956" w:rsidRPr="000E0956" w:rsidRDefault="000E0956" w:rsidP="000E0956">
      <w:pPr>
        <w:pStyle w:val="Heading4"/>
      </w:pPr>
      <w:r>
        <w:t>Control Bandwidth and Cutoff Frequency</w:t>
      </w:r>
    </w:p>
    <w:p w:rsidR="000E0956" w:rsidRDefault="00353047" w:rsidP="000E0956">
      <w:pPr>
        <w:ind w:left="2160"/>
        <w:rPr>
          <w:rFonts w:eastAsiaTheme="minorEastAsia"/>
        </w:rPr>
      </w:pPr>
      <w:r>
        <w:t xml:space="preserve">The control bandwidth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CBW</m:t>
            </m:r>
          </m:sub>
        </m:sSub>
      </m:oMath>
      <w:r>
        <w:t xml:space="preserve"> </w:t>
      </w:r>
      <w:r w:rsidR="00E93658">
        <w:t xml:space="preserve">for the closed-loop control system was chosen based on the requirement to </w:t>
      </w:r>
      <w:r w:rsidR="001351CD">
        <w:t>track fast-moving objects with</w:t>
      </w:r>
      <w:r w:rsidR="00E93658">
        <w:t xml:space="preserve"> video during manual and automated control operation. </w:t>
      </w:r>
      <w:r>
        <w:t xml:space="preserve">The cutoff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CA7F09">
        <w:rPr>
          <w:rFonts w:eastAsiaTheme="minorEastAsia"/>
        </w:rPr>
        <w:t xml:space="preserve">for the ADC input LPF </w:t>
      </w:r>
      <w:r>
        <w:rPr>
          <w:rFonts w:eastAsiaTheme="minorEastAsia"/>
        </w:rPr>
        <w:t>is</w:t>
      </w:r>
      <w:r w:rsidR="00CA7F09">
        <w:rPr>
          <w:rFonts w:eastAsiaTheme="minorEastAsia"/>
        </w:rPr>
        <w:t xml:space="preserve"> specified to be</w:t>
      </w:r>
      <w:r w:rsidR="00694C61">
        <w:rPr>
          <w:rFonts w:eastAsiaTheme="minorEastAsia"/>
        </w:rPr>
        <w:t xml:space="preserve"> one decade higher than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CBW</m:t>
            </m:r>
          </m:sub>
        </m:sSub>
      </m:oMath>
      <w:r>
        <w:rPr>
          <w:rFonts w:eastAsiaTheme="minorEastAsia"/>
        </w:rPr>
        <w:t xml:space="preserve">. </w:t>
      </w:r>
      <w:r w:rsidR="00D95B3F">
        <w:rPr>
          <w:rFonts w:eastAsiaTheme="minorEastAsia"/>
        </w:rPr>
        <w:t xml:space="preserve">This </w:t>
      </w:r>
      <w:r w:rsidR="00694C61">
        <w:rPr>
          <w:rFonts w:eastAsiaTheme="minorEastAsia"/>
        </w:rPr>
        <w:t>convention places</w:t>
      </w:r>
      <w:r w:rsidR="00D95B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95B3F">
        <w:rPr>
          <w:rFonts w:eastAsiaTheme="minorEastAsia"/>
        </w:rPr>
        <w:t xml:space="preserve"> far enough above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CBW</m:t>
            </m:r>
          </m:sub>
        </m:sSub>
      </m:oMath>
      <w:r w:rsidR="00D95B3F">
        <w:rPr>
          <w:rFonts w:eastAsiaTheme="minorEastAsia"/>
        </w:rPr>
        <w:t xml:space="preserve"> to prevent the LPF from limiting performance 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CBW</m:t>
            </m:r>
          </m:sub>
        </m:sSub>
      </m:oMath>
      <w:r w:rsidR="00D95B3F">
        <w:rPr>
          <w:rFonts w:eastAsiaTheme="minorEastAsia"/>
        </w:rPr>
        <w:t>, while still providing satisfactory noise filtering.</w:t>
      </w:r>
      <w:r w:rsidR="00C161A6">
        <w:rPr>
          <w:rFonts w:eastAsiaTheme="minorEastAsia"/>
        </w:rPr>
        <w:t xml:space="preserve"> </w:t>
      </w:r>
    </w:p>
    <w:p w:rsidR="00F23916" w:rsidRDefault="00A171EF" w:rsidP="000E0956">
      <w:pPr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CBW</m:t>
              </m:r>
            </m:sub>
          </m:sSub>
          <m:r>
            <w:rPr>
              <w:rFonts w:ascii="Cambria Math" w:hAnsi="Cambria Math"/>
            </w:rPr>
            <m:t>=2.5Hz</m:t>
          </m:r>
        </m:oMath>
      </m:oMathPara>
    </w:p>
    <w:p w:rsidR="00F23916" w:rsidRDefault="00A171EF" w:rsidP="000E0956">
      <w:pPr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=2.5Hz*10=25Hz</m:t>
          </m:r>
        </m:oMath>
      </m:oMathPara>
    </w:p>
    <w:p w:rsidR="000E0956" w:rsidRDefault="001351CD" w:rsidP="000E0956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ADC </w:t>
      </w:r>
      <w:r w:rsidR="00435D3C">
        <w:rPr>
          <w:rFonts w:eastAsiaTheme="minorEastAsia"/>
        </w:rPr>
        <w:t>1-bit</w:t>
      </w:r>
      <w:r>
        <w:rPr>
          <w:rFonts w:eastAsiaTheme="minorEastAsia"/>
        </w:rPr>
        <w:t xml:space="preserve"> Frequency</w:t>
      </w:r>
      <w:r w:rsidR="006A0CBF">
        <w:rPr>
          <w:rFonts w:eastAsiaTheme="minorEastAsia"/>
        </w:rPr>
        <w:t>,</w:t>
      </w:r>
      <w:r>
        <w:rPr>
          <w:rFonts w:eastAsiaTheme="minorEastAsia"/>
        </w:rPr>
        <w:t xml:space="preserve"> desired noise level</w:t>
      </w:r>
      <w:r w:rsidR="006A0CBF">
        <w:rPr>
          <w:rFonts w:eastAsiaTheme="minorEastAsia"/>
        </w:rPr>
        <w:t xml:space="preserve"> and Filter Order</w:t>
      </w:r>
    </w:p>
    <w:p w:rsidR="00C161A6" w:rsidRDefault="00B8182D" w:rsidP="00B8182D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The frequency of the </w:t>
      </w:r>
      <w:r w:rsidR="001351CD">
        <w:rPr>
          <w:rFonts w:eastAsiaTheme="minorEastAsia"/>
        </w:rPr>
        <w:t xml:space="preserve">ADC’s </w:t>
      </w:r>
      <w:r>
        <w:rPr>
          <w:rFonts w:eastAsiaTheme="minorEastAsia"/>
        </w:rPr>
        <w:t xml:space="preserve">LSB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1bit</m:t>
            </m:r>
          </m:sub>
        </m:sSub>
      </m:oMath>
      <w:r w:rsidR="001351CD">
        <w:rPr>
          <w:rFonts w:eastAsiaTheme="minorEastAsia"/>
        </w:rPr>
        <w:t xml:space="preserve"> is the</w:t>
      </w:r>
      <w:r w:rsidR="00D157F9">
        <w:rPr>
          <w:rFonts w:eastAsiaTheme="minorEastAsia"/>
        </w:rPr>
        <w:t xml:space="preserve"> minimum</w:t>
      </w:r>
      <w:r w:rsidR="001351CD">
        <w:rPr>
          <w:rFonts w:eastAsiaTheme="minorEastAsia"/>
        </w:rPr>
        <w:t xml:space="preserve"> frequency at which </w:t>
      </w:r>
      <w:r w:rsidR="00D157F9">
        <w:rPr>
          <w:rFonts w:eastAsiaTheme="minorEastAsia"/>
        </w:rPr>
        <w:t xml:space="preserve">we </w:t>
      </w:r>
      <w:r w:rsidR="001351CD">
        <w:rPr>
          <w:rFonts w:eastAsiaTheme="minorEastAsia"/>
        </w:rPr>
        <w:t xml:space="preserve">will </w:t>
      </w:r>
      <w:r w:rsidR="00D157F9">
        <w:rPr>
          <w:rFonts w:eastAsiaTheme="minorEastAsia"/>
        </w:rPr>
        <w:t xml:space="preserve">observe a </w:t>
      </w:r>
      <w:r w:rsidR="001351CD">
        <w:rPr>
          <w:rFonts w:eastAsiaTheme="minorEastAsia"/>
        </w:rPr>
        <w:t>change</w:t>
      </w:r>
      <w:r w:rsidR="00D157F9">
        <w:rPr>
          <w:rFonts w:eastAsiaTheme="minorEastAsia"/>
        </w:rPr>
        <w:t xml:space="preserve"> on the least significant bit</w:t>
      </w:r>
      <w:r w:rsidR="00F23916">
        <w:rPr>
          <w:rFonts w:eastAsiaTheme="minorEastAsia"/>
        </w:rPr>
        <w:t xml:space="preserve">. The maximum noise level desired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1bit</m:t>
            </m:r>
          </m:sub>
        </m:sSub>
      </m:oMath>
      <w:r w:rsidR="00F23916">
        <w:rPr>
          <w:rFonts w:eastAsiaTheme="minorEastAsia"/>
        </w:rPr>
        <w:t xml:space="preserve"> is -96dβ.</w:t>
      </w:r>
      <w:r w:rsidR="00D157F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1bit</m:t>
            </m:r>
          </m:sub>
        </m:sSub>
      </m:oMath>
      <w:r w:rsidR="00D157F9">
        <w:rPr>
          <w:rFonts w:eastAsiaTheme="minorEastAsia"/>
        </w:rPr>
        <w:t xml:space="preserve"> must be a low enough frequency such that the Nyquist rate is reasonable given our choice of ADC’s and microcontroller.</w:t>
      </w:r>
      <w:r w:rsidR="006A0CBF">
        <w:rPr>
          <w:rFonts w:eastAsiaTheme="minorEastAsia"/>
        </w:rPr>
        <w:t xml:space="preserve"> With a 3</w:t>
      </w:r>
      <w:r w:rsidR="006A0CBF" w:rsidRPr="006A0CBF">
        <w:rPr>
          <w:rFonts w:eastAsiaTheme="minorEastAsia"/>
          <w:vertAlign w:val="superscript"/>
        </w:rPr>
        <w:t>rd</w:t>
      </w:r>
      <w:r w:rsidR="006A0CBF">
        <w:rPr>
          <w:rFonts w:eastAsiaTheme="minorEastAsia"/>
        </w:rPr>
        <w:t xml:space="preserve"> Order LPF with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=25Hz</m:t>
        </m:r>
      </m:oMath>
      <w:r w:rsidR="006A0CBF">
        <w:rPr>
          <w:rFonts w:eastAsiaTheme="minorEastAsia"/>
        </w:rPr>
        <w:t>, we have:</w:t>
      </w:r>
    </w:p>
    <w:p w:rsidR="006A0CBF" w:rsidRDefault="00A171EF" w:rsidP="00B8182D">
      <w:pPr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-96dβ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995Hz</m:t>
          </m:r>
        </m:oMath>
      </m:oMathPara>
    </w:p>
    <w:p w:rsidR="004507FE" w:rsidRDefault="006A0CBF" w:rsidP="004507FE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The Nyquist rate, or minimum rate we must sample the ADC’s </w:t>
      </w:r>
      <w:r w:rsidR="004507FE">
        <w:rPr>
          <w:rFonts w:eastAsiaTheme="minorEastAsia"/>
        </w:rPr>
        <w:t xml:space="preserve">is then </w:t>
      </w:r>
      <m:oMath>
        <m:r>
          <w:rPr>
            <w:rFonts w:ascii="Cambria Math" w:hAnsi="Cambria Math"/>
          </w:rPr>
          <m:t>995Hz*2=1090Hz</m:t>
        </m:r>
      </m:oMath>
      <w:r w:rsidR="004507FE">
        <w:rPr>
          <w:rFonts w:eastAsiaTheme="minorEastAsia"/>
        </w:rPr>
        <w:t>, which is a reasonable sample rate for the system.</w:t>
      </w:r>
    </w:p>
    <w:p w:rsidR="001351CD" w:rsidRDefault="001351CD" w:rsidP="001351CD">
      <w:pPr>
        <w:pStyle w:val="Heading4"/>
        <w:rPr>
          <w:rFonts w:eastAsiaTheme="minorEastAsia"/>
        </w:rPr>
      </w:pPr>
      <w:r>
        <w:rPr>
          <w:rFonts w:eastAsiaTheme="minorEastAsia"/>
        </w:rPr>
        <w:t>Topology</w:t>
      </w:r>
    </w:p>
    <w:p w:rsidR="00FC4F74" w:rsidRDefault="00A25A1E" w:rsidP="00FC4F74">
      <w:pPr>
        <w:ind w:left="2160"/>
        <w:rPr>
          <w:rFonts w:eastAsiaTheme="minorEastAsia"/>
        </w:rPr>
      </w:pPr>
      <w:r>
        <w:t>A Sallen-Key topology Butterworth Low-Pass Filter was chosen due to its simplicity, and the ability to attain 3</w:t>
      </w:r>
      <w:r w:rsidRPr="00A25A1E">
        <w:rPr>
          <w:vertAlign w:val="superscript"/>
        </w:rPr>
        <w:t>rd</w:t>
      </w:r>
      <w:r>
        <w:t xml:space="preserve">-order filtering and a 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with relatively low RLC values in combination.</w:t>
      </w:r>
    </w:p>
    <w:p w:rsidR="00A25A1E" w:rsidRDefault="002E7AAE" w:rsidP="00A25A1E">
      <w:pPr>
        <w:pStyle w:val="Heading4"/>
      </w:pPr>
      <w:r>
        <w:t>Op-Amp</w:t>
      </w:r>
    </w:p>
    <w:p w:rsidR="00FC4F74" w:rsidRDefault="002E7AAE" w:rsidP="00FC4F74">
      <w:pPr>
        <w:ind w:left="2160"/>
      </w:pPr>
      <w:r>
        <w:t>The AD861x Op-Amp was chosen to produce the Sallen-Key topology because it is recommended for use in conjunction with the chosen ADC’s.</w:t>
      </w:r>
    </w:p>
    <w:p w:rsidR="00FC4F74" w:rsidRDefault="00FC4F74" w:rsidP="00FC4F74">
      <w:pPr>
        <w:pStyle w:val="Heading3"/>
      </w:pPr>
      <w:r>
        <w:lastRenderedPageBreak/>
        <w:t>Consequences</w:t>
      </w:r>
    </w:p>
    <w:p w:rsidR="00FC4F74" w:rsidRDefault="00FC4F74" w:rsidP="00FC4F74">
      <w:pPr>
        <w:pStyle w:val="Heading4"/>
      </w:pPr>
      <w:r>
        <w:t>Control Rate and ADC Sampling</w:t>
      </w:r>
    </w:p>
    <w:p w:rsidR="00FC4F74" w:rsidRPr="00FC4F74" w:rsidRDefault="00FC4F74" w:rsidP="00FC4F74">
      <w:pPr>
        <w:ind w:left="2160"/>
      </w:pPr>
      <w:r>
        <w:t xml:space="preserve">A rule of thumb for minimum control rate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CBW</m:t>
            </m:r>
          </m:sub>
        </m:sSub>
        <m:r>
          <w:rPr>
            <w:rFonts w:ascii="Cambria Math" w:hAnsi="Cambria Math"/>
          </w:rPr>
          <m:t>*40</m:t>
        </m:r>
      </m:oMath>
      <w:r w:rsidR="00CE5AE8">
        <w:rPr>
          <w:rFonts w:eastAsiaTheme="minorEastAsia"/>
        </w:rPr>
        <w:t>, then:</w:t>
      </w:r>
    </w:p>
    <w:p w:rsidR="00FC4F74" w:rsidRDefault="00CE5AE8" w:rsidP="00FC4F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≥2.5Hz*40≥100Hz</m:t>
          </m:r>
        </m:oMath>
      </m:oMathPara>
    </w:p>
    <w:p w:rsidR="00CE5AE8" w:rsidRDefault="00CE5AE8" w:rsidP="00FC4F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Nyquist rate must also be satisfied, so the sample rate must be: </w:t>
      </w:r>
    </w:p>
    <w:p w:rsidR="00CE5AE8" w:rsidRDefault="00CE5AE8" w:rsidP="00FC4F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≥1080Hz</m:t>
          </m:r>
        </m:oMath>
      </m:oMathPara>
    </w:p>
    <w:p w:rsidR="00CE5AE8" w:rsidRDefault="00CE5AE8" w:rsidP="00CE5AE8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=100Hz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=2000Hz</m:t>
        </m:r>
      </m:oMath>
      <w:r>
        <w:rPr>
          <w:rFonts w:eastAsiaTheme="minorEastAsia"/>
        </w:rPr>
        <w:t xml:space="preserve"> gives us 20 samples per control loop iteration.</w:t>
      </w:r>
    </w:p>
    <w:p w:rsidR="00CE5AE8" w:rsidRDefault="00CE5AE8" w:rsidP="00CE5AE8">
      <w:pPr>
        <w:pStyle w:val="Heading3"/>
      </w:pPr>
      <w:r>
        <w:t>Summary of Parameters</w:t>
      </w:r>
    </w:p>
    <w:p w:rsidR="00CE5AE8" w:rsidRPr="000972A5" w:rsidRDefault="00CE5AE8" w:rsidP="000972A5">
      <w:pPr>
        <w:ind w:left="144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CBW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2.5H</m:t>
          </m:r>
          <m:r>
            <w:rPr>
              <w:rFonts w:ascii="Cambria Math" w:hAnsi="Cambria Math"/>
            </w:rPr>
            <m:t>z</m:t>
          </m:r>
        </m:oMath>
      </m:oMathPara>
    </w:p>
    <w:p w:rsidR="000972A5" w:rsidRPr="000972A5" w:rsidRDefault="000972A5" w:rsidP="000972A5">
      <w:pPr>
        <w:ind w:left="144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=25H</m:t>
          </m:r>
          <m:r>
            <w:rPr>
              <w:rFonts w:ascii="Cambria Math" w:hAnsi="Cambria Math"/>
            </w:rPr>
            <m:t>z</m:t>
          </m:r>
        </m:oMath>
      </m:oMathPara>
    </w:p>
    <w:p w:rsidR="000972A5" w:rsidRPr="000972A5" w:rsidRDefault="000972A5" w:rsidP="000972A5">
      <w:pPr>
        <w:ind w:left="144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=2000Hz</m:t>
          </m:r>
        </m:oMath>
      </m:oMathPara>
    </w:p>
    <w:p w:rsidR="00CE5AE8" w:rsidRPr="00CE5AE8" w:rsidRDefault="00CE5AE8" w:rsidP="000972A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=100H</m:t>
          </m:r>
          <m:r>
            <w:rPr>
              <w:rFonts w:ascii="Cambria Math" w:hAnsi="Cambria Math"/>
            </w:rPr>
            <m:t>z</m:t>
          </m:r>
        </m:oMath>
      </m:oMathPara>
    </w:p>
    <w:p w:rsidR="00BA69CC" w:rsidRDefault="00BA69CC" w:rsidP="00BA69CC">
      <w:pPr>
        <w:pStyle w:val="Heading1"/>
      </w:pPr>
      <w:r>
        <w:t>Microcontroller</w:t>
      </w:r>
    </w:p>
    <w:p w:rsidR="00BA69CC" w:rsidRDefault="00401015" w:rsidP="00BA69CC">
      <w:pPr>
        <w:pStyle w:val="Heading1"/>
      </w:pPr>
      <w:r>
        <w:t>Ethernet Port</w:t>
      </w:r>
    </w:p>
    <w:p w:rsidR="00401015" w:rsidRDefault="00401015" w:rsidP="00401015">
      <w:pPr>
        <w:pStyle w:val="Heading1"/>
      </w:pPr>
      <w:r>
        <w:t>USB Development/Debug Port</w:t>
      </w:r>
    </w:p>
    <w:p w:rsidR="00401015" w:rsidRDefault="00401015" w:rsidP="00401015">
      <w:pPr>
        <w:pStyle w:val="Heading1"/>
      </w:pPr>
      <w:r>
        <w:t>Input Voltage Regulation/Filtering</w:t>
      </w:r>
    </w:p>
    <w:p w:rsidR="00401015" w:rsidRDefault="00401015" w:rsidP="00401015">
      <w:pPr>
        <w:pStyle w:val="Heading1"/>
      </w:pPr>
      <w:r>
        <w:t>Motor Driver Outputs</w:t>
      </w:r>
    </w:p>
    <w:p w:rsidR="00401015" w:rsidRPr="00401015" w:rsidRDefault="00401015" w:rsidP="00401015"/>
    <w:sectPr w:rsidR="00401015" w:rsidRPr="00401015" w:rsidSect="00B2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" w:date="2014-01-25T10:39:00Z" w:initials="R">
    <w:p w:rsidR="005E00DE" w:rsidRDefault="005E00DE">
      <w:pPr>
        <w:pStyle w:val="CommentText"/>
      </w:pPr>
      <w:r>
        <w:rPr>
          <w:rStyle w:val="CommentReference"/>
        </w:rPr>
        <w:annotationRef/>
      </w:r>
      <w:r w:rsidR="006B766B">
        <w:t>How does this measurement resolution correspond to desired control resolution?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7D1"/>
    <w:multiLevelType w:val="hybridMultilevel"/>
    <w:tmpl w:val="006447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9C2D5E"/>
    <w:multiLevelType w:val="hybridMultilevel"/>
    <w:tmpl w:val="5A32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D05D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50CC7120"/>
    <w:multiLevelType w:val="hybridMultilevel"/>
    <w:tmpl w:val="6EE6F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191728"/>
    <w:multiLevelType w:val="hybridMultilevel"/>
    <w:tmpl w:val="1DFCA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trackRevisions/>
  <w:defaultTabStop w:val="720"/>
  <w:characterSpacingControl w:val="doNotCompress"/>
  <w:compat/>
  <w:rsids>
    <w:rsidRoot w:val="00486163"/>
    <w:rsid w:val="000972A5"/>
    <w:rsid w:val="000E0956"/>
    <w:rsid w:val="000F37B2"/>
    <w:rsid w:val="001351CD"/>
    <w:rsid w:val="002C78EE"/>
    <w:rsid w:val="002E7AAE"/>
    <w:rsid w:val="00353047"/>
    <w:rsid w:val="00383CB3"/>
    <w:rsid w:val="00401015"/>
    <w:rsid w:val="00435D3C"/>
    <w:rsid w:val="004507FE"/>
    <w:rsid w:val="00486163"/>
    <w:rsid w:val="005E00DE"/>
    <w:rsid w:val="00694C61"/>
    <w:rsid w:val="006A0CBF"/>
    <w:rsid w:val="006B766B"/>
    <w:rsid w:val="007770A2"/>
    <w:rsid w:val="008817F6"/>
    <w:rsid w:val="009C6B34"/>
    <w:rsid w:val="00A14AAC"/>
    <w:rsid w:val="00A171EF"/>
    <w:rsid w:val="00A25A1E"/>
    <w:rsid w:val="00AE4030"/>
    <w:rsid w:val="00B10EE5"/>
    <w:rsid w:val="00B2140D"/>
    <w:rsid w:val="00B65616"/>
    <w:rsid w:val="00B70CC7"/>
    <w:rsid w:val="00B8182D"/>
    <w:rsid w:val="00BA69CC"/>
    <w:rsid w:val="00C161A6"/>
    <w:rsid w:val="00CA7F09"/>
    <w:rsid w:val="00CE5AE8"/>
    <w:rsid w:val="00D157F9"/>
    <w:rsid w:val="00D21666"/>
    <w:rsid w:val="00D95B3F"/>
    <w:rsid w:val="00E51D43"/>
    <w:rsid w:val="00E93658"/>
    <w:rsid w:val="00E95E76"/>
    <w:rsid w:val="00F23916"/>
    <w:rsid w:val="00FC4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0D"/>
  </w:style>
  <w:style w:type="paragraph" w:styleId="Heading1">
    <w:name w:val="heading 1"/>
    <w:basedOn w:val="Normal"/>
    <w:next w:val="Normal"/>
    <w:link w:val="Heading1Char"/>
    <w:uiPriority w:val="9"/>
    <w:qFormat/>
    <w:rsid w:val="0048616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65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65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5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5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5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5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5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3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30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6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7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5E0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C90B6-47C9-49BF-BE45-34B5B77A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8</cp:revision>
  <dcterms:created xsi:type="dcterms:W3CDTF">2014-01-25T08:54:00Z</dcterms:created>
  <dcterms:modified xsi:type="dcterms:W3CDTF">2014-01-25T18:39:00Z</dcterms:modified>
</cp:coreProperties>
</file>