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2137"/>
          <w:sz w:val="64"/>
          <w:szCs w:val="64"/>
        </w:rPr>
        <w:t xml:space="preserve">PLAYE PhotoLab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Гибридный план развития</w:t>
      </w:r>
    </w:p>
    <w:p>
      <w:pPr>
        <w:spacing w:after="80"/>
        <w:jc w:val="center"/>
      </w:pPr>
      <w:r>
        <w:rPr>
          <w:rFonts w:ascii="Arial" w:cs="Arial" w:eastAsia="Arial" w:hAnsi="Arial"/>
          <w:color w:val="717D7E"/>
          <w:sz w:val="30"/>
          <w:szCs w:val="30"/>
        </w:rPr>
        <w:t xml:space="preserve">Browser  ⟷  Desktop Electron</w:t>
      </w:r>
    </w:p>
    <w:p>
      <w:pPr>
        <w:spacing w:after="8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0E665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🌐  Browser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br/>
              <w:t xml:space="preserve">  Test_PLAYE / streaming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7D3C9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🖥️  Desktop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br/>
              <w:t xml:space="preserve">  Electron + PyTorch AI</w:t>
            </w:r>
          </w:p>
        </w:tc>
      </w:tr>
    </w:tbl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color w:val="717D7E"/>
          <w:sz w:val="22"/>
          <w:szCs w:val="22"/>
        </w:rPr>
        <w:t xml:space="preserve">Версия 1.0  •  Февраль 2026  •  23 недели</w:t>
      </w:r>
    </w:p>
    <w:p>
      <w:r>
        <w:br w:type="page"/>
      </w:r>
    </w:p>
    <w:p>
      <w:pPr>
        <w:pStyle w:val="Heading1"/>
      </w:pPr>
      <w:r>
        <w:t xml:space="preserve">1. Стратегия гибридного развития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PLAYE развивается двумя параллельными треками. Браузерная версия — быстрый прототип и demo-среда. Desktop — production-инструмент с реальными AI-весами. Ключевой принцип: общий frontend-код, разные AI-движки.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80"/>
        <w:gridCol w:w="37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 🌐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🖥️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UI / Frontend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20"/>
                <w:szCs w:val="20"/>
              </w:rPr>
              <w:t xml:space="preserve">HTML/CSS/JS blueprints, ONNX Runtime Web, WebWorkers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20"/>
                <w:szCs w:val="20"/>
              </w:rPr>
              <w:t xml:space="preserve">Те же blueprints + Electron preload → IPC → Python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AI Inference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20"/>
                <w:szCs w:val="20"/>
              </w:rPr>
              <w:t xml:space="preserve">ONNX Runtime Web (CPU/WebGL/WebGPU) в браузере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20"/>
                <w:szCs w:val="20"/>
              </w:rPr>
              <w:t xml:space="preserve">PyTorch GPU — локальный FastAPI сервер, реальные .pth веса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Pipeline / Queue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20"/>
                <w:szCs w:val="20"/>
              </w:rPr>
              <w:t xml:space="preserve">Mock Queue в JS (pending/running/done/failed + retry)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20"/>
                <w:szCs w:val="20"/>
              </w:rPr>
              <w:t xml:space="preserve">Celery + Redis (реальная очередь с backoff, SLA, progress)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Forensic Audit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20"/>
                <w:szCs w:val="20"/>
              </w:rPr>
              <w:t xml:space="preserve">Лог в state, JSON-экспорт в UI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20"/>
                <w:szCs w:val="20"/>
              </w:rPr>
              <w:t xml:space="preserve">JSONL на диск, SHA-256 вход/выход, X-Request-ID, 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Хэширование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20"/>
                <w:szCs w:val="20"/>
              </w:rPr>
              <w:t xml:space="preserve">Streaming SHA-256 (incremental, без нагрузки RAM)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20"/>
                <w:szCs w:val="20"/>
              </w:rPr>
              <w:t xml:space="preserve">Node.js crypto + Python hashlib, верификация весов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Упаковка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20"/>
                <w:szCs w:val="20"/>
              </w:rPr>
              <w:t xml:space="preserve">Открывается в браузере / статический хостинг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20"/>
                <w:szCs w:val="20"/>
              </w:rPr>
              <w:t xml:space="preserve">electron-builder → .exe / .dmg / .AppImage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Общий код</w:t>
            </w:r>
          </w:p>
        </w:tc>
        <w:tc>
          <w:tcPr>
            <w:tcW w:type="dxa" w:w="65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blueprints/*.js  •  orchestrator.js  •  utils.js  •  styles.css  •  models/loader.js  •  workers/*.js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1.1 Текущее состояние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Область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Blueprint-архитектура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12 модулей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9 модулей (менее функциональных)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Mock Pipeline 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pending/running/done/retry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⏳ нет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FFmpeg Job Export (3.1-3.3)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реализован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⏳ нет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Streaming SHA-256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по чанкам, без RAM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⏳ только WebCrypto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Hypothesis / Photo / Compare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3 новых blueprint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⏳ отсутствуют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AI Inference (реальная)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⏳ ONNX демо (NoOp)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🔄 сервер готов, NoOp веса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Forensic Audit Log на диск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⏳ только UI state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JSONL + SHA-256 I/O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Управление моделями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— н/п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панель + download + check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CI / Quality Gates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⏳ нет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⏳ нет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2. Обзор фаз (23 недели)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200"/>
        <w:gridCol w:w="1000"/>
        <w:gridCol w:w="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 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🖥️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Phase 0
Shared 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20"/>
                <w:szCs w:val="20"/>
              </w:rPr>
              <w:t xml:space="preserve">Basis: blueprint sync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20"/>
                <w:szCs w:val="20"/>
              </w:rPr>
              <w:t xml:space="preserve">Перенести hypothesis/photo/compare в Desktop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1 нед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Phase 1A
Queue &amp; Jobs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20"/>
                <w:szCs w:val="20"/>
              </w:rPr>
              <w:t xml:space="preserve">api-client.js, polling 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20"/>
                <w:szCs w:val="20"/>
              </w:rPr>
              <w:t xml:space="preserve">Redis + Celery, IPC progress, backoff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2 нед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Phase 1B
Unified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20"/>
                <w:szCs w:val="20"/>
              </w:rPr>
              <w:t xml:space="preserve">Единый формат ответа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20"/>
                <w:szCs w:val="20"/>
              </w:rPr>
              <w:t xml:space="preserve">Объединить server.py + routes.py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1 нед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Phase 1C
CI Gates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20"/>
                <w:szCs w:val="20"/>
              </w:rPr>
              <w:t xml:space="preserve">ESLint + Playwright smoke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20"/>
                <w:szCs w:val="20"/>
              </w:rPr>
              <w:t xml:space="preserve">pytest golden PNG + /health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1 нед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Phase 2A
Real 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20"/>
                <w:szCs w:val="20"/>
              </w:rPr>
              <w:t xml:space="preserve">ONNX реальные веса, WebGPU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20"/>
                <w:szCs w:val="20"/>
              </w:rPr>
              <w:t xml:space="preserve">Убрать _NoOpModel, загрузить .pth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3 нед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Phase 2B
Video 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20"/>
                <w:szCs w:val="20"/>
              </w:rPr>
              <w:t xml:space="preserve">Temporal denoise WebWorker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20"/>
                <w:szCs w:val="20"/>
              </w:rPr>
              <w:t xml:space="preserve">ffmpeg-python батч + frame progress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3 нед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Phase 2C
Forensic Reports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20"/>
                <w:szCs w:val="20"/>
              </w:rPr>
              <w:t xml:space="preserve">PDF цепочка обработки (client)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20"/>
                <w:szCs w:val="20"/>
              </w:rPr>
              <w:t xml:space="preserve">Python PDF + QR-код + /report/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2 нед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Phase 3A
Multi-GPU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20"/>
                <w:szCs w:val="20"/>
              </w:rPr>
              <w:t xml:space="preserve">WebGPU shaders, WorkerPool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20"/>
                <w:szCs w:val="20"/>
              </w:rPr>
              <w:t xml:space="preserve">TensorRT, Celery multi-queue, FP16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4 нед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Phase 3B
Enterprise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20"/>
                <w:szCs w:val="20"/>
              </w:rPr>
              <w:t xml:space="preserve">RBAC UI, cloud sync, WebSocket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20"/>
                <w:szCs w:val="20"/>
              </w:rPr>
              <w:t xml:space="preserve">K8s, JWT RBAC, S3, Docker Swarm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6 нед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🟢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0D2137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0 — Shared Core  (Неделя 1)  🔴 Критично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Цель: единая кодовая база. Browser → Desktop: 5 файлов. Desktop → Browser: audit формат.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Браузер 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🖥️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/ Общее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hypothesis.js — гипотезы-клипы (restore/superres/denoise/deblur/detect/3D)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Скопировать 1:1 в Desktop frontend/src/blueprints/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1:1 copy без изменений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photo.js — реконструкция из набора кадров (pixel-averaging)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Скопировать 1:1 в Desktop frontend/src/blueprints/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1:1 copy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compare.js — сравнение кадров side-by-side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Скопировать 1:1 в Desktop frontend/src/blueprints/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1:1 copy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orchestrator.js: зарегистрировать 3 новых blueprint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Добавить 3 строки: orchestrator.register(create*Blueprint())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orchestrator.register()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Streaming utils.js (incremental SHA-256, hashFileStream)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Заменить utils.js в Desktop на версию из browser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Большой файл, 1:1 copy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index.html: добавить UI-элементы для новых blueprint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hypothesis-* / photo-* / compare-* / pipeline-* кнопки и секции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Синхронизация HTML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Добавить X-Request-ID в browser AI-операции (crypto.randomUUID)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Уже есть в server.py — добавить в ai.js браузера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Общий формат audit-лога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0D2137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1A — Real Queue &amp; Jobs  (Недели 2–3)  🔴 Критично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Цель: заменить mock-очередь на реальный Celery backend. Прогресс через IPC в Electron, через fetch polling в браузере.</w:t>
      </w:r>
    </w:p>
    <w:p>
      <w:pPr>
        <w:spacing w:after="80"/>
      </w:pPr>
    </w:p>
    <w:p>
      <w:pPr>
        <w:pStyle w:val="Heading2"/>
      </w:pPr>
      <w:r>
        <w:t xml:space="preserve">Backend (Desktop 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Браузер 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🖥️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/ Общее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Запустить Redis + Celery из docker-compose.yml (уже есть в репо)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docker-compose up redis celery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Создать backend/app/tasks/ai_tasks.py: Celery tasks face_enhance/upscale/denoise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Обёртки над server.py моделями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/job/submit → {task_id, status: pending}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Unified API endpoint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/job/{task_id}/status → {status, progress, result, error}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Polling endpoint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Celery retries: max_retries=3, countdown=2^attempt (exponential backoff)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Стабильность под нагрузкой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update_state(state='PROGRESS', meta={'progress': pct}) в каждой задаче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Процент выполнения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Frontend (общий код)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Браузер 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🖥️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/ Общее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Создать api-client.js: fetch POST /job/submit, GET /job/{id}/status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preload.js: submitJob() IPC → Python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Единый интерфейс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Polling каждые 500ms до status=done/failed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Electron IPC: event.sender.send('job-progress', data)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setTimeout polling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renderPipelineJobs() — оставить, только источник данных реальный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Идентично браузеру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1 код — 2 runtime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UI: кнопка «Повторить» для failed задач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Идентично браузеру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Общий UI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0D2137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1B — Unified API Schema  (Неделя 4)  🔴 Критично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Цель: единый контракт ответа. Все эндпоинты возвращают унифицированную структуру.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request_id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Уникальный ID запроса (X-Request-ID header)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"success" | "error"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Результат операции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result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 |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Полезная нагрузка при успехе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Сообщение об ошибке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model_meta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name, version, checksum из manifest.json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duration_ms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Время обработки в миллисекундах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Браузер 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🖥️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/ Общее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Создать src/api/api-client.js — обёртка над fetch с единым контрактом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Обновить preload.js чтобы возвращал унифицированную структуру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Формат ответа идентичен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Переключить blueprints на api-client вместо прямых fetch-вызовов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Electron использует IPC, браузер — fetch, blueprints не видят разницы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Абстракция runtime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Объединить desktop server.py и app/api/routes.py: убрать дубли, единые модели ошибок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Backend unification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0D2137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1C — CI Quality Gates  (Неделя 5)  🔴 Критично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Браузер 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🖥️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/ Общее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Actions: ESLint + проверка что все blueprints регистрируются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Actions: pytest --collect-only (сбор тестов)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Единый .github/workflows/ci.yml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smoke: открыть index.html, загрузить тестовое видео, проверить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pytest: GET /health → 200, проверить models[]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Разные тесты, один CI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 case test: загрузить тестовый PNG → ONNX inference → check output 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pytest: golden_face.png → POST /ai/face-enhance → PNG + size &gt; 1KB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1 golden file в fixtures/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check-updates.js smoke: убедиться что 0 новых обязательных моделей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Проверить sha256 файлов весов из manifest.json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Единый manifest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0D2137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2A — Real AI Inference  (Недели 6–8)  🟡 Важно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Цель: убрать все заглушки. Browser — реальные ONNX-веса, Desktop — реальный PyTorch инференс.</w:t>
      </w:r>
    </w:p>
    <w:p>
      <w:pPr>
        <w:spacing w:after="80"/>
      </w:pPr>
    </w:p>
    <w:p>
      <w:pPr>
        <w:pStyle w:val="Heading2"/>
      </w:pPr>
      <w:r>
        <w:t xml:space="preserve">2A.1 Desktop: реальные PyTorch модели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Браузер 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🖥️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/ Общее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restoreformer.py: заменить _NoOpModel на настоящую архитектуру + torch.load(.pth)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Начать с RestoreFormer — наименьший риск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realesrgan.py: basicsr.archs.rrdbnet_arch.RRDBNet + load_state_dict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Real-ESRGAN x4+ — 170 MB из manifest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nafnet.py: NAFNet checkpoint, реальный denoise инференс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NAFNet — 100 MB из manifest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run download-models --required — скачать реальные веса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model-utils.js + manifest.json уже готовы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 warmup при старте: прогнать 1x1 тензор через каждую модель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Снижает latency первого запроса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2A.2 Browser: реальные ONNX веса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Браузер 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🖥️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/ Общее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Проверить super_resolution.onnx — рабочие ли файлы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models/*.onnx уже в репо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loader.js: добавить пути к realesrgan.onnx + nafnet.onnx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Аналог manifest.json для браузера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WebGPU EP: ort.env.wasm.numThreads=4, ep='webgpu' если available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Capability check уже есть (3.3.1)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 callback в loader.js для отображения % загрузки модели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Большие файлы долго грузятся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0D2137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2B — Video Temporal Pipeline  (Недели 9–11)  🟡 Важно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Браузер 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🖥️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/ Общее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Temporal denoise: буфер N кадров (N=3..8), weighted blend в WebWorker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Python: ffmpeg-python батч-обработка видео, denoise каждый N-й кадр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Параметр N из UI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 export: Float32 tensor → ONNX inference → render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Python: cv2.VideoCapture → model → cv2.VideoWriter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Общий алгоритм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Scene consistency: AI только при смене сцены (scene markers)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ffmpeg -vf scene=0.3 + обработка сцен отдельно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Scene markers из forensic.js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Progress: прогресс-бар (frame N из M) в pipeline 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Celery update_state для frame progress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Единый UI pipeline</w:t>
            </w:r>
          </w:p>
        </w:tc>
      </w:tr>
    </w:tbl>
    <w:p>
      <w:pPr>
        <w:spacing w:after="200"/>
      </w:pPr>
    </w:p>
    <w:p>
      <w:pPr>
        <w:shd w:fill="0D2137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2C — Forensic Reports  (Недели 12–13)  🟡 Важно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Браузер 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🖥️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/ Общее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Client-side PDF через window.print() с форматированным 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Python: reportlab/weasyprint из JSONL audit-лога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Единый формат JSON → PDF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Отчёт: хэши файлов, цепочка AI-операций, версии моделей, timestamp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Desktop: audit JSONL уже содержит всё — форматировать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Cryptographic evidence chain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QR-код: кодирует SHA-256 видеофайла для быстрой проверки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qrcode library → PNG → вставка в PDF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Trust anchor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Chain-of-custody JSON: структурированный формат для суда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/report/{case_id} → JSON+PDF bundle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Стандарт ACPO/IOCE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0D2137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3A — Multi-GPU  (Недели 14–17)  🟢 Долгосрочно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Браузер 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🖥️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/ Общее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WebGPU compute shaders: параллельный tile-by-tile инференс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TensorRT: конвертация .pth → .trt, 5x ускорение на NVIDIA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Tile-based processing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WebWorker pool: несколько workers для параллельных детекций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Celery multi-queue: gpu_queue / cpu_queue / io_queue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Load balancing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Mixed precision: FP16 ONNX exports для 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PyTorch torch.cuda.amp autocast FP16/BF16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2x speedup, меньше VRAM</w:t>
            </w:r>
          </w:p>
        </w:tc>
      </w:tr>
    </w:tbl>
    <w:p>
      <w:pPr>
        <w:spacing w:after="100"/>
      </w:pPr>
    </w:p>
    <w:p>
      <w:pPr>
        <w:shd w:fill="1E8449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3B — Enterprise  (Недели 18–23)  🟢 Долгосрочно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Браузер 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🖥️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/ Общее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Роли в UI: analyst / supervisor / admin с разными правами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auth + RBAC middleware FastAPI (base в routes.py уже есть)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Единая модель ролей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sync: экспорт дел через S3-совместимое хранилище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Presigned S3 URLs из Python backend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End-to-end encrypted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совместная работа + operational transform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WebSocket + Redis pub/sub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Multi-operator cases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Swarm / K8s: горизонтальное масштабирование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Helm chart + GPU node selector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7D7E"/>
                <w:sz w:val="20"/>
                <w:szCs w:val="20"/>
              </w:rPr>
              <w:t xml:space="preserve">Production deployment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Дорожная карта по неделям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1400"/>
        <w:gridCol w:w="3500"/>
        <w:gridCol w:w="3500"/>
      </w:tblGrid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Нед.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Браузер 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🖥️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Phase 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Перенести hypothesis, photo, compare, utils, index.html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Принять 3 blueprint, orchestrator, utils, index.html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Phase 1A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api-client.js, polling /job/status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+ Celery, /job/submit, /job/status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Phase 1A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UI, прогресс от реального 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Backoff, SLA, job error logging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Phase 1B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Переключить blueprints на api-client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Unified API, объединить server.py + routes.py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Phase 1C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ESLint CI + Playwright smoke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/health + golden PNG test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6–7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Phase 2A
Browser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ONNX реальные веса, WebGPU EP, progress loader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Настройка окружения, скачать .pth через download-models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Phase 2A
Desktop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RestoreFormer → realesrgan → nafnet: убрать _NoOpModel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9–11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Phase 2B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Temporal denoise WebWorker, frame export ONNX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ffmpeg-python батч, frame progress Celery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12–13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Phase 2C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jsPDF + chain-of-custody JSON export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PDF + QR-код, GET /report/{case_id}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14–17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Phase 3A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WebGPU compute shaders, WorkerPool, FP16 ONNX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TensorRT, Celery multi-queue, torch.cuda.amp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18–23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Phase 3B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 UI, cloud sync, WebSocket collab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K8s/Docker Swarm, JWT RBAC, S3 presigned URLs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Правила для AI агента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Никогда не заменять рабочий код заглушками. Рабочий файл — только расширять, не упрощать.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manifest.json (11 моделей с реальными URL и SHA-256) — golden source. Не трогать, только расширять.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blueprints/*.js — один файл для двух платформ. Писать для браузера, копировать 1:1 в Desktop.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После каждой итерации: python3 -c "import ast; ast.parse(open('server.py').read())" и node -e "require('./scripts/model-utils')".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model-utils.js, setup-backend.js, download-models.js — рабочие скрипты, никогда не упрощать до заглушек.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Новая AI-модель: 1) добавить в manifest.json, 2) создать wrapper в backend/models/, 3) зарегистрировать в server.py startup.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7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Изменение API endpoint: синхронно обновлять server.py + api-client.js + preload.js.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8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Каждая задача заканчивается списком: что создано / что изменено / что удалено / результат проверки синтаксиса.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Метрики прогресса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7D7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Сейчас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После Ph.0-1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После Ph.2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После Ph.3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Browser оценка / 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82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89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95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99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Desktop оценка / 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94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97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99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Общий код (% shared)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60%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80%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85%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Реальный AI (% моделей)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60%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CI тесты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4+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12+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30+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Forensic report 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Нет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Нет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Да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Да + QR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Prod-готовность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RC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Production</w:t>
            </w:r>
          </w:p>
        </w:tc>
      </w:tr>
    </w:tbl>
    <w:p>
      <w:pPr>
        <w:spacing w:after="200"/>
      </w:pPr>
    </w:p>
    <w:p>
      <w:pPr>
        <w:pBdr>
          <w:bottom w:val="single" w:color="1A5276" w:sz="8" w:space="1"/>
        </w:pBdr>
        <w:spacing w:after="240" w:before="120"/>
      </w:pP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Первый шаг: Phase 0 — перенести 3 blueprint + utils в Desktop</w:t>
      </w:r>
    </w:p>
    <w:p>
      <w:pPr>
        <w:spacing w:after="60"/>
        <w:jc w:val="center"/>
      </w:pPr>
      <w:r>
        <w:rPr>
          <w:rFonts w:ascii="Arial" w:cs="Arial" w:eastAsia="Arial" w:hAnsi="Arial"/>
          <w:color w:val="717D7E"/>
          <w:sz w:val="22"/>
          <w:szCs w:val="22"/>
        </w:rPr>
        <w:t xml:space="preserve">1 неделя • 0 нового кода • +5 файлов в Desktop от браузера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2137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2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2026-02-17T13:43:39.174Z</dcterms:created>
  <dcterms:modified xsi:type="dcterms:W3CDTF">2026-02-17T13:43:39.175Z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