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8C"/>
          <w:sz w:val="64"/>
          <w:szCs w:val="64"/>
        </w:rPr>
        <w:t xml:space="preserve">DiploChain</w:t>
      </w:r>
    </w:p>
    <w:p>
      <w:pPr>
        <w:spacing w:before="0" w:after="80"/>
        <w:jc w:val="center"/>
      </w:pPr>
      <w:r>
        <w:rPr>
          <w:rFonts w:ascii="Arial" w:cs="Arial" w:eastAsia="Arial" w:hAnsi="Arial"/>
          <w:i/>
          <w:iCs/>
          <w:color w:val="4472C4"/>
          <w:sz w:val="34"/>
          <w:szCs w:val="34"/>
        </w:rPr>
        <w:t xml:space="preserve">Rapport Technique Final</w:t>
      </w:r>
    </w:p>
    <w:p>
      <w:pPr>
        <w:spacing w:before="0" w:after="60"/>
        <w:jc w:val="center"/>
      </w:pPr>
      <w:r>
        <w:rPr>
          <w:rFonts w:ascii="Arial" w:cs="Arial" w:eastAsia="Arial" w:hAnsi="Arial"/>
          <w:b/>
          <w:bCs/>
          <w:color w:val="1B3A8C"/>
          <w:sz w:val="24"/>
          <w:szCs w:val="24"/>
        </w:rPr>
        <w:t xml:space="preserve">Architecture 15 Microservices développés + 1 service externe (pdf-generator) — Base Unique diplochain_db</w:t>
      </w:r>
    </w:p>
    <w:p>
      <w:pPr>
        <w:spacing w:before="0" w:after="60"/>
        <w:jc w:val="center"/>
      </w:pPr>
      <w:r>
        <w:rPr>
          <w:rFonts w:ascii="Arial" w:cs="Arial" w:eastAsia="Arial" w:hAnsi="Arial"/>
          <w:color w:val="595959"/>
          <w:sz w:val="18"/>
          <w:szCs w:val="18"/>
        </w:rPr>
        <w:t xml:space="preserve">PostgreSQL 14.2  •  30 Tables  •  5 ENUMs  •  Source : init.sql (pgAdmin 4 ERD)</w:t>
      </w:r>
    </w:p>
    <w:p>
      <w:pPr>
        <w:spacing w:before="0" w:after="80"/>
        <w:jc w:val="center"/>
      </w:pPr>
      <w:r>
        <w:rPr>
          <w:rFonts w:ascii="Arial" w:cs="Arial" w:eastAsia="Arial" w:hAnsi="Arial"/>
          <w:i/>
          <w:iCs/>
          <w:color w:val="595959"/>
          <w:sz w:val="18"/>
          <w:szCs w:val="18"/>
        </w:rPr>
        <w:t xml:space="preserve">Plateforme de diplômes numériques sécurisés par blockchain — PFE 2024-2025</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1B3A8C" w:sz="1"/>
              <w:left w:val="single" w:color="1B3A8C" w:sz="1"/>
              <w:bottom w:val="single" w:color="1B3A8C" w:sz="1"/>
              <w:right w:val="single" w:color="1B3A8C" w:sz="1"/>
            </w:tcBorders>
            <w:shd w:fill="1B3A8C" w:val="clear"/>
            <w:tcMar>
              <w:top w:type="dxa" w:w="100"/>
              <w:left w:type="dxa" w:w="60"/>
              <w:bottom w:type="dxa" w:w="100"/>
              <w:right w:type="dxa" w:w="60"/>
            </w:tcMar>
          </w:tcPr>
          <w:p>
            <w:pPr>
              <w:jc w:val="center"/>
            </w:pPr>
            <w:r>
              <w:rPr>
                <w:rFonts w:ascii="Arial" w:cs="Arial" w:eastAsia="Arial" w:hAnsi="Arial"/>
                <w:b/>
                <w:bCs/>
                <w:color w:val="FFFFFF"/>
                <w:sz w:val="48"/>
                <w:szCs w:val="48"/>
              </w:rPr>
              <w:t xml:space="preserve">16</w:t>
            </w:r>
          </w:p>
          <w:p>
            <w:pPr>
              <w:jc w:val="center"/>
            </w:pPr>
            <w:r>
              <w:rPr>
                <w:rFonts w:ascii="Arial" w:cs="Arial" w:eastAsia="Arial" w:hAnsi="Arial"/>
                <w:b/>
                <w:bCs/>
                <w:color w:val="FFFFFF"/>
                <w:sz w:val="14"/>
                <w:szCs w:val="14"/>
              </w:rPr>
              <w:t xml:space="preserve">MICROSERVICES</w:t>
            </w:r>
          </w:p>
        </w:tc>
        <w:tc>
          <w:tcPr>
            <w:tcBorders>
              <w:top w:val="single" w:color="4472C4" w:sz="1"/>
              <w:left w:val="single" w:color="4472C4" w:sz="1"/>
              <w:bottom w:val="single" w:color="4472C4" w:sz="1"/>
              <w:right w:val="single" w:color="4472C4" w:sz="1"/>
            </w:tcBorders>
            <w:shd w:fill="4472C4" w:val="clear"/>
            <w:tcMar>
              <w:top w:type="dxa" w:w="100"/>
              <w:left w:type="dxa" w:w="60"/>
              <w:bottom w:type="dxa" w:w="100"/>
              <w:right w:type="dxa" w:w="60"/>
            </w:tcMar>
          </w:tcPr>
          <w:p>
            <w:pPr>
              <w:jc w:val="center"/>
            </w:pPr>
            <w:r>
              <w:rPr>
                <w:rFonts w:ascii="Arial" w:cs="Arial" w:eastAsia="Arial" w:hAnsi="Arial"/>
                <w:b/>
                <w:bCs/>
                <w:color w:val="FFFFFF"/>
                <w:sz w:val="48"/>
                <w:szCs w:val="48"/>
              </w:rPr>
              <w:t xml:space="preserve">30</w:t>
            </w:r>
          </w:p>
          <w:p>
            <w:pPr>
              <w:jc w:val="center"/>
            </w:pPr>
            <w:r>
              <w:rPr>
                <w:rFonts w:ascii="Arial" w:cs="Arial" w:eastAsia="Arial" w:hAnsi="Arial"/>
                <w:b/>
                <w:bCs/>
                <w:color w:val="FFFFFF"/>
                <w:sz w:val="14"/>
                <w:szCs w:val="14"/>
              </w:rPr>
              <w:t xml:space="preserve">TABLES BDD</w:t>
            </w:r>
          </w:p>
        </w:tc>
        <w:tc>
          <w:tcPr>
            <w:tcBorders>
              <w:top w:val="single" w:color="C55A11" w:sz="1"/>
              <w:left w:val="single" w:color="C55A11" w:sz="1"/>
              <w:bottom w:val="single" w:color="C55A11" w:sz="1"/>
              <w:right w:val="single" w:color="C55A11" w:sz="1"/>
            </w:tcBorders>
            <w:shd w:fill="C55A11" w:val="clear"/>
            <w:tcMar>
              <w:top w:type="dxa" w:w="100"/>
              <w:left w:type="dxa" w:w="60"/>
              <w:bottom w:type="dxa" w:w="100"/>
              <w:right w:type="dxa" w:w="60"/>
            </w:tcMar>
          </w:tcPr>
          <w:p>
            <w:pPr>
              <w:jc w:val="center"/>
            </w:pPr>
            <w:r>
              <w:rPr>
                <w:rFonts w:ascii="Arial" w:cs="Arial" w:eastAsia="Arial" w:hAnsi="Arial"/>
                <w:b/>
                <w:bCs/>
                <w:color w:val="FFFFFF"/>
                <w:sz w:val="48"/>
                <w:szCs w:val="48"/>
              </w:rPr>
              <w:t xml:space="preserve">14.2</w:t>
            </w:r>
          </w:p>
          <w:p>
            <w:pPr>
              <w:jc w:val="center"/>
            </w:pPr>
            <w:r>
              <w:rPr>
                <w:rFonts w:ascii="Arial" w:cs="Arial" w:eastAsia="Arial" w:hAnsi="Arial"/>
                <w:b/>
                <w:bCs/>
                <w:color w:val="FFFFFF"/>
                <w:sz w:val="14"/>
                <w:szCs w:val="14"/>
              </w:rPr>
              <w:t xml:space="preserve">PostgreSQL</w:t>
            </w:r>
          </w:p>
        </w:tc>
        <w:tc>
          <w:tcPr>
            <w:tcBorders>
              <w:top w:val="single" w:color="27AE60" w:sz="1"/>
              <w:left w:val="single" w:color="27AE60" w:sz="1"/>
              <w:bottom w:val="single" w:color="27AE60" w:sz="1"/>
              <w:right w:val="single" w:color="27AE60" w:sz="1"/>
            </w:tcBorders>
            <w:shd w:fill="27AE60" w:val="clear"/>
            <w:tcMar>
              <w:top w:type="dxa" w:w="100"/>
              <w:left w:type="dxa" w:w="60"/>
              <w:bottom w:type="dxa" w:w="100"/>
              <w:right w:type="dxa" w:w="60"/>
            </w:tcMar>
          </w:tcPr>
          <w:p>
            <w:pPr>
              <w:jc w:val="center"/>
            </w:pPr>
            <w:r>
              <w:rPr>
                <w:rFonts w:ascii="Arial" w:cs="Arial" w:eastAsia="Arial" w:hAnsi="Arial"/>
                <w:b/>
                <w:bCs/>
                <w:color w:val="FFFFFF"/>
                <w:sz w:val="48"/>
                <w:szCs w:val="48"/>
              </w:rPr>
              <w:t xml:space="preserve">1</w:t>
            </w:r>
          </w:p>
          <w:p>
            <w:pPr>
              <w:jc w:val="center"/>
            </w:pPr>
            <w:r>
              <w:rPr>
                <w:rFonts w:ascii="Arial" w:cs="Arial" w:eastAsia="Arial" w:hAnsi="Arial"/>
                <w:b/>
                <w:bCs/>
                <w:color w:val="FFFFFF"/>
                <w:sz w:val="14"/>
                <w:szCs w:val="14"/>
              </w:rPr>
              <w:t xml:space="preserve">BASE CENTRALE</w:t>
            </w:r>
          </w:p>
        </w:tc>
        <w:tc>
          <w:tcPr>
            <w:tcBorders>
              <w:top w:val="single" w:color="8E44AD" w:sz="1"/>
              <w:left w:val="single" w:color="8E44AD" w:sz="1"/>
              <w:bottom w:val="single" w:color="8E44AD" w:sz="1"/>
              <w:right w:val="single" w:color="8E44AD" w:sz="1"/>
            </w:tcBorders>
            <w:shd w:fill="8E44AD" w:val="clear"/>
            <w:tcMar>
              <w:top w:type="dxa" w:w="100"/>
              <w:left w:type="dxa" w:w="60"/>
              <w:bottom w:type="dxa" w:w="100"/>
              <w:right w:type="dxa" w:w="60"/>
            </w:tcMar>
          </w:tcPr>
          <w:p>
            <w:pPr>
              <w:jc w:val="center"/>
            </w:pPr>
            <w:r>
              <w:rPr>
                <w:rFonts w:ascii="Arial" w:cs="Arial" w:eastAsia="Arial" w:hAnsi="Arial"/>
                <w:b/>
                <w:bCs/>
                <w:color w:val="FFFFFF"/>
                <w:sz w:val="48"/>
                <w:szCs w:val="48"/>
              </w:rPr>
              <w:t xml:space="preserve">5</w:t>
            </w:r>
          </w:p>
          <w:p>
            <w:pPr>
              <w:jc w:val="center"/>
            </w:pPr>
            <w:r>
              <w:rPr>
                <w:rFonts w:ascii="Arial" w:cs="Arial" w:eastAsia="Arial" w:hAnsi="Arial"/>
                <w:b/>
                <w:bCs/>
                <w:color w:val="FFFFFF"/>
                <w:sz w:val="14"/>
                <w:szCs w:val="14"/>
              </w:rPr>
              <w:t xml:space="preserve">ENUMs</w:t>
            </w:r>
          </w:p>
        </w:tc>
        <w:tc>
          <w:tcPr>
            <w:tcBorders>
              <w:top w:val="single" w:color="C0392B" w:sz="1"/>
              <w:left w:val="single" w:color="C0392B" w:sz="1"/>
              <w:bottom w:val="single" w:color="C0392B" w:sz="1"/>
              <w:right w:val="single" w:color="C0392B" w:sz="1"/>
            </w:tcBorders>
            <w:shd w:fill="C0392B" w:val="clear"/>
            <w:tcMar>
              <w:top w:type="dxa" w:w="100"/>
              <w:left w:type="dxa" w:w="60"/>
              <w:bottom w:type="dxa" w:w="100"/>
              <w:right w:type="dxa" w:w="60"/>
            </w:tcMar>
          </w:tcPr>
          <w:p>
            <w:pPr>
              <w:jc w:val="center"/>
            </w:pPr>
            <w:r>
              <w:rPr>
                <w:rFonts w:ascii="Arial" w:cs="Arial" w:eastAsia="Arial" w:hAnsi="Arial"/>
                <w:b/>
                <w:bCs/>
                <w:color w:val="FFFFFF"/>
                <w:sz w:val="48"/>
                <w:szCs w:val="48"/>
              </w:rPr>
              <w:t xml:space="preserve">9</w:t>
            </w:r>
          </w:p>
          <w:p>
            <w:pPr>
              <w:jc w:val="center"/>
            </w:pPr>
            <w:r>
              <w:rPr>
                <w:rFonts w:ascii="Arial" w:cs="Arial" w:eastAsia="Arial" w:hAnsi="Arial"/>
                <w:b/>
                <w:bCs/>
                <w:color w:val="FFFFFF"/>
                <w:sz w:val="14"/>
                <w:szCs w:val="14"/>
              </w:rPr>
              <w:t xml:space="preserve">BDs FUTURES</w:t>
            </w:r>
          </w:p>
        </w:tc>
      </w:tr>
    </w:tbl>
    <w:p>
      <w:pPr>
        <w:spacing w:before="160" w:after="0"/>
      </w:pPr>
    </w:p>
    <w:p>
      <w:r>
        <w:br w:type="page"/>
      </w:r>
    </w:p>
    <w:p>
      <w:pPr>
        <w:pStyle w:val="Heading1"/>
        <w:spacing w:before="360" w:after="160"/>
      </w:pPr>
      <w:r>
        <w:rPr>
          <w:rFonts w:ascii="Arial" w:cs="Arial" w:eastAsia="Arial" w:hAnsi="Arial"/>
          <w:b/>
          <w:bCs/>
          <w:color w:val="1B3A8C"/>
          <w:sz w:val="32"/>
          <w:szCs w:val="32"/>
        </w:rPr>
        <w:t xml:space="preserve">Table des Matières</w:t>
      </w:r>
    </w:p>
    <w:p>
      <w:pPr>
        <w:spacing w:before="60" w:after="60"/>
      </w:pPr>
      <w:r>
        <w:rPr>
          <w:rFonts w:ascii="Arial" w:cs="Arial" w:eastAsia="Arial" w:hAnsi="Arial"/>
          <w:sz w:val="17"/>
          <w:szCs w:val="17"/>
        </w:rPr>
        <w:t xml:space="preserve">1. Contexte et Architecture Générale</w:t>
      </w:r>
    </w:p>
    <w:p>
      <w:pPr>
        <w:spacing w:before="60" w:after="60"/>
      </w:pPr>
      <w:r>
        <w:rPr>
          <w:rFonts w:ascii="Arial" w:cs="Arial" w:eastAsia="Arial" w:hAnsi="Arial"/>
          <w:sz w:val="17"/>
          <w:szCs w:val="17"/>
        </w:rPr>
        <w:t xml:space="preserve">2. Stack Technologique Réelle</w:t>
      </w:r>
    </w:p>
    <w:p>
      <w:pPr>
        <w:spacing w:before="60" w:after="60"/>
      </w:pPr>
      <w:r>
        <w:rPr>
          <w:rFonts w:ascii="Arial" w:cs="Arial" w:eastAsia="Arial" w:hAnsi="Arial"/>
          <w:sz w:val="17"/>
          <w:szCs w:val="17"/>
        </w:rPr>
        <w:t xml:space="preserve">3. Schéma de Base de Données — diplochain_db (init.sql)</w:t>
      </w:r>
    </w:p>
    <w:p>
      <w:pPr>
        <w:spacing w:before="60" w:after="60"/>
      </w:pPr>
      <w:r>
        <w:rPr>
          <w:rFonts w:ascii="Arial" w:cs="Arial" w:eastAsia="Arial" w:hAnsi="Arial"/>
          <w:sz w:val="17"/>
          <w:szCs w:val="17"/>
        </w:rPr>
        <w:t xml:space="preserve">4. Les 15 Microservices développés + 1 Service Externe</w:t>
      </w:r>
    </w:p>
    <w:p>
      <w:pPr>
        <w:spacing w:before="60" w:after="60"/>
      </w:pPr>
      <w:r>
        <w:rPr>
          <w:rFonts w:ascii="Arial" w:cs="Arial" w:eastAsia="Arial" w:hAnsi="Arial"/>
          <w:sz w:val="17"/>
          <w:szCs w:val="17"/>
        </w:rPr>
        <w:t xml:space="preserve">5. Pipeline d'Émission de Diplôme (Flux Principal)</w:t>
      </w:r>
    </w:p>
    <w:p>
      <w:pPr>
        <w:spacing w:before="60" w:after="60"/>
      </w:pPr>
      <w:r>
        <w:rPr>
          <w:rFonts w:ascii="Arial" w:cs="Arial" w:eastAsia="Arial" w:hAnsi="Arial"/>
          <w:sz w:val="17"/>
          <w:szCs w:val="17"/>
        </w:rPr>
        <w:t xml:space="preserve">6. Retry Worker Service</w:t>
      </w:r>
    </w:p>
    <w:p>
      <w:pPr>
        <w:spacing w:before="60" w:after="60"/>
      </w:pPr>
      <w:r>
        <w:rPr>
          <w:rFonts w:ascii="Arial" w:cs="Arial" w:eastAsia="Arial" w:hAnsi="Arial"/>
          <w:sz w:val="17"/>
          <w:szCs w:val="17"/>
        </w:rPr>
        <w:t xml:space="preserve">7. Flux de Vérification (Verification Service)</w:t>
      </w:r>
    </w:p>
    <w:p>
      <w:pPr>
        <w:spacing w:before="60" w:after="60"/>
      </w:pPr>
      <w:r>
        <w:rPr>
          <w:rFonts w:ascii="Arial" w:cs="Arial" w:eastAsia="Arial" w:hAnsi="Arial"/>
          <w:sz w:val="17"/>
          <w:szCs w:val="17"/>
        </w:rPr>
        <w:t xml:space="preserve">8. Dashboard Super Admin (Analytics + Admin Dashboard)</w:t>
      </w:r>
    </w:p>
    <w:p>
      <w:pPr>
        <w:spacing w:before="60" w:after="60"/>
      </w:pPr>
      <w:r>
        <w:rPr>
          <w:rFonts w:ascii="Arial" w:cs="Arial" w:eastAsia="Arial" w:hAnsi="Arial"/>
          <w:sz w:val="17"/>
          <w:szCs w:val="17"/>
        </w:rPr>
        <w:t xml:space="preserve">9. Architecture Sécurité</w:t>
      </w:r>
    </w:p>
    <w:p>
      <w:pPr>
        <w:spacing w:before="60" w:after="60"/>
      </w:pPr>
      <w:r>
        <w:rPr>
          <w:rFonts w:ascii="Arial" w:cs="Arial" w:eastAsia="Arial" w:hAnsi="Arial"/>
          <w:sz w:val="17"/>
          <w:szCs w:val="17"/>
        </w:rPr>
        <w:t xml:space="preserve">10. Hyperledger Fabric — Blockchain Service</w:t>
      </w:r>
    </w:p>
    <w:p>
      <w:pPr>
        <w:spacing w:before="60" w:after="60"/>
      </w:pPr>
      <w:r>
        <w:rPr>
          <w:rFonts w:ascii="Arial" w:cs="Arial" w:eastAsia="Arial" w:hAnsi="Arial"/>
          <w:sz w:val="17"/>
          <w:szCs w:val="17"/>
        </w:rPr>
        <w:t xml:space="preserve">11. Architecture Docker</w:t>
      </w:r>
    </w:p>
    <w:p>
      <w:pPr>
        <w:spacing w:before="60" w:after="60"/>
      </w:pPr>
      <w:r>
        <w:rPr>
          <w:rFonts w:ascii="Arial" w:cs="Arial" w:eastAsia="Arial" w:hAnsi="Arial"/>
          <w:sz w:val="17"/>
          <w:szCs w:val="17"/>
        </w:rPr>
        <w:t xml:space="preserve">12. Agile Scrum — Backlog résumé</w:t>
      </w:r>
    </w:p>
    <w:p>
      <w:pPr>
        <w:spacing w:before="60" w:after="60"/>
      </w:pPr>
      <w:r>
        <w:rPr>
          <w:rFonts w:ascii="Arial" w:cs="Arial" w:eastAsia="Arial" w:hAnsi="Arial"/>
          <w:sz w:val="17"/>
          <w:szCs w:val="17"/>
        </w:rPr>
        <w:t xml:space="preserve">13. Limitations et Perspectives</w:t>
      </w:r>
    </w:p>
    <w:p>
      <w:pPr>
        <w:spacing w:before="60" w:after="60"/>
      </w:pPr>
      <w:r>
        <w:rPr>
          <w:rFonts w:ascii="Arial" w:cs="Arial" w:eastAsia="Arial" w:hAnsi="Arial"/>
          <w:sz w:val="17"/>
          <w:szCs w:val="17"/>
        </w:rPr>
        <w:t xml:space="preserve">14. Conclusion</w:t>
      </w:r>
    </w:p>
    <w:p>
      <w:pPr>
        <w:spacing w:before="80" w:after="0"/>
      </w:pPr>
    </w:p>
    <w:p>
      <w:r>
        <w:br w:type="page"/>
      </w:r>
    </w:p>
    <w:p>
      <w:pPr>
        <w:pStyle w:val="Heading1"/>
        <w:spacing w:before="360" w:after="160"/>
      </w:pPr>
      <w:r>
        <w:rPr>
          <w:rFonts w:ascii="Arial" w:cs="Arial" w:eastAsia="Arial" w:hAnsi="Arial"/>
          <w:b/>
          <w:bCs/>
          <w:color w:val="1B3A8C"/>
          <w:sz w:val="32"/>
          <w:szCs w:val="32"/>
        </w:rPr>
        <w:t xml:space="preserve">1. Contexte et Architecture Générale</w:t>
      </w:r>
    </w:p>
    <w:p>
      <w:pPr>
        <w:spacing w:before="60" w:after="60"/>
      </w:pPr>
      <w:r>
        <w:rPr>
          <w:rFonts w:ascii="Arial" w:cs="Arial" w:eastAsia="Arial" w:hAnsi="Arial"/>
          <w:sz w:val="17"/>
          <w:szCs w:val="17"/>
        </w:rPr>
        <w:t xml:space="preserve">DiploChain est une plateforme de diplômes numériques sécurisés par blockchain. Elle permet aux institutions académiques d'émettre des diplômes numériques ancrés dans Hyperledger Fabric, stockés sur IPFS, et vérifiables par les entreprises sans intermédiaire.</w:t>
      </w:r>
    </w:p>
    <w:p>
      <w:pPr>
        <w:spacing w:before="80" w:after="0"/>
      </w:pPr>
    </w:p>
    <w:p>
      <w:pPr>
        <w:pBdr>
          <w:left w:val="single" w:color="1B3A8C" w:sz="14" w:space="6"/>
        </w:pBdr>
        <w:shd w:fill="DAE3F3" w:val="clear"/>
        <w:spacing w:before="80" w:after="80"/>
        <w:ind w:left="180"/>
      </w:pPr>
      <w:r>
        <w:rPr>
          <w:rFonts w:ascii="Arial" w:cs="Arial" w:eastAsia="Arial" w:hAnsi="Arial"/>
          <w:b/>
          <w:bCs/>
          <w:sz w:val="17"/>
          <w:szCs w:val="17"/>
        </w:rPr>
        <w:t xml:space="preserve">Architecture : 1 base PostgreSQL 14.2 centralisée (diplochain_db) partagée par 15 microservices développés + pdf-generator-service (service existant consommé directement). Le fichier init.sql (pgAdmin 4 ERD) définit 30 tables avec le pattern Base + Extension _ext. Des bases séparées sont prévues pour la migration Database per Service future.</w:t>
      </w:r>
    </w:p>
    <w:p>
      <w:pPr>
        <w:spacing w:before="80" w:after="0"/>
      </w:pPr>
    </w:p>
    <w:p>
      <w:pPr>
        <w:pBdr>
          <w:left w:val="single" w:color="C0392B" w:sz="14" w:space="6"/>
        </w:pBdr>
        <w:shd w:fill="FFF0F0" w:val="clear"/>
        <w:spacing w:before="80" w:after="80"/>
        <w:ind w:left="180"/>
      </w:pPr>
      <w:r>
        <w:rPr>
          <w:rFonts w:ascii="Arial" w:cs="Arial" w:eastAsia="Arial" w:hAnsi="Arial"/>
          <w:b/>
          <w:bCs/>
          <w:color w:val="C0392B"/>
          <w:sz w:val="17"/>
          <w:szCs w:val="17"/>
        </w:rPr>
        <w:t xml:space="preserve">✏ CORRECTIONS VS RAPPORTS PRÉCÉDENTS : PostgreSQL 14.2 (pas 16.11) — 30 tables (pas 12) — PKs serial INTEGER (pas UUID généralisé) — Pattern _ext (User + user_ext, institution + institution_blockchain_ext...) — 15 microservices développés + pdf-generator-service (existant)</w:t>
      </w:r>
    </w:p>
    <w:p>
      <w:pPr>
        <w:spacing w:before="80" w:after="0"/>
      </w:pPr>
    </w:p>
    <w:p>
      <w:r>
        <w:br w:type="page"/>
      </w:r>
    </w:p>
    <w:p>
      <w:pPr>
        <w:pStyle w:val="Heading1"/>
        <w:spacing w:before="360" w:after="160"/>
      </w:pPr>
      <w:r>
        <w:rPr>
          <w:rFonts w:ascii="Arial" w:cs="Arial" w:eastAsia="Arial" w:hAnsi="Arial"/>
          <w:b/>
          <w:bCs/>
          <w:color w:val="1B3A8C"/>
          <w:sz w:val="32"/>
          <w:szCs w:val="32"/>
        </w:rPr>
        <w:t xml:space="preserve">2. Stack Technologique Réelle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Couche</w:t>
            </w:r>
          </w:p>
        </w:tc>
        <w:tc>
          <w:tcPr>
            <w:tcW w:type="dxa" w:w="30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Technologie</w:t>
            </w:r>
          </w:p>
        </w:tc>
        <w:tc>
          <w:tcPr>
            <w:tcW w:type="dxa" w:w="416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Composants / Rôle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Frontend</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React.js</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Interface multi-rôle : Super Admin, Admin Institution, Étudiant, Entreprise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Nginx / FastAPI Gateway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Point d'entrée unique — auth JWT, routing vers 16 services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Backend</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FastAPI (Python)</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15 microservices développés (FastAPI) + pdf-generator-service (service existant consommé via API)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Base de données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PostgreSQL 14.2</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 — 30 tables — pattern _ext — 5 ENUMs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ORM</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SQLAlchemy + Alembic</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ORM Python — migrations de schéma par service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Blockchain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Hyperledger Fabric</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 channel par institution (channel_id dans institution_blockchain_ext)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Stockage PDF</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IPFS</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CID stocké dans diplome_blockchain_ext.ipfs_cid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Génération PDF</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JasperReports (JRXML)</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Templates dans template_departement — paths .jrxml et .jasper</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Auth entreprise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Microsoft Azure AD / Entra ID</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JWT RS256 — sessions dans entreprise_auth_sessions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Auth interne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JWT (HS256/RS256)</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Table User + user_ext — statut_user_diplochain ENUM</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Conteneurisation</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Docker + Docker Compose</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 Dockerfile par microservice — réseau Docker interne</w:t>
            </w:r>
          </w:p>
        </w:tc>
      </w:tr>
    </w:tbl>
    <w:p>
      <w:pPr>
        <w:spacing w:before="80" w:after="0"/>
      </w:pPr>
    </w:p>
    <w:p>
      <w:r>
        <w:br w:type="page"/>
      </w:r>
    </w:p>
    <w:p>
      <w:pPr>
        <w:pStyle w:val="Heading1"/>
        <w:spacing w:before="360" w:after="160"/>
      </w:pPr>
      <w:r>
        <w:rPr>
          <w:rFonts w:ascii="Arial" w:cs="Arial" w:eastAsia="Arial" w:hAnsi="Arial"/>
          <w:b/>
          <w:bCs/>
          <w:color w:val="1B3A8C"/>
          <w:sz w:val="32"/>
          <w:szCs w:val="32"/>
        </w:rPr>
        <w:t xml:space="preserve">3. Schéma diplochain_db — Résumé init.sql</w:t>
      </w:r>
    </w:p>
    <w:p>
      <w:pPr>
        <w:pBdr>
          <w:left w:val="single" w:color="1B3A8C" w:sz="14" w:space="6"/>
        </w:pBdr>
        <w:shd w:fill="DAE3F3" w:val="clear"/>
        <w:spacing w:before="80" w:after="80"/>
        <w:ind w:left="180"/>
      </w:pPr>
      <w:r>
        <w:rPr>
          <w:rFonts w:ascii="Arial" w:cs="Arial" w:eastAsia="Arial" w:hAnsi="Arial"/>
          <w:b/>
          <w:bCs/>
          <w:sz w:val="17"/>
          <w:szCs w:val="17"/>
        </w:rPr>
        <w:t xml:space="preserve">30 tables organisées en 7 groupes fonctionnels. Pattern clé : tables de base + tables d'extension (_ext) liées par FK 1:1. Seul template_departement.id utilise UUID — tous les autres PKs sont serial (INTEGER auto-incrémenté).</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Groupe</w:t>
            </w:r>
          </w:p>
        </w:tc>
        <w:tc>
          <w:tcPr>
            <w:tcW w:type="dxa" w:w="436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Tables (diplochain_db)</w:t>
            </w:r>
          </w:p>
        </w:tc>
        <w:tc>
          <w:tcPr>
            <w:tcW w:type="dxa" w:w="32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Microservice propriétaire</w:t>
            </w:r>
          </w:p>
        </w:tc>
      </w:tr>
      <w:tr>
        <w:tc>
          <w:tcPr>
            <w:tcW w:type="dxa" w:w="1800"/>
            <w:tcBorders>
              <w:top w:val="single" w:color="CCCCCC" w:sz="1"/>
              <w:left w:val="single" w:color="CCCCCC" w:sz="1"/>
              <w:bottom w:val="single" w:color="CCCCCC" w:sz="1"/>
              <w:right w:val="single" w:color="CCCCCC" w:sz="1"/>
            </w:tcBorders>
            <w:shd w:fill="EBF2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Utilisateurs</w:t>
            </w:r>
          </w:p>
        </w:tc>
        <w:tc>
          <w:tcPr>
            <w:tcW w:type="dxa" w:w="4360"/>
            <w:tcBorders>
              <w:top w:val="single" w:color="CCCCCC" w:sz="1"/>
              <w:left w:val="single" w:color="CCCCCC" w:sz="1"/>
              <w:bottom w:val="single" w:color="CCCCCC" w:sz="1"/>
              <w:right w:val="single" w:color="CCCCCC" w:sz="1"/>
            </w:tcBorders>
            <w:shd w:fill="EBF2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User, ROLE, UserRole, user_ext, role_ext, user_role_ext, cursus, audit_log</w:t>
            </w:r>
          </w:p>
        </w:tc>
        <w:tc>
          <w:tcPr>
            <w:tcW w:type="dxa" w:w="3200"/>
            <w:tcBorders>
              <w:top w:val="single" w:color="CCCCCC" w:sz="1"/>
              <w:left w:val="single" w:color="CCCCCC" w:sz="1"/>
              <w:bottom w:val="single" w:color="CCCCCC" w:sz="1"/>
              <w:right w:val="single" w:color="CCCCCC" w:sz="1"/>
            </w:tcBorders>
            <w:shd w:fill="EBF2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user-service (port 8001)</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C55A11"/>
                <w:sz w:val="17"/>
                <w:szCs w:val="17"/>
              </w:rPr>
              <w:t xml:space="preserve">Étudiants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etudiant, linkedin_data, nationalite, annee_universitaire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student-service (port 8003)</w:t>
            </w:r>
          </w:p>
        </w:tc>
      </w:tr>
      <w:tr>
        <w:tc>
          <w:tcPr>
            <w:tcW w:type="dxa" w:w="1800"/>
            <w:tcBorders>
              <w:top w:val="single" w:color="CCCCCC" w:sz="1"/>
              <w:left w:val="single" w:color="CCCCCC" w:sz="1"/>
              <w:bottom w:val="single" w:color="CCCCCC" w:sz="1"/>
              <w:right w:val="single" w:color="CCCCCC" w:sz="1"/>
            </w:tcBorders>
            <w:shd w:fill="F0ECFF" w:val="clear"/>
            <w:tcMar>
              <w:top w:type="dxa" w:w="70"/>
              <w:left w:type="dxa" w:w="120"/>
              <w:bottom w:type="dxa" w:w="70"/>
              <w:right w:type="dxa" w:w="120"/>
            </w:tcMar>
          </w:tcPr>
          <w:p>
            <w:pPr>
              <w:jc w:val="left"/>
            </w:pPr>
            <w:r>
              <w:rPr>
                <w:rFonts w:ascii="Arial" w:cs="Arial" w:eastAsia="Arial" w:hAnsi="Arial"/>
                <w:b/>
                <w:bCs/>
                <w:color w:val="5B2D8E"/>
                <w:sz w:val="17"/>
                <w:szCs w:val="17"/>
              </w:rPr>
              <w:t xml:space="preserve">Institutions</w:t>
            </w:r>
          </w:p>
        </w:tc>
        <w:tc>
          <w:tcPr>
            <w:tcW w:type="dxa" w:w="4360"/>
            <w:tcBorders>
              <w:top w:val="single" w:color="CCCCCC" w:sz="1"/>
              <w:left w:val="single" w:color="CCCCCC" w:sz="1"/>
              <w:bottom w:val="single" w:color="CCCCCC" w:sz="1"/>
              <w:right w:val="single" w:color="CCCCCC" w:sz="1"/>
            </w:tcBorders>
            <w:shd w:fill="F0EC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institution, institution_blockchain_ext, specialite, specialite_ext, template_departement, rapport, rapport_institution, langue, type_impression</w:t>
            </w:r>
          </w:p>
        </w:tc>
        <w:tc>
          <w:tcPr>
            <w:tcW w:type="dxa" w:w="3200"/>
            <w:tcBorders>
              <w:top w:val="single" w:color="CCCCCC" w:sz="1"/>
              <w:left w:val="single" w:color="CCCCCC" w:sz="1"/>
              <w:bottom w:val="single" w:color="CCCCCC" w:sz="1"/>
              <w:right w:val="single" w:color="CCCCCC" w:sz="1"/>
            </w:tcBorders>
            <w:shd w:fill="F0EC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institution-service (port 8002) + document-service (port 8005)</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C0392B"/>
                <w:sz w:val="17"/>
                <w:szCs w:val="17"/>
              </w:rPr>
              <w:t xml:space="preserve">Diplômes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etudiant_diplome, diplome_blockchain_ext, historique_operations</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diploma-service (port 8004)</w:t>
            </w:r>
          </w:p>
        </w:tc>
      </w:tr>
      <w:tr>
        <w:tc>
          <w:tcPr>
            <w:tcW w:type="dxa" w:w="1800"/>
            <w:tcBorders>
              <w:top w:val="single" w:color="CCCCCC" w:sz="1"/>
              <w:left w:val="single" w:color="CCCCCC" w:sz="1"/>
              <w:bottom w:val="single" w:color="CCCCCC" w:sz="1"/>
              <w:right w:val="single" w:color="CCCCCC" w:sz="1"/>
            </w:tcBorders>
            <w:shd w:fill="EDFAED" w:val="clear"/>
            <w:tcMar>
              <w:top w:type="dxa" w:w="70"/>
              <w:left w:type="dxa" w:w="120"/>
              <w:bottom w:type="dxa" w:w="70"/>
              <w:right w:type="dxa" w:w="120"/>
            </w:tcMar>
          </w:tcPr>
          <w:p>
            <w:pPr>
              <w:jc w:val="left"/>
            </w:pPr>
            <w:r>
              <w:rPr>
                <w:rFonts w:ascii="Arial" w:cs="Arial" w:eastAsia="Arial" w:hAnsi="Arial"/>
                <w:b/>
                <w:bCs/>
                <w:color w:val="1E7C34"/>
                <w:sz w:val="17"/>
                <w:szCs w:val="17"/>
              </w:rPr>
              <w:t xml:space="preserve">Entreprises</w:t>
            </w:r>
          </w:p>
        </w:tc>
        <w:tc>
          <w:tcPr>
            <w:tcW w:type="dxa" w:w="4360"/>
            <w:tcBorders>
              <w:top w:val="single" w:color="CCCCCC" w:sz="1"/>
              <w:left w:val="single" w:color="CCCCCC" w:sz="1"/>
              <w:bottom w:val="single" w:color="CCCCCC" w:sz="1"/>
              <w:right w:val="single" w:color="CCCCCC" w:sz="1"/>
            </w:tcBorders>
            <w:shd w:fill="EDFAED"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entreprise, entreprise_ext, entreprise_auth_sessions, entreprise_validation_requests</w:t>
            </w:r>
          </w:p>
        </w:tc>
        <w:tc>
          <w:tcPr>
            <w:tcW w:type="dxa" w:w="3200"/>
            <w:tcBorders>
              <w:top w:val="single" w:color="CCCCCC" w:sz="1"/>
              <w:left w:val="single" w:color="CCCCCC" w:sz="1"/>
              <w:bottom w:val="single" w:color="CCCCCC" w:sz="1"/>
              <w:right w:val="single" w:color="CCCCCC" w:sz="1"/>
            </w:tcBorders>
            <w:shd w:fill="EDFAED"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entreprise-service (port 8010)</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Vérification / QR</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qr_code_records</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qr-validation-service (port 8009) + verification-service (port 8008)</w:t>
            </w:r>
          </w:p>
        </w:tc>
      </w:tr>
      <w:tr>
        <w:tc>
          <w:tcPr>
            <w:tcW w:type="dxa" w:w="180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pPr>
              <w:jc w:val="left"/>
            </w:pPr>
            <w:r>
              <w:rPr>
                <w:rFonts w:ascii="Arial" w:cs="Arial" w:eastAsia="Arial" w:hAnsi="Arial"/>
                <w:b/>
                <w:bCs/>
                <w:color w:val="C55A11"/>
                <w:sz w:val="17"/>
                <w:szCs w:val="17"/>
              </w:rPr>
              <w:t xml:space="preserve">Analytics</w:t>
            </w:r>
          </w:p>
        </w:tc>
        <w:tc>
          <w:tcPr>
            <w:tcW w:type="dxa" w:w="436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dashboard_metrics_daily</w:t>
            </w:r>
          </w:p>
        </w:tc>
        <w:tc>
          <w:tcPr>
            <w:tcW w:type="dxa" w:w="320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analytics-service (port 8012) + admin-dashboard-service</w:t>
            </w:r>
          </w:p>
        </w:tc>
      </w:tr>
    </w:tbl>
    <w:p>
      <w:pPr>
        <w:spacing w:before="80" w:after="0"/>
      </w:pPr>
    </w:p>
    <w:p>
      <w:r>
        <w:br w:type="page"/>
      </w:r>
    </w:p>
    <w:p>
      <w:pPr>
        <w:pStyle w:val="Heading1"/>
        <w:spacing w:before="360" w:after="160"/>
      </w:pPr>
      <w:r>
        <w:rPr>
          <w:rFonts w:ascii="Arial" w:cs="Arial" w:eastAsia="Arial" w:hAnsi="Arial"/>
          <w:b/>
          <w:bCs/>
          <w:color w:val="1B3A8C"/>
          <w:sz w:val="32"/>
          <w:szCs w:val="32"/>
        </w:rPr>
        <w:t xml:space="preserve">4. Les 15 Microservices Développés + 1 Service Externe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800"/>
        <w:gridCol w:w="2200"/>
        <w:gridCol w:w="2760"/>
      </w:tblGrid>
      <w:tr>
        <w:tc>
          <w:tcPr>
            <w:tcW w:type="dxa" w:w="20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Microservice</w:t>
            </w:r>
          </w:p>
        </w:tc>
        <w:tc>
          <w:tcPr>
            <w:tcW w:type="dxa" w:w="6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Port</w:t>
            </w:r>
          </w:p>
        </w:tc>
        <w:tc>
          <w:tcPr>
            <w:tcW w:type="dxa" w:w="18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 / Schéma</w:t>
            </w:r>
          </w:p>
        </w:tc>
        <w:tc>
          <w:tcPr>
            <w:tcW w:type="dxa" w:w="22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Tables principales</w:t>
            </w:r>
          </w:p>
        </w:tc>
        <w:tc>
          <w:tcPr>
            <w:tcW w:type="dxa" w:w="276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Responsabilité</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api-gateway</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8000</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(aucune BDD)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Routage, auth JWT, rate limiting, CORS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user-service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User, ROLE, UserRole, user_ext, role_ext, audit_log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Auth JWT, gestion utilisateurs et rôles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institution-service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8002</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institution, institution_blockchain_ext, specialite, specialite_ext, template_departement</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Institutions, Fabric config, templates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student-service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etudiant, linkedin_data, nationalite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Profils étudiants, CIN, LinkedIn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diploma-service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8004</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etudiant_diplome, diplome_blockchain_ext, historique_operations</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Émission, cycle de vie, historique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document-service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rapport, rapport_institution, template_departement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Documents officiels et modèles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pdf-generator-service ⚡ EXISTANT</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8006</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(externe)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template_departement (lecture via API)</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SERVICE EXISTANT — Consommé directement. Génération PDF Jasper + SHA-256. Non développé dans ce projet.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blockchain-service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institution_blockchain_ext, diplome_blockchain_ext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Interface Hyperledger Fabric</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storage-service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8008</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diplome_blockchain_ext.ipfs_cid</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Upload/Download IPFS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verification-service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qr_code_records, historique_operations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Vérification authenticité diplômes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qr-validation-service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8010</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qr_code_records</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Génération QR codes opaques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entreprise-service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entreprise, entreprise_ext, entreprise_auth_sessions, entreprise_validation_requests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Gestion entreprises, Azure AD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analytics-service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8012</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dashboard_metrics_daily</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Agrégation métriques, CRON refresh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notification-service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 (lecture)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etudiant.email, User.email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Emails SMTP asynchrones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retry-worker-service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8014</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diplome_blockchain_ext (PENDING)</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Retry Blockchain PENDING_BLOCKCHAIN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admin-dashboard-service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 (lecture)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dashboard_metrics_daily, diplome_blockchain_ext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Dashboard Super Admin</w:t>
            </w:r>
          </w:p>
        </w:tc>
      </w:tr>
    </w:tbl>
    <w:p>
      <w:pPr>
        <w:spacing w:before="80" w:after="0"/>
      </w:pPr>
    </w:p>
    <w:p>
      <w:r>
        <w:br w:type="page"/>
      </w:r>
    </w:p>
    <w:p>
      <w:pPr>
        <w:pStyle w:val="Heading1"/>
        <w:spacing w:before="360" w:after="160"/>
      </w:pPr>
      <w:r>
        <w:rPr>
          <w:rFonts w:ascii="Arial" w:cs="Arial" w:eastAsia="Arial" w:hAnsi="Arial"/>
          <w:b/>
          <w:bCs/>
          <w:color w:val="1B3A8C"/>
          <w:sz w:val="32"/>
          <w:szCs w:val="32"/>
        </w:rPr>
        <w:t xml:space="preserve">5. Pipeline d'Émission de Diplôme — Flux Complet</w:t>
      </w:r>
    </w:p>
    <w:p>
      <w:pPr>
        <w:pBdr>
          <w:left w:val="single" w:color="1B3A8C" w:sz="14" w:space="6"/>
        </w:pBdr>
        <w:shd w:fill="DAE3F3" w:val="clear"/>
        <w:spacing w:before="80" w:after="80"/>
        <w:ind w:left="180"/>
      </w:pPr>
      <w:r>
        <w:rPr>
          <w:rFonts w:ascii="Arial" w:cs="Arial" w:eastAsia="Arial" w:hAnsi="Arial"/>
          <w:b/>
          <w:bCs/>
          <w:sz w:val="17"/>
          <w:szCs w:val="17"/>
        </w:rPr>
        <w:t xml:space="preserve">Ordre obligatoire : pdf-generator-service ⚡ (EXISTANT) → storage-service → diploma-service (INSERT PENDING) → blockchain-service (Fabric) → diploma-service (UPDATE ORIGINAL) → notification → analytics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800"/>
        <w:gridCol w:w="2200"/>
        <w:gridCol w:w="1800"/>
        <w:gridCol w:w="2180"/>
      </w:tblGrid>
      <w:tr>
        <w:tc>
          <w:tcPr>
            <w:tcW w:type="dxa" w:w="38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8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détaillée</w:t>
            </w:r>
          </w:p>
        </w:tc>
        <w:tc>
          <w:tcPr>
            <w:tcW w:type="dxa" w:w="22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18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 écrite</w:t>
            </w:r>
          </w:p>
        </w:tc>
        <w:tc>
          <w:tcPr>
            <w:tcW w:type="dxa" w:w="218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Statut / Résultat</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Admin soumet formulaire émission (mode: UPLOAD ou GENERATE)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Frontend → api-gateway → diploma-service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Validation champs</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Récupération profil étudiant (email, specialite, CIN...)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diploma → student-service GET /students/{id}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etudiant (lecture)</w:t>
            </w:r>
          </w:p>
        </w:tc>
        <w:tc>
          <w:tcPr>
            <w:tcW w:type="dxa" w:w="2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Données étudiant</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Mode GENERATE : récupération template_departement actif</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diploma → institution-service GET /institutions/{id}/template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template_departement (lect.)</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jrxml_path, jasper_path</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Mode GENERATE : génération PDF Jasper → SHA-256 calculé</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diploma → pdf-generator-service ⚡ EXISTANT POST /generate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 (binaire en mémoire)</w:t>
            </w:r>
          </w:p>
        </w:tc>
        <w:tc>
          <w:tcPr>
            <w:tcW w:type="dxa" w:w="2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PDF binaire + hash</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Upload PDF vers IPFS → CID reçu</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diploma → storage-service POST /storage/upload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diplome_blockchain_ext.ipfs_cid</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CID IPFS retourné</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INSERT etudiant_diplome (métadonnées officielles)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diploma-service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etudiant_diplome</w:t>
            </w:r>
          </w:p>
        </w:tc>
        <w:tc>
          <w:tcPr>
            <w:tcW w:type="dxa" w:w="2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id_diplome créé</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7</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INSERT diplome_blockchain_ext (statut=PENDING_BLOCKCHAIN)</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diploma-service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diplome_blockchain_ext</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C55A11"/>
                <w:sz w:val="17"/>
                <w:szCs w:val="17"/>
              </w:rPr>
              <w:t xml:space="preserve">PENDING_BLOCKCHAIN</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RegisterDiploma(id_diplome, hash_sha256, ipfs_cid) via Fabric SDK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diploma → blockchain-service POST /blockchain/register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institution_blockchain_ext (lect. channel)</w:t>
            </w:r>
          </w:p>
        </w:tc>
        <w:tc>
          <w:tcPr>
            <w:tcW w:type="dxa" w:w="2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TX_ID Fabric retourné</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9</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UPDATE diplome_blockchain_ext SET tx_id_fabric + statut=ORIGINAL</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diploma-service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diplome_blockchain_ext</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E7C34"/>
                <w:sz w:val="17"/>
                <w:szCs w:val="17"/>
              </w:rPr>
              <w:t xml:space="preserve">ORIGINAL</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INSERT historique_operations (type_operation=CREATION)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diploma-service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historique_operations</w:t>
            </w:r>
          </w:p>
        </w:tc>
        <w:tc>
          <w:tcPr>
            <w:tcW w:type="dxa" w:w="2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Journal immuable</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11</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INSERT qr_code_records (identifiant_opaque + url_verification)</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qr-validation-service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qr_code_records</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QR Code généré</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Email étudiant — diplôme disponible (async)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notification-service POST /notify/diploma-issued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etudiant.email_etudiant (lect.)</w:t>
            </w:r>
          </w:p>
        </w:tc>
        <w:tc>
          <w:tcPr>
            <w:tcW w:type="dxa" w:w="2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Email envoyé</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13</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UPSERT dashboard_metrics_daily (nb_diplomes_emis++)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analytics-service POST /analytics/refresh</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dashboard_metrics_daily</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Métriques à jour</w:t>
            </w:r>
          </w:p>
        </w:tc>
      </w:tr>
    </w:tbl>
    <w:p>
      <w:pPr>
        <w:spacing w:before="80" w:after="0"/>
      </w:pPr>
    </w:p>
    <w:p>
      <w:r>
        <w:br w:type="page"/>
      </w:r>
    </w:p>
    <w:p>
      <w:pPr>
        <w:pStyle w:val="Heading1"/>
        <w:spacing w:before="360" w:after="160"/>
      </w:pPr>
      <w:r>
        <w:rPr>
          <w:rFonts w:ascii="Arial" w:cs="Arial" w:eastAsia="Arial" w:hAnsi="Arial"/>
          <w:b/>
          <w:bCs/>
          <w:color w:val="1B3A8C"/>
          <w:sz w:val="32"/>
          <w:szCs w:val="32"/>
        </w:rPr>
        <w:t xml:space="preserve">6. Retry Worker Service — Gestion des PENDING_BLOCKCHAIN</w:t>
      </w:r>
    </w:p>
    <w:p>
      <w:pPr>
        <w:spacing w:before="60" w:after="60"/>
      </w:pPr>
      <w:r>
        <w:rPr>
          <w:rFonts w:ascii="Arial" w:cs="Arial" w:eastAsia="Arial" w:hAnsi="Arial"/>
          <w:sz w:val="17"/>
          <w:szCs w:val="17"/>
        </w:rPr>
        <w:t xml:space="preserve">Le retry-worker-service est un worker autonome (pas d'API REST publique) qui surveille les diplômes en statut PENDING_BLOCKCHAIN et les soumet à nouveau à Hyperledger Fabric.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Étape</w:t>
            </w:r>
          </w:p>
        </w:tc>
        <w:tc>
          <w:tcPr>
            <w:tcW w:type="dxa" w:w="716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Détail — Tables impliquées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Détection PENDING</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SELECT * FROM diplome_blockchain_ext WHERE statut='PENDING_BLOCKCHAIN' ORDER BY created_at ASC LIMIT 50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Filtre retry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Conditions : blockchain_retry_count &lt; max_retries (configurable, défaut 5) AND (blockchain_last_retry IS NULL OR blockchain_last_retry &lt; NOW() - INTERVAL '15 min')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Re-soumission Fabric</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POST blockchain-service/blockchain/register avec (id_diplome, hash_sha256, ipfs_cid) — données déjà en BDD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Succès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UPDATE diplome_blockchain_ext SET tx_id_fabric={TX_ID}, statut='ORIGINAL', updated_at=NOW() + INSERT historique_operations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Échec</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UPDATE diplome_blockchain_ext SET blockchain_retry_count = blockchain_retry_count + 1, blockchain_last_retry = NOW()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Alerte max retry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Si blockchain_retry_count &gt;= max_retries → alerte admin-dashboard-service (visible dans GET /dashboard/alerts)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Scheduler</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CRON toutes les 15 minutes via APScheduler Python — ou event-driven via queue RabbitMQ</w:t>
            </w:r>
          </w:p>
        </w:tc>
      </w:tr>
    </w:tbl>
    <w:p>
      <w:pPr>
        <w:spacing w:before="80" w:after="0"/>
      </w:pPr>
    </w:p>
    <w:p>
      <w:r>
        <w:br w:type="page"/>
      </w:r>
    </w:p>
    <w:p>
      <w:pPr>
        <w:pStyle w:val="Heading1"/>
        <w:spacing w:before="360" w:after="160"/>
      </w:pPr>
      <w:r>
        <w:rPr>
          <w:rFonts w:ascii="Arial" w:cs="Arial" w:eastAsia="Arial" w:hAnsi="Arial"/>
          <w:b/>
          <w:bCs/>
          <w:color w:val="1B3A8C"/>
          <w:sz w:val="32"/>
          <w:szCs w:val="32"/>
        </w:rPr>
        <w:t xml:space="preserve">7. Flux de Vérification — verification-service</w:t>
      </w:r>
    </w:p>
    <w:p>
      <w:pPr>
        <w:pBdr>
          <w:left w:val="single" w:color="1B3A8C" w:sz="14" w:space="6"/>
        </w:pBdr>
        <w:shd w:fill="DAE3F3" w:val="clear"/>
        <w:spacing w:before="80" w:after="80"/>
        <w:ind w:left="180"/>
      </w:pPr>
      <w:r>
        <w:rPr>
          <w:rFonts w:ascii="Arial" w:cs="Arial" w:eastAsia="Arial" w:hAnsi="Arial"/>
          <w:b/>
          <w:bCs/>
          <w:sz w:val="17"/>
          <w:szCs w:val="17"/>
        </w:rPr>
        <w:t xml:space="preserve">Source de vérité = Hyperledger Fabric ledger. PostgreSQL 14.2 n'est PAS dans le chemin critique de vérification. L'accès BDD sert uniquement à l'audit (historique_operations) et à la résolution du QR code.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3000"/>
        <w:gridCol w:w="2400"/>
        <w:gridCol w:w="3580"/>
      </w:tblGrid>
      <w:tr>
        <w:tc>
          <w:tcPr>
            <w:tcW w:type="dxa" w:w="38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0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24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358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de données</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Scan QR Code → identifiant_opaque reçu</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Frontend / App mobile</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URL publique → api-gateway</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Résolution identifiant_opaque → diplome_id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verification-service → qr_code_records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qr_code_records.identifiant_opaque UNIQUE</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Validation JWT Azure AD (si vérification entreprise)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api-gateway → entreprise-service</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entreprise_auth_sessions (is_valid + expires_at)</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QueryDiploma(diplome_id) → hash_sha256 + ipfs_cid on-chain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verification → blockchain-service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Hyperledger Fabric ledger (JAMAIS PostgreSQL)</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Téléchargement PDF via CID IPFS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verification → storage-service GET /storage/download/{cid}</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IPFS — CID récupéré depuis Fabric</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Recalcul SHA-256 du PDF téléchargé</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verification-service (hashlib.sha256())</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 mémoire — aucune lecture BDD</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7</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Comparaison hash recalculé vs hash on-chain Fabric</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verification-service</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VALIDE si hash == hash_fabric. INVALIDE sinon.</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INSERT historique_operations (type_operation=VERIFICATION)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verification-service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historique_operations (diplochain_db) — audit uniquement</w:t>
            </w:r>
          </w:p>
        </w:tc>
      </w:tr>
      <w:tr>
        <w:tc>
          <w:tcPr>
            <w:tcW w:type="dxa" w:w="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9</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Retour JSON {valid, details, etudiant, institution}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api-gateway → Frontend / Entreprise</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Réponse verification-service</w:t>
            </w:r>
          </w:p>
        </w:tc>
      </w:tr>
    </w:tbl>
    <w:p>
      <w:pPr>
        <w:spacing w:before="80" w:after="0"/>
      </w:pPr>
    </w:p>
    <w:p>
      <w:r>
        <w:br w:type="page"/>
      </w:r>
    </w:p>
    <w:p>
      <w:pPr>
        <w:pStyle w:val="Heading1"/>
        <w:spacing w:before="360" w:after="160"/>
      </w:pPr>
      <w:r>
        <w:rPr>
          <w:rFonts w:ascii="Arial" w:cs="Arial" w:eastAsia="Arial" w:hAnsi="Arial"/>
          <w:b/>
          <w:bCs/>
          <w:color w:val="1B3A8C"/>
          <w:sz w:val="32"/>
          <w:szCs w:val="32"/>
        </w:rPr>
        <w:t xml:space="preserve">8. Dashboard Super Admin — analytics-service + admin-dashboard-service</w:t>
      </w:r>
    </w:p>
    <w:p>
      <w:pPr>
        <w:pStyle w:val="Heading2"/>
        <w:spacing w:before="240" w:after="100"/>
      </w:pPr>
      <w:r>
        <w:rPr>
          <w:rFonts w:ascii="Arial" w:cs="Arial" w:eastAsia="Arial" w:hAnsi="Arial"/>
          <w:b/>
          <w:bCs/>
          <w:color w:val="4472C4"/>
          <w:sz w:val="26"/>
          <w:szCs w:val="26"/>
        </w:rPr>
        <w:t xml:space="preserve">8.1 — Table dashboard_metrics_daily</w:t>
      </w:r>
    </w:p>
    <w:p>
      <w:pPr>
        <w:spacing w:before="60" w:after="60"/>
      </w:pPr>
      <w:r>
        <w:rPr>
          <w:rFonts w:ascii="Arial" w:cs="Arial" w:eastAsia="Arial" w:hAnsi="Arial"/>
          <w:sz w:val="17"/>
          <w:szCs w:val="17"/>
        </w:rPr>
        <w:t xml:space="preserve">La table dashboard_metrics_daily stocke les agrégats quotidiens. Elle est alimentée par le CRON de l'analytics-service et lue par admin-dashboard-service.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Métrique</w:t>
            </w:r>
          </w:p>
        </w:tc>
        <w:tc>
          <w:tcPr>
            <w:tcW w:type="dxa" w:w="24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Champ BDD</w:t>
            </w:r>
          </w:p>
        </w:tc>
        <w:tc>
          <w:tcPr>
            <w:tcW w:type="dxa" w:w="396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de calcul</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Diplômes émis du jour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nb_diplomes_emis</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COUNT(*) FROM diplome_blockchain_ext WHERE date_emission = today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Générés via microservice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nb_diplomes_microservice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COUNT WHERE generation_mode='MICROSERVICE'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Uploadés directement</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nb_diplomes_upload</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COUNT WHERE generation_mode='UPLOAD'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Nouveaux étudiants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nb_nouveaux_etudiants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COUNT FROM etudiant JOIN User WHERE created_at = today</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Institutions actives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nb_institutions_actives</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COUNT DISTINCT institution_id FROM diplome_blockchain_ext today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Diplômes confirmés (ORIGINAL)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nb_diplomes_confirmes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COUNT WHERE statut='ORIGINAL' AND updated_at = today</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PENDING_BLOCKCHAIN en attente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nb_diplomes_pending</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COUNT WHERE statut='PENDING_BLOCKCHAIN' (global — pas juste today)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Révocations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nb_diplomes_revoques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COUNT WHERE statut='REVOQUE' AND updated_at = today</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Vérifications QR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nb_verifications</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COUNT FROM historique_operations WHERE type_operation='VERIFICATION' today</w:t>
            </w:r>
          </w:p>
        </w:tc>
      </w:tr>
    </w:tbl>
    <w:p>
      <w:pPr>
        <w:spacing w:before="80" w:after="0"/>
      </w:pPr>
    </w:p>
    <w:p>
      <w:r>
        <w:br w:type="page"/>
      </w:r>
    </w:p>
    <w:p>
      <w:pPr>
        <w:pStyle w:val="Heading1"/>
        <w:spacing w:before="360" w:after="160"/>
      </w:pPr>
      <w:r>
        <w:rPr>
          <w:rFonts w:ascii="Arial" w:cs="Arial" w:eastAsia="Arial" w:hAnsi="Arial"/>
          <w:b/>
          <w:bCs/>
          <w:color w:val="1B3A8C"/>
          <w:sz w:val="32"/>
          <w:szCs w:val="32"/>
        </w:rPr>
        <w:t xml:space="preserve">9. Architecture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Mécanisme</w:t>
            </w:r>
          </w:p>
        </w:tc>
        <w:tc>
          <w:tcPr>
            <w:tcW w:type="dxa" w:w="24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Microservice</w:t>
            </w:r>
          </w:p>
        </w:tc>
        <w:tc>
          <w:tcPr>
            <w:tcW w:type="dxa" w:w="456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Tables / Implémentation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JWT RBAC (rôles)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api-gateway + user-service</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ROLE.code (SUPER_ADMIN, ADMIN_INSTITUTION, ETUDIANT, ENTREPRISE) + user_role_ext.permissions[]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Auth Azure AD (Entreprises)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entreprise-service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entreprise_auth_sessions — JWT RS256, tenant_id, expires_at, is_valid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Invitation token sécurisé</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entreprise-service</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entreprise_ext.invitation_token + token_expires_at — one-time use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Workflow validation entreprise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entreprise-service + admin-dashboard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entreprise_validation_requests — statut_validation ENUM + motif_refus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Double ancre cryptographique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blockchain-service</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hash_sha256 UNIQUE + ipfs_cid → enregistrés on-chain via RegisterDiploma()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Journal immuable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diploma-service + verification-service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historique_operations — tx_id_fabric NOT NULL, timestamp DEFAULT now()</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Audit général</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user-service</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audit_log — old_values/new_values jsonb — changed_by FK User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Isolation réseau</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Docker Compose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blockchain-service non exposé publiquement — pdf-generator-service est externe (non dans notre docker-compose) — réseau Docker interne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TLS 1.3</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api-gateway</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Toutes communications chiffrées — HTTPS obligatoire en production</w:t>
            </w:r>
          </w:p>
        </w:tc>
      </w:tr>
    </w:tbl>
    <w:p>
      <w:pPr>
        <w:spacing w:before="80" w:after="0"/>
      </w:pPr>
    </w:p>
    <w:p>
      <w:r>
        <w:br w:type="page"/>
      </w:r>
    </w:p>
    <w:p>
      <w:pPr>
        <w:pStyle w:val="Heading1"/>
        <w:spacing w:before="360" w:after="160"/>
      </w:pPr>
      <w:r>
        <w:rPr>
          <w:rFonts w:ascii="Arial" w:cs="Arial" w:eastAsia="Arial" w:hAnsi="Arial"/>
          <w:b/>
          <w:bCs/>
          <w:color w:val="1B3A8C"/>
          <w:sz w:val="32"/>
          <w:szCs w:val="32"/>
        </w:rPr>
        <w:t xml:space="preserve">10. Hyperledger Fabric — blockchain-service</w:t>
      </w:r>
    </w:p>
    <w:p>
      <w:pPr>
        <w:pStyle w:val="Heading2"/>
        <w:spacing w:before="240" w:after="100"/>
      </w:pPr>
      <w:r>
        <w:rPr>
          <w:rFonts w:ascii="Arial" w:cs="Arial" w:eastAsia="Arial" w:hAnsi="Arial"/>
          <w:b/>
          <w:bCs/>
          <w:color w:val="4472C4"/>
          <w:sz w:val="26"/>
          <w:szCs w:val="26"/>
        </w:rPr>
        <w:t xml:space="preserve">10.1 — Données BDD liées à Fabric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Champ</w:t>
            </w:r>
          </w:p>
        </w:tc>
        <w:tc>
          <w:tcPr>
            <w:tcW w:type="dxa" w:w="22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w:t>
            </w:r>
          </w:p>
        </w:tc>
        <w:tc>
          <w:tcPr>
            <w:tcW w:type="dxa" w:w="456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Rôle</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channel_id UNIQUE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institution_blockchain_ext</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Channel Fabric dédié — 1 institution = 1 channel (isolation des données)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peer_node_url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institution_blockchain_ext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URL du peer Fabric de l'institution</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tx_id_fabric</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diplome_blockchain_ext</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TX_ID retourné par RegisterDiploma() — NULL si PENDING_BLOCKCHAIN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hash_sha256 UNIQUE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diplome_blockchain_ext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Empreinte SHA-256 ancrée on-chain — VARCHAR(64)</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ipfs_cid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diplome_blockchain_ext</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CID IPFS ancré on-chain — source de vérité pour le fichier PDF</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tx_id_fabric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historique_operations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TX_ID Fabric dans chaque entrée d'historique — NOT NULL (traçabilité)</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blockchain_retry_count + blockchain_last_retry</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diplome_blockchain_ext</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Gestion retry par le retry-worker-service</w:t>
            </w:r>
          </w:p>
        </w:tc>
      </w:tr>
    </w:tbl>
    <w:p>
      <w:pPr>
        <w:spacing w:before="80" w:after="0"/>
      </w:pPr>
    </w:p>
    <w:p>
      <w:pPr>
        <w:pStyle w:val="Heading2"/>
        <w:spacing w:before="240" w:after="100"/>
      </w:pPr>
      <w:r>
        <w:rPr>
          <w:rFonts w:ascii="Arial" w:cs="Arial" w:eastAsia="Arial" w:hAnsi="Arial"/>
          <w:b/>
          <w:bCs/>
          <w:color w:val="4472C4"/>
          <w:sz w:val="26"/>
          <w:szCs w:val="26"/>
        </w:rPr>
        <w:t xml:space="preserve">10.2 — Chaincode RegisterDiploma()</w:t>
      </w:r>
    </w:p>
    <w:p>
      <w:pPr>
        <w:shd w:fill="1E1E1E" w:val="clear"/>
        <w:spacing w:before="60" w:after="60"/>
        <w:ind w:left="180" w:right="180"/>
      </w:pPr>
      <w:r>
        <w:rPr>
          <w:rFonts w:ascii="Courier New" w:cs="Courier New" w:eastAsia="Courier New" w:hAnsi="Courier New"/>
          <w:color w:val="9CDCFE"/>
          <w:sz w:val="15"/>
          <w:szCs w:val="15"/>
        </w:rPr>
        <w:t xml:space="preserve">func RegisterDiploma(ctx contractapi.TransactionContextInterface,
    diplomeID string,      // etudiant_diplome.id_diplome (cast string)
    hashSHA256 string,     // diplome_blockchain_ext.hash_sha256 (64 chars)
    ipfsCID string,        // diplome_blockchain_ext.ipfs_cid
    institutionID string,  // institution.institution_id
    etudiantID string,     // etudiant.etudiant_id
    dateEmission string,   // diplome_blockchain_ext.date_emission
) (string, error) {
    // Retourne TX_ID → stocké dans diplome_blockchain_ext.tx_id_fabric
    // Routing automatique vers channel_id de l'institution
}</w:t>
      </w:r>
    </w:p>
    <w:p>
      <w:pPr>
        <w:spacing w:before="80" w:after="0"/>
      </w:pPr>
    </w:p>
    <w:p>
      <w:r>
        <w:br w:type="page"/>
      </w:r>
    </w:p>
    <w:p>
      <w:pPr>
        <w:pStyle w:val="Heading1"/>
        <w:spacing w:before="360" w:after="160"/>
      </w:pPr>
      <w:r>
        <w:rPr>
          <w:rFonts w:ascii="Arial" w:cs="Arial" w:eastAsia="Arial" w:hAnsi="Arial"/>
          <w:b/>
          <w:bCs/>
          <w:color w:val="1B3A8C"/>
          <w:sz w:val="32"/>
          <w:szCs w:val="32"/>
        </w:rPr>
        <w:t xml:space="preserve">11. Architecture Docker — Conteneurs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600"/>
        <w:gridCol w:w="4760"/>
      </w:tblGrid>
      <w:tr>
        <w:tc>
          <w:tcPr>
            <w:tcW w:type="dxa" w:w="24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Conteneur</w:t>
            </w:r>
          </w:p>
        </w:tc>
        <w:tc>
          <w:tcPr>
            <w:tcW w:type="dxa" w:w="6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Port</w:t>
            </w:r>
          </w:p>
        </w:tc>
        <w:tc>
          <w:tcPr>
            <w:tcW w:type="dxa" w:w="16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 de données</w:t>
            </w:r>
          </w:p>
        </w:tc>
        <w:tc>
          <w:tcPr>
            <w:tcW w:type="dxa" w:w="476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 Docker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api-gateway</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80/443</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Nginx ou FastAPI — point d'entrée unique — TLS 1.3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user-service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Connexion schema public, tables User/ROLE/user_ext/audit_log</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institution-service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8002</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Tables institution, institution_blockchain_ext, specialite_ext, template_departement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student-service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Tables etudiant, linkedin_data, nationalite, annee_universitaire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diploma-service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8004</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Tables etudiant_diplome, diplome_blockchain_ext, historique_operations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document-service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Tables rapport, rapport_institution, template_departement (lecture)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pdf-generator-service ⚡ EXISTANT</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(externe)</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SERVICE EXISTANT — Consommé via API REST — Non dans notre docker-compose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blockchain-service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8007</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institution_blockchain_ext (lecture channel) — Fabric SDK</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storage-service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8008</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Écriture diplome_blockchain_ext.ipfs_cid — connexion IPFS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verification-service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8009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qr_code_records + historique_operations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qr-validation-service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8010</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qr_code_records — lib qrcode Python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entreprise-service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entreprise, entreprise_ext, entreprise_auth_sessions, entreprise_validation_requests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analytics-service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8012</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dashboard_metrics_daily — CRON APScheduler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notification-service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 (lect.)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etudiant.email + User.email — SMTP async</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1B3A8C"/>
                <w:sz w:val="17"/>
                <w:szCs w:val="17"/>
              </w:rPr>
              <w:t xml:space="preserve">retry-worker-service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8014</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diplome_blockchain_ext WHERE PENDING — worker process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B3A8C"/>
                <w:sz w:val="17"/>
                <w:szCs w:val="17"/>
              </w:rPr>
              <w:t xml:space="preserve">admin-dashboard-service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8015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 (lect.)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dashboard_metrics_daily + diplome_blockchain_ext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7"/>
                <w:szCs w:val="17"/>
              </w:rPr>
              <w:t xml:space="preserve">ipfs-node</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5001/8080</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IPFS datastore</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Nœud IPFS local — API 5001, Gateway 8080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7"/>
                <w:szCs w:val="17"/>
              </w:rPr>
              <w:t xml:space="preserve">fabric-network</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7050/7051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Ledger Fabric</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Orderer 7050 + Peer 7051 — channels par institution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7"/>
                <w:szCs w:val="17"/>
              </w:rPr>
              <w:t xml:space="preserve">postgres</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5432</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diplochain_db</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PostgreSQL 14.2 — volume persistant + init.sql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7"/>
                <w:szCs w:val="17"/>
              </w:rPr>
              <w:t xml:space="preserve">pgadmin</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17"/>
                <w:szCs w:val="17"/>
              </w:rPr>
              <w:t xml:space="preserve">5050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Interface admin PostgreSQL — dev uniquement</w:t>
            </w:r>
          </w:p>
        </w:tc>
      </w:tr>
    </w:tbl>
    <w:p>
      <w:pPr>
        <w:spacing w:before="80" w:after="0"/>
      </w:pPr>
    </w:p>
    <w:p>
      <w:r>
        <w:br w:type="page"/>
      </w:r>
    </w:p>
    <w:p>
      <w:pPr>
        <w:pStyle w:val="Heading1"/>
        <w:spacing w:before="360" w:after="160"/>
      </w:pPr>
      <w:r>
        <w:rPr>
          <w:rFonts w:ascii="Arial" w:cs="Arial" w:eastAsia="Arial" w:hAnsi="Arial"/>
          <w:b/>
          <w:bCs/>
          <w:color w:val="1B3A8C"/>
          <w:sz w:val="32"/>
          <w:szCs w:val="32"/>
        </w:rPr>
        <w:t xml:space="preserve">12. Agile Scrum — Backlog Résumé</w:t>
      </w:r>
    </w:p>
    <w:p>
      <w:pPr>
        <w:pBdr>
          <w:left w:val="single" w:color="1B3A8C" w:sz="14" w:space="6"/>
        </w:pBdr>
        <w:shd w:fill="DAE3F3" w:val="clear"/>
        <w:spacing w:before="80" w:after="80"/>
        <w:ind w:left="180"/>
      </w:pPr>
      <w:r>
        <w:rPr>
          <w:rFonts w:ascii="Arial" w:cs="Arial" w:eastAsia="Arial" w:hAnsi="Arial"/>
          <w:b/>
          <w:bCs/>
          <w:sz w:val="17"/>
          <w:szCs w:val="17"/>
        </w:rPr>
        <w:t xml:space="preserve">Le backlog complet (16 EPICs — 15 développés + 1 service externe, ~112 tâches, ~256h) est fourni dans le document DiploChain_Backlog_Agile.docx. Résumé ci-dessous.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1200"/>
        <w:gridCol w:w="800"/>
        <w:gridCol w:w="2760"/>
      </w:tblGrid>
      <w:tr>
        <w:tc>
          <w:tcPr>
            <w:tcW w:type="dxa" w:w="8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24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Microservice</w:t>
            </w:r>
          </w:p>
        </w:tc>
        <w:tc>
          <w:tcPr>
            <w:tcW w:type="dxa" w:w="14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Tables</w:t>
            </w:r>
          </w:p>
        </w:tc>
        <w:tc>
          <w:tcPr>
            <w:tcW w:type="dxa" w:w="12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Tâches</w:t>
            </w:r>
          </w:p>
        </w:tc>
        <w:tc>
          <w:tcPr>
            <w:tcW w:type="dxa" w:w="80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2760"/>
            <w:gridSpan w:val="1"/>
            <w:tcBorders>
              <w:top w:val="single" w:color="1B3A8C" w:sz="1"/>
              <w:left w:val="single" w:color="1B3A8C" w:sz="1"/>
              <w:bottom w:val="single" w:color="1B3A8C" w:sz="1"/>
              <w:right w:val="single" w:color="1B3A8C" w:sz="1"/>
            </w:tcBorders>
            <w:shd w:fill="1B3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Livrables clés</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7"/>
                <w:szCs w:val="17"/>
              </w:rPr>
              <w:t xml:space="preserve">user-service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8 tables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12 tâches</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22h</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Auth JWT, RBAC, audit_log</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7"/>
                <w:szCs w:val="17"/>
              </w:rPr>
              <w:t xml:space="preserve">student-service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4 tables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10 tâches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19h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Profil étudiant, LinkedIn, CIN</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7"/>
                <w:szCs w:val="17"/>
              </w:rPr>
              <w:t xml:space="preserve">institution-service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9 tables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10 tâches</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24h</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Config Fabric, templates Jasper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7"/>
                <w:szCs w:val="17"/>
              </w:rPr>
              <w:t xml:space="preserve">diploma-service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3 tables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9 tâches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24h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Pipeline émission, révocation</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7"/>
                <w:szCs w:val="17"/>
              </w:rPr>
              <w:t xml:space="preserve">pdf-generator-service ⚡</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(externe)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0 tâches</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0h</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SERVICE EXISTANT — Consommé directement — Aucune tâche développement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7"/>
                <w:szCs w:val="17"/>
              </w:rPr>
              <w:t xml:space="preserve">blockchain-service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2 tables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7 tâches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18h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RegisterDiploma, QueryDiploma</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7"/>
                <w:szCs w:val="17"/>
              </w:rPr>
              <w:t xml:space="preserve">storage-service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 champ</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6 tâches</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13h</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Upload/Download IPFS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7"/>
                <w:szCs w:val="17"/>
              </w:rPr>
              <w:t xml:space="preserve">verification-service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2 tables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7 tâches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15h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Vérification authenticité</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7"/>
                <w:szCs w:val="17"/>
              </w:rPr>
              <w:t xml:space="preserve">qr-validation-service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 table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5 tâches</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10h</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QR Codes opaques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7"/>
                <w:szCs w:val="17"/>
              </w:rPr>
              <w:t xml:space="preserve">entreprise-service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4 tables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11 tâches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21h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Azure AD, workflow validation</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11</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7"/>
                <w:szCs w:val="17"/>
              </w:rPr>
              <w:t xml:space="preserve">notification-service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lecture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7 tâches</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11h</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Emails SMTP async</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7"/>
                <w:szCs w:val="17"/>
              </w:rPr>
              <w:t xml:space="preserve">analytics-service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 table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7 tâches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12h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Métriques, CRON refresh</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13</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7"/>
                <w:szCs w:val="17"/>
              </w:rPr>
              <w:t xml:space="preserve">admin-dashboard-service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lecture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7 tâches</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15h</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Dashboard Super Admin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7"/>
                <w:szCs w:val="17"/>
              </w:rPr>
              <w:t xml:space="preserve">retry-worker-service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1 table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6 tâches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10h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Retry PENDING Blockchain</w:t>
            </w:r>
          </w:p>
        </w:tc>
      </w:tr>
      <w:tr>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15</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bCs/>
                <w:color w:val="000000"/>
                <w:sz w:val="17"/>
                <w:szCs w:val="17"/>
              </w:rPr>
              <w:t xml:space="preserve">document-service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3 tables</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6 tâches</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11h</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Rapports officiels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B3A8C"/>
                <w:sz w:val="17"/>
                <w:szCs w:val="17"/>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00000"/>
                <w:sz w:val="17"/>
                <w:szCs w:val="17"/>
              </w:rPr>
              <w:t xml:space="preserve">api-gateway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B3A8C"/>
                <w:sz w:val="17"/>
                <w:szCs w:val="17"/>
              </w:rPr>
              <w:t xml:space="preserve">7 tâches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000000"/>
                <w:sz w:val="17"/>
                <w:szCs w:val="17"/>
              </w:rPr>
              <w:t xml:space="preserve">14h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17"/>
                <w:szCs w:val="17"/>
              </w:rPr>
              <w:t xml:space="preserve">Routing, auth, rate limiting</w:t>
            </w:r>
          </w:p>
        </w:tc>
      </w:tr>
    </w:tbl>
    <w:p>
      <w:pPr>
        <w:spacing w:before="80" w:after="0"/>
      </w:pPr>
    </w:p>
    <w:p>
      <w:r>
        <w:br w:type="page"/>
      </w:r>
    </w:p>
    <w:p>
      <w:pPr>
        <w:pStyle w:val="Heading1"/>
        <w:spacing w:before="360" w:after="160"/>
      </w:pPr>
      <w:r>
        <w:rPr>
          <w:rFonts w:ascii="Arial" w:cs="Arial" w:eastAsia="Arial" w:hAnsi="Arial"/>
          <w:b/>
          <w:bCs/>
          <w:color w:val="1B3A8C"/>
          <w:sz w:val="32"/>
          <w:szCs w:val="32"/>
        </w:rPr>
        <w:t xml:space="preserve">13. Limitations et Perspectives</w:t>
      </w:r>
    </w:p>
    <w:p>
      <w:pPr>
        <w:pStyle w:val="Heading2"/>
        <w:spacing w:before="240" w:after="100"/>
      </w:pPr>
      <w:r>
        <w:rPr>
          <w:rFonts w:ascii="Arial" w:cs="Arial" w:eastAsia="Arial" w:hAnsi="Arial"/>
          <w:b/>
          <w:bCs/>
          <w:color w:val="4472C4"/>
          <w:sz w:val="26"/>
          <w:szCs w:val="26"/>
        </w:rPr>
        <w:t xml:space="preserve">13.1 — Limitations actuelles</w:t>
      </w:r>
    </w:p>
    <w:p>
      <w:pPr>
        <w:pStyle w:val="ListParagraph"/>
        <w:numPr>
          <w:ilvl w:val="0"/>
          <w:numId w:val="2"/>
        </w:numPr>
        <w:spacing w:before="40" w:after="40"/>
      </w:pPr>
      <w:r>
        <w:rPr>
          <w:rFonts w:ascii="Arial" w:cs="Arial" w:eastAsia="Arial" w:hAnsi="Arial"/>
          <w:sz w:val="17"/>
          <w:szCs w:val="17"/>
        </w:rPr>
        <w:t xml:space="preserve">Base partagée diplochain_db : risque de couplage entre microservices — un schéma change → tous les services impactés. Migration Database per Service planifiée (9 bases créées dans init.sql).</w:t>
      </w:r>
    </w:p>
    <w:p>
      <w:pPr>
        <w:pStyle w:val="ListParagraph"/>
        <w:numPr>
          <w:ilvl w:val="0"/>
          <w:numId w:val="2"/>
        </w:numPr>
        <w:spacing w:before="40" w:after="40"/>
      </w:pPr>
      <w:r>
        <w:rPr>
          <w:rFonts w:ascii="Arial" w:cs="Arial" w:eastAsia="Arial" w:hAnsi="Arial"/>
          <w:sz w:val="17"/>
          <w:szCs w:val="17"/>
        </w:rPr>
        <w:t xml:space="preserve">PKs serial (INTEGER) : si migration vers UUID requis, cela impacte toutes les FK et les APIs REST (IDs numériques vs UUID dans les URLs).</w:t>
      </w:r>
    </w:p>
    <w:p>
      <w:pPr>
        <w:pStyle w:val="ListParagraph"/>
        <w:numPr>
          <w:ilvl w:val="0"/>
          <w:numId w:val="2"/>
        </w:numPr>
        <w:spacing w:before="40" w:after="40"/>
      </w:pPr>
      <w:r>
        <w:rPr>
          <w:rFonts w:ascii="Arial" w:cs="Arial" w:eastAsia="Arial" w:hAnsi="Arial"/>
          <w:sz w:val="17"/>
          <w:szCs w:val="17"/>
        </w:rPr>
        <w:t xml:space="preserve">template_departement.departement_id est UUID mais les FKs institutions sont en INTEGER — incohérence de types à corriger.</w:t>
      </w:r>
    </w:p>
    <w:p>
      <w:pPr>
        <w:pStyle w:val="ListParagraph"/>
        <w:numPr>
          <w:ilvl w:val="0"/>
          <w:numId w:val="2"/>
        </w:numPr>
        <w:spacing w:before="40" w:after="40"/>
      </w:pPr>
      <w:r>
        <w:rPr>
          <w:rFonts w:ascii="Arial" w:cs="Arial" w:eastAsia="Arial" w:hAnsi="Arial"/>
          <w:sz w:val="17"/>
          <w:szCs w:val="17"/>
        </w:rPr>
        <w:t xml:space="preserve">Cohérence éventuelle : les transactions distribuées (ex: INSERT etudiant_diplome + INSERT diplome_blockchain_ext) peuvent partiellement échouer — Saga pattern requis.</w:t>
      </w:r>
    </w:p>
    <w:p>
      <w:pPr>
        <w:pStyle w:val="ListParagraph"/>
        <w:numPr>
          <w:ilvl w:val="0"/>
          <w:numId w:val="2"/>
        </w:numPr>
        <w:spacing w:before="40" w:after="40"/>
      </w:pPr>
      <w:r>
        <w:rPr>
          <w:rFonts w:ascii="Arial" w:cs="Arial" w:eastAsia="Arial" w:hAnsi="Arial"/>
          <w:sz w:val="17"/>
          <w:szCs w:val="17"/>
        </w:rPr>
        <w:t xml:space="preserve">notification-service sans file de messages : si le service tombe, les emails sont perdus — Redis/RabbitMQ recommandé.</w:t>
      </w:r>
    </w:p>
    <w:p>
      <w:pPr>
        <w:spacing w:before="80" w:after="0"/>
      </w:pPr>
    </w:p>
    <w:p>
      <w:pPr>
        <w:pStyle w:val="Heading2"/>
        <w:spacing w:before="240" w:after="100"/>
      </w:pPr>
      <w:r>
        <w:rPr>
          <w:rFonts w:ascii="Arial" w:cs="Arial" w:eastAsia="Arial" w:hAnsi="Arial"/>
          <w:b/>
          <w:bCs/>
          <w:color w:val="4472C4"/>
          <w:sz w:val="26"/>
          <w:szCs w:val="26"/>
        </w:rPr>
        <w:t xml:space="preserve">13.2 — Perspectives</w:t>
      </w:r>
    </w:p>
    <w:p>
      <w:pPr>
        <w:pStyle w:val="ListParagraph"/>
        <w:numPr>
          <w:ilvl w:val="0"/>
          <w:numId w:val="2"/>
        </w:numPr>
        <w:spacing w:before="40" w:after="40"/>
      </w:pPr>
      <w:r>
        <w:rPr>
          <w:rFonts w:ascii="Arial" w:cs="Arial" w:eastAsia="Arial" w:hAnsi="Arial"/>
          <w:sz w:val="17"/>
          <w:szCs w:val="17"/>
        </w:rPr>
        <w:t xml:space="preserve">Migration Database per Service : isoler chaque groupe de tables dans sa propre base (les 9 bases sont déjà créées dans init.sql).</w:t>
      </w:r>
    </w:p>
    <w:p>
      <w:pPr>
        <w:pStyle w:val="ListParagraph"/>
        <w:numPr>
          <w:ilvl w:val="0"/>
          <w:numId w:val="2"/>
        </w:numPr>
        <w:spacing w:before="40" w:after="40"/>
      </w:pPr>
      <w:r>
        <w:rPr>
          <w:rFonts w:ascii="Arial" w:cs="Arial" w:eastAsia="Arial" w:hAnsi="Arial"/>
          <w:sz w:val="17"/>
          <w:szCs w:val="17"/>
        </w:rPr>
        <w:t xml:space="preserve">Event-driven architecture : Kafka pour découpler les microservices et garantir la livraison des notifications.</w:t>
      </w:r>
    </w:p>
    <w:p>
      <w:pPr>
        <w:pStyle w:val="ListParagraph"/>
        <w:numPr>
          <w:ilvl w:val="0"/>
          <w:numId w:val="2"/>
        </w:numPr>
        <w:spacing w:before="40" w:after="40"/>
      </w:pPr>
      <w:r>
        <w:rPr>
          <w:rFonts w:ascii="Arial" w:cs="Arial" w:eastAsia="Arial" w:hAnsi="Arial"/>
          <w:sz w:val="17"/>
          <w:szCs w:val="17"/>
        </w:rPr>
        <w:t xml:space="preserve">Service Mesh (Istio) : observabilité, circuit breakers, mutual TLS entre microservices.</w:t>
      </w:r>
    </w:p>
    <w:p>
      <w:pPr>
        <w:pStyle w:val="ListParagraph"/>
        <w:numPr>
          <w:ilvl w:val="0"/>
          <w:numId w:val="2"/>
        </w:numPr>
        <w:spacing w:before="40" w:after="40"/>
      </w:pPr>
      <w:r>
        <w:rPr>
          <w:rFonts w:ascii="Arial" w:cs="Arial" w:eastAsia="Arial" w:hAnsi="Arial"/>
          <w:sz w:val="17"/>
          <w:szCs w:val="17"/>
        </w:rPr>
        <w:t xml:space="preserve">Migration UUID généralisée : pour aligner tous les PKs en UUID et faciliter la distribution.</w:t>
      </w:r>
    </w:p>
    <w:p>
      <w:pPr>
        <w:pStyle w:val="ListParagraph"/>
        <w:numPr>
          <w:ilvl w:val="0"/>
          <w:numId w:val="2"/>
        </w:numPr>
        <w:spacing w:before="40" w:after="40"/>
      </w:pPr>
      <w:r>
        <w:rPr>
          <w:rFonts w:ascii="Arial" w:cs="Arial" w:eastAsia="Arial" w:hAnsi="Arial"/>
          <w:sz w:val="17"/>
          <w:szCs w:val="17"/>
        </w:rPr>
        <w:t xml:space="preserve">API publique de vérification sans authentification : endpoint public pour vérification rapide par QR code.</w:t>
      </w:r>
    </w:p>
    <w:p>
      <w:pPr>
        <w:spacing w:before="80" w:after="0"/>
      </w:pPr>
    </w:p>
    <w:p>
      <w:r>
        <w:br w:type="page"/>
      </w:r>
    </w:p>
    <w:p>
      <w:pPr>
        <w:pStyle w:val="Heading1"/>
        <w:spacing w:before="360" w:after="160"/>
      </w:pPr>
      <w:r>
        <w:rPr>
          <w:rFonts w:ascii="Arial" w:cs="Arial" w:eastAsia="Arial" w:hAnsi="Arial"/>
          <w:b/>
          <w:bCs/>
          <w:color w:val="1B3A8C"/>
          <w:sz w:val="32"/>
          <w:szCs w:val="32"/>
        </w:rPr>
        <w:t xml:space="preserve">14. Conclusion</w:t>
      </w:r>
    </w:p>
    <w:p>
      <w:pPr>
        <w:spacing w:before="60" w:after="60"/>
      </w:pPr>
      <w:r>
        <w:rPr>
          <w:rFonts w:ascii="Arial" w:cs="Arial" w:eastAsia="Arial" w:hAnsi="Arial"/>
          <w:sz w:val="17"/>
          <w:szCs w:val="17"/>
        </w:rPr>
        <w:t xml:space="preserve">DiploChain implémente une architecture de 15 microservices développés + pdf-generator-service (service existant consommé directement) s'appuyant sur une base de données PostgreSQL 14.2 centralisée (diplochain_db) contenant 30 tables organisées selon le pattern Base + Extension _ext. La plateforme offre une garantie cryptographique de l'authenticité des diplômes grâce à la double ancre SHA-256 + CID IPFS enregistrée on-chain dans Hyperledger Fabric.</w:t>
      </w:r>
    </w:p>
    <w:p>
      <w:pPr>
        <w:spacing w:before="80" w:after="0"/>
      </w:pPr>
    </w:p>
    <w:p>
      <w:pPr>
        <w:pBdr>
          <w:left w:val="single" w:color="1B3A8C" w:sz="14" w:space="6"/>
        </w:pBdr>
        <w:shd w:fill="DAE3F3" w:val="clear"/>
        <w:spacing w:before="80" w:after="80"/>
        <w:ind w:left="180"/>
      </w:pPr>
      <w:r>
        <w:rPr>
          <w:rFonts w:ascii="Arial" w:cs="Arial" w:eastAsia="Arial" w:hAnsi="Arial"/>
          <w:b/>
          <w:bCs/>
          <w:sz w:val="17"/>
          <w:szCs w:val="17"/>
        </w:rPr>
        <w:t xml:space="preserve">4 principes architecturaux fondamentaux : (1) Pipeline IPFS-first — le PDF est stocké sur IPFS avant l'ancrage Fabric. (2) Double ancre cryptographique — hash_sha256 UNIQUE + ipfs_cid dans diplome_blockchain_ext. (3) Vérification indépendante de PostgreSQL — le Verification Service interroge Fabric (source de vérité on-chain). (4) Résilience via Retry Worker — les diplômes en échec Fabric (PENDING_BLOCKCHAIN) sont automatiquement re-soumis avec backoff exponentiel.</w:t>
      </w:r>
    </w:p>
    <w:p>
      <w:pPr>
        <w:spacing w:before="80" w:after="0"/>
      </w:pPr>
    </w:p>
    <w:p>
      <w:pPr>
        <w:pBdr>
          <w:left w:val="single" w:color="1B3A8C" w:sz="14" w:space="6"/>
        </w:pBdr>
        <w:shd w:fill="DAE3F3" w:val="clear"/>
        <w:spacing w:before="80" w:after="80"/>
        <w:ind w:left="180"/>
      </w:pPr>
      <w:r>
        <w:rPr>
          <w:rFonts w:ascii="Arial" w:cs="Arial" w:eastAsia="Arial" w:hAnsi="Arial"/>
          <w:b/>
          <w:bCs/>
          <w:sz w:val="17"/>
          <w:szCs w:val="17"/>
        </w:rPr>
        <w:t xml:space="preserve">Corrections majeures appliquées : PostgreSQL 14.2 (pas 16.11) — 30 tables réelles (pas 12) — PKs serial INTEGER (pas UUID) — Pattern _ext — 15 microservices développés + pdf-generator-service (existant) — Schéma réel basé sur init.sql pgAdmin 4 ERD.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8C"/>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2026-03-16T08:20:20.590Z</dcterms:created>
  <dcterms:modified xsi:type="dcterms:W3CDTF">2026-03-16T08:20:20.591Z</dcterms:modified>
</cp:coreProperties>
</file>

<file path=docProps/custom.xml><?xml version="1.0" encoding="utf-8"?>
<Properties xmlns="http://schemas.openxmlformats.org/officeDocument/2006/custom-properties" xmlns:vt="http://schemas.openxmlformats.org/officeDocument/2006/docPropsVTypes"/>
</file>