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28.png" ContentType="image/png"/>
  <Override PartName="/word/media/image30.png" ContentType="image/png"/>
  <Override PartName="/word/media/image10.png" ContentType="image/png"/>
  <Override PartName="/word/media/image29.png" ContentType="image/png"/>
  <Override PartName="/word/media/image6.png" ContentType="image/png"/>
  <Override PartName="/word/media/image5.png" ContentType="image/png"/>
  <Override PartName="/word/media/image35.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34.png" ContentType="image/png"/>
  <Override PartName="/word/media/image4.png" ContentType="image/png"/>
  <Override PartName="/word/media/image27.png" ContentType="image/png"/>
  <Override PartName="/word/media/image33.png" ContentType="image/png"/>
  <Override PartName="/word/media/image3.png" ContentType="image/png"/>
  <Override PartName="/word/media/image26.png" ContentType="image/png"/>
  <Override PartName="/word/media/image32.png" ContentType="image/png"/>
  <Override PartName="/word/media/image2.png" ContentType="image/png"/>
  <Override PartName="/word/media/image25.png" ContentType="image/png"/>
  <Override PartName="/word/media/image31.png" ContentType="image/png"/>
  <Override PartName="/word/media/image1.png" ContentType="image/png"/>
  <Override PartName="/word/media/image24.png" ContentType="image/png"/>
  <Override PartName="/word/media/image14.png" ContentType="image/png"/>
  <Override PartName="/word/media/image15.png" ContentType="image/png"/>
  <Override PartName="/word/media/image16.png" ContentType="image/png"/>
  <Override PartName="/word/media/image17.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32"/>
          <w:szCs w:val="32"/>
        </w:rPr>
      </w:pPr>
      <w:bookmarkStart w:id="0" w:name="_Hlk135648499"/>
      <w:bookmarkEnd w:id="0"/>
      <w:r>
        <w:rPr>
          <w:rFonts w:cs="Times New Roman"/>
          <w:b/>
          <w:sz w:val="32"/>
          <w:szCs w:val="32"/>
        </w:rPr>
        <w:t>Аннотация</w:t>
      </w:r>
    </w:p>
    <w:p>
      <w:pPr>
        <w:pStyle w:val="Normal"/>
        <w:spacing w:lineRule="auto" w:line="360" w:before="0" w:after="120"/>
        <w:ind w:left="567" w:right="567" w:firstLine="709"/>
        <w:jc w:val="both"/>
        <w:rPr>
          <w:rFonts w:ascii="Times New Roman" w:hAnsi="Times New Roman" w:cs="Times New Roman"/>
          <w:sz w:val="24"/>
          <w:szCs w:val="24"/>
        </w:rPr>
      </w:pPr>
      <w:r>
        <w:rPr>
          <w:rFonts w:cs="Times New Roman"/>
          <w:sz w:val="24"/>
          <w:szCs w:val="24"/>
        </w:rPr>
        <w:t xml:space="preserve">Данная работа посвящена численному моделированию воздействия вибрационной нагрузки на трёхмерный образец с использованием метода конечных элементов. Исследование включает в себя постановку задачи, разработку математической модели, реализацию численного метода, анализ результатов и сравнение с теоретическими </w:t>
      </w:r>
      <w:r>
        <w:rPr>
          <w:rFonts w:cs="Times New Roman"/>
          <w:color w:val="FF4000"/>
          <w:sz w:val="24"/>
          <w:szCs w:val="24"/>
        </w:rPr>
        <w:t xml:space="preserve">? </w:t>
      </w:r>
      <w:r>
        <w:rPr>
          <w:rFonts w:cs="Times New Roman"/>
          <w:sz w:val="24"/>
          <w:szCs w:val="24"/>
        </w:rPr>
        <w:t xml:space="preserve">предсказаниями. Основное внимание уделено моделированию динамики пластины под действием вибрационных нагрузок, а также изучению амплитудно-частотных характеристик </w:t>
      </w:r>
      <w:r>
        <w:rPr>
          <w:rFonts w:cs="Times New Roman"/>
          <w:color w:val="000000"/>
          <w:sz w:val="24"/>
          <w:szCs w:val="24"/>
        </w:rPr>
        <w:t>системы</w:t>
      </w:r>
      <w:r>
        <w:rPr>
          <w:rFonts w:cs="Times New Roman"/>
          <w:sz w:val="24"/>
          <w:szCs w:val="24"/>
        </w:rPr>
        <w:t>. Работа включает в себя программную реализацию алгоритмов на языке Python с использованием библиотек NumPy, SciPy и Gmsh для генерации сетки.</w:t>
      </w:r>
    </w:p>
    <w:p>
      <w:pPr>
        <w:pStyle w:val="Normal"/>
        <w:spacing w:lineRule="auto" w:line="360" w:before="0" w:after="120"/>
        <w:ind w:left="567" w:right="567" w:firstLine="709"/>
        <w:jc w:val="both"/>
        <w:rPr>
          <w:i w:val="false"/>
          <w:i w:val="false"/>
          <w:iCs w:val="false"/>
          <w:sz w:val="24"/>
          <w:szCs w:val="24"/>
          <w:lang w:val="ru-RU"/>
        </w:rPr>
      </w:pPr>
      <w:r>
        <w:rPr>
          <w:rFonts w:cs="Times New Roman"/>
          <w:b/>
          <w:bCs/>
          <w:i w:val="false"/>
          <w:iCs w:val="false"/>
          <w:sz w:val="24"/>
          <w:szCs w:val="24"/>
          <w:lang w:val="ru-RU"/>
        </w:rPr>
        <w:t>Ключевые слова</w:t>
      </w:r>
      <w:r>
        <w:rPr>
          <w:rFonts w:cs="Times New Roman"/>
          <w:i w:val="false"/>
          <w:iCs w:val="false"/>
          <w:sz w:val="24"/>
          <w:szCs w:val="24"/>
          <w:lang w:val="ru-RU"/>
        </w:rPr>
        <w:t>: вибрационная нагрузка, метод конечных элементов, трёхмерная модель, амплитудно-частотная характеристика, тензор упругости.</w:t>
      </w:r>
    </w:p>
    <w:p>
      <w:pPr>
        <w:pStyle w:val="Normal"/>
        <w:spacing w:lineRule="auto" w:line="360" w:before="0" w:after="120"/>
        <w:ind w:left="567" w:right="567" w:firstLine="709"/>
        <w:jc w:val="both"/>
        <w:rPr>
          <w:rFonts w:ascii="Times New Roman" w:hAnsi="Times New Roman" w:cs="Times New Roman"/>
          <w:i/>
          <w:i/>
          <w:sz w:val="28"/>
        </w:rPr>
      </w:pPr>
      <w:r>
        <w:rPr>
          <w:rFonts w:cs="Times New Roman"/>
          <w:i/>
          <w:sz w:val="28"/>
        </w:rPr>
      </w:r>
    </w:p>
    <w:p>
      <w:pPr>
        <w:pStyle w:val="Normal"/>
        <w:rPr>
          <w:rFonts w:ascii="Times New Roman" w:hAnsi="Times New Roman" w:cs="Times New Roman"/>
          <w:sz w:val="28"/>
        </w:rPr>
      </w:pPr>
      <w:r>
        <w:rPr>
          <w:rFonts w:cs="Times New Roman"/>
          <w:sz w:val="28"/>
        </w:rPr>
      </w:r>
      <w:bookmarkStart w:id="1" w:name="_Hlk1356484991"/>
      <w:bookmarkStart w:id="2" w:name="_Hlk1356484991"/>
      <w:bookmarkEnd w:id="2"/>
      <w:r>
        <w:br w:type="page"/>
      </w:r>
    </w:p>
    <w:p>
      <w:pPr>
        <w:pStyle w:val="Normal"/>
        <w:spacing w:lineRule="auto" w:line="360" w:before="0" w:after="120"/>
        <w:ind w:left="567" w:right="567" w:firstLine="709"/>
        <w:jc w:val="center"/>
        <w:rPr>
          <w:sz w:val="32"/>
          <w:szCs w:val="32"/>
        </w:rPr>
      </w:pPr>
      <w:r>
        <w:rPr>
          <w:rFonts w:cs="Times New Roman"/>
          <w:b/>
          <w:sz w:val="32"/>
          <w:szCs w:val="32"/>
        </w:rPr>
        <w:t>Содержание</w:t>
      </w:r>
    </w:p>
    <w:sdt>
      <w:sdtPr>
        <w:docPartObj>
          <w:docPartGallery w:val="Table of Contents"/>
          <w:docPartUnique w:val="true"/>
        </w:docPartObj>
      </w:sdtPr>
      <w:sdtContent>
        <w:p>
          <w:pPr>
            <w:pStyle w:val="12"/>
            <w:tabs>
              <w:tab w:val="clear" w:pos="708"/>
              <w:tab w:val="right" w:pos="9639" w:leader="dot"/>
            </w:tabs>
            <w:rPr/>
          </w:pPr>
          <w:r>
            <w:fldChar w:fldCharType="begin"/>
          </w:r>
          <w:r>
            <w:rPr/>
            <w:instrText xml:space="preserve"> TOC \f \o "1-9" \h</w:instrText>
          </w:r>
          <w:r>
            <w:rPr/>
            <w:fldChar w:fldCharType="separate"/>
          </w:r>
          <w:hyperlink w:anchor="__RefHeading___Toc1468_2851463088">
            <w:r>
              <w:rPr/>
              <w:t>Введение</w:t>
              <w:tab/>
              <w:t>3</w:t>
            </w:r>
          </w:hyperlink>
        </w:p>
        <w:p>
          <w:pPr>
            <w:pStyle w:val="12"/>
            <w:tabs>
              <w:tab w:val="clear" w:pos="708"/>
              <w:tab w:val="right" w:pos="9639" w:leader="dot"/>
            </w:tabs>
            <w:rPr/>
          </w:pPr>
          <w:hyperlink w:anchor="__RefHeading___Toc1470_2851463088">
            <w:r>
              <w:rPr/>
              <w:t>Линейная теория упругости.</w:t>
              <w:tab/>
              <w:t>6</w:t>
            </w:r>
          </w:hyperlink>
        </w:p>
        <w:p>
          <w:pPr>
            <w:pStyle w:val="12"/>
            <w:tabs>
              <w:tab w:val="clear" w:pos="708"/>
              <w:tab w:val="right" w:pos="9639" w:leader="dot"/>
            </w:tabs>
            <w:rPr/>
          </w:pPr>
          <w:hyperlink w:anchor="__RefHeading___Toc2671_1698462345">
            <w:r>
              <w:rPr/>
              <w:t>Метод конечных элементов</w:t>
              <w:tab/>
              <w:t>11</w:t>
            </w:r>
          </w:hyperlink>
        </w:p>
        <w:p>
          <w:pPr>
            <w:pStyle w:val="12"/>
            <w:tabs>
              <w:tab w:val="clear" w:pos="708"/>
              <w:tab w:val="right" w:pos="9639" w:leader="dot"/>
            </w:tabs>
            <w:rPr/>
          </w:pPr>
          <w:hyperlink w:anchor="__RefHeading___Toc2846_1280676730">
            <w:r>
              <w:rPr/>
              <w:t>Реализация</w:t>
              <w:tab/>
              <w:t>18</w:t>
            </w:r>
          </w:hyperlink>
        </w:p>
        <w:p>
          <w:pPr>
            <w:pStyle w:val="12"/>
            <w:tabs>
              <w:tab w:val="clear" w:pos="708"/>
              <w:tab w:val="right" w:pos="9639" w:leader="dot"/>
            </w:tabs>
            <w:rPr/>
          </w:pPr>
          <w:hyperlink w:anchor="__RefHeading___Toc2054_1280676730">
            <w:r>
              <w:rPr/>
              <w:t>Результаты</w:t>
              <w:tab/>
              <w:t>20</w:t>
            </w:r>
          </w:hyperlink>
        </w:p>
        <w:p>
          <w:pPr>
            <w:pStyle w:val="12"/>
            <w:tabs>
              <w:tab w:val="clear" w:pos="708"/>
              <w:tab w:val="right" w:pos="9639" w:leader="dot"/>
            </w:tabs>
            <w:rPr/>
          </w:pPr>
          <w:hyperlink w:anchor="__RefHeading___Toc2056_1280676730">
            <w:r>
              <w:rPr/>
              <w:t>Заключение</w:t>
              <w:tab/>
              <w:t>39</w:t>
            </w:r>
          </w:hyperlink>
        </w:p>
        <w:p>
          <w:pPr>
            <w:pStyle w:val="12"/>
            <w:tabs>
              <w:tab w:val="clear" w:pos="708"/>
              <w:tab w:val="right" w:pos="9639" w:leader="dot"/>
            </w:tabs>
            <w:rPr/>
          </w:pPr>
          <w:hyperlink w:anchor="__RefHeading___Toc2058_1280676730">
            <w:r>
              <w:rPr/>
              <w:t>Литература</w:t>
              <w:tab/>
              <w:t>40</w:t>
            </w:r>
          </w:hyperlink>
          <w:r>
            <w:rPr/>
            <w:fldChar w:fldCharType="end"/>
          </w:r>
        </w:p>
      </w:sdtContent>
    </w:sdt>
    <w:p>
      <w:pPr>
        <w:pStyle w:val="Normal"/>
        <w:bidi w:val="0"/>
        <w:rPr>
          <w:rFonts w:ascii="Times New Roman" w:hAnsi="Times New Roman"/>
          <w:sz w:val="24"/>
        </w:rPr>
      </w:pPr>
      <w:r>
        <w:rPr>
          <w:sz w:val="24"/>
        </w:rPr>
      </w:r>
      <w:r>
        <w:br w:type="page"/>
      </w:r>
    </w:p>
    <w:p>
      <w:pPr>
        <w:pStyle w:val="1"/>
        <w:rPr>
          <w:sz w:val="32"/>
          <w:szCs w:val="32"/>
        </w:rPr>
      </w:pPr>
      <w:bookmarkStart w:id="3" w:name="__RefHeading___Toc1468_2851463088"/>
      <w:bookmarkStart w:id="4" w:name="_Toc137252441"/>
      <w:bookmarkStart w:id="5" w:name="_Hlk135648657"/>
      <w:bookmarkEnd w:id="3"/>
      <w:bookmarkEnd w:id="5"/>
      <w:r>
        <w:rPr/>
        <w:t>Введение</w:t>
      </w:r>
      <w:bookmarkEnd w:id="4"/>
    </w:p>
    <w:p>
      <w:pPr>
        <w:pStyle w:val="Style21"/>
        <w:spacing w:lineRule="auto" w:line="360" w:before="0" w:after="120"/>
        <w:ind w:left="0" w:right="567" w:firstLine="850"/>
        <w:jc w:val="both"/>
        <w:rPr/>
      </w:pPr>
      <w:r>
        <w:rPr>
          <w:rFonts w:cs="Times New Roman"/>
          <w:color w:val="C9211E"/>
          <w:sz w:val="24"/>
          <w:szCs w:val="24"/>
        </w:rPr>
        <w:t>Скормил свое введение в gpt</w:t>
      </w:r>
      <w:r>
        <w:rPr>
          <w:rFonts w:cs="Times New Roman"/>
          <w:sz w:val="24"/>
          <w:szCs w:val="24"/>
        </w:rPr>
        <w:t xml:space="preserve"> </w:t>
      </w:r>
      <w:r>
        <w:rPr>
          <w:rFonts w:cs="Times New Roman"/>
          <w:sz w:val="24"/>
          <w:szCs w:val="24"/>
        </w:rPr>
        <w:t>Рассмотрение вибрационных свойств пластинных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pPr>
        <w:pStyle w:val="Style21"/>
        <w:spacing w:lineRule="auto" w:line="360" w:before="0" w:after="120"/>
        <w:ind w:left="0" w:right="567" w:firstLine="850"/>
        <w:jc w:val="both"/>
        <w:rPr/>
      </w:pPr>
      <w:r>
        <w:rPr/>
        <w:t>Задачу определения собственных частот и форм колебаний можно решить аналитически лишь для очень простых случаев, например для пластин прямоугольной формы с однородным материалом и простыми граничными условиями.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pPr>
        <w:pStyle w:val="Style21"/>
        <w:spacing w:lineRule="auto" w:line="360" w:before="0" w:after="120"/>
        <w:ind w:left="0" w:right="567" w:firstLine="850"/>
        <w:jc w:val="both"/>
        <w:rPr/>
      </w:pPr>
      <w:r>
        <w:rPr/>
        <w:t>Для моделирования простых объектов, таких как пластина, в основном используют различные приближения, такие как гипотеза Кирхгофа-Лява или Рейсснера-Миндлина. Эти модели сводят задачу к двумерному случаю путем исследования поведения срединной плоскости. Данные приближения позволяют существенно снизить вычислительные затраты и достаточно точно воспроизводят поведение тонких пластин. Однако качество решения ухудшается при увеличении толщины пластины, а также при рассмотрении слоистых конструкций или конструкций с локальными неоднородностями. Кроме того, данные модели не позволяют адекватно учитывать трёхмерное напряжённо-деформированное состояние и не применимы для тел произвольной геометрии.</w:t>
      </w:r>
    </w:p>
    <w:p>
      <w:pPr>
        <w:pStyle w:val="Style21"/>
        <w:spacing w:lineRule="auto" w:line="360" w:before="0" w:after="120"/>
        <w:ind w:left="0" w:right="567" w:firstLine="850"/>
        <w:jc w:val="both"/>
        <w:rPr/>
      </w:pPr>
      <w:r>
        <w:rPr/>
        <w:t>Также существуют</w:t>
      </w:r>
      <w:r>
        <w:rPr/>
        <w:t xml:space="preserve"> так называемы</w:t>
      </w:r>
      <w:r>
        <w:rPr/>
        <w:t>е</w:t>
      </w:r>
      <w:r>
        <w:rPr/>
        <w:t xml:space="preserve"> layer-wise (поклассовы</w:t>
      </w:r>
      <w:r>
        <w:rPr/>
        <w:t>е</w:t>
      </w:r>
      <w:r>
        <w:rPr/>
        <w:t>, послойны</w:t>
      </w:r>
      <w:r>
        <w:rPr/>
        <w:t>е</w:t>
      </w:r>
      <w:r>
        <w:rPr/>
        <w:t>) модел</w:t>
      </w:r>
      <w:r>
        <w:rPr/>
        <w:t>и</w:t>
      </w:r>
      <w:r>
        <w:rPr/>
        <w:t xml:space="preserve">, которые обеспечивают более детальное представление напряжённого состояния многослойных конструкций. Эти модели учитывают поведение каждого отдельного слоя и позволяют более точно описывать межслойные напряжения и деформации, что важно при анализе композитных конструкций. </w:t>
      </w:r>
      <w:r>
        <w:rPr/>
        <w:t xml:space="preserve">Подробнее данные </w:t>
      </w:r>
      <w:r>
        <w:rPr/>
        <w:t xml:space="preserve">модели </w:t>
      </w:r>
      <w:r>
        <w:rPr/>
        <w:t>описываются в [1],</w:t>
      </w:r>
      <w:r>
        <w:rPr/>
        <w:t xml:space="preserve"> </w:t>
      </w:r>
      <w:r>
        <w:rPr/>
        <w:t xml:space="preserve">где также приводится </w:t>
      </w:r>
      <w:r>
        <w:rPr/>
        <w:t>сравн</w:t>
      </w:r>
      <w:r>
        <w:rPr/>
        <w:t>ение</w:t>
      </w:r>
      <w:r>
        <w:rPr/>
        <w:t xml:space="preserve"> с классическими теориями первого и высшего порядк</w:t>
      </w:r>
      <w:r>
        <w:rPr/>
        <w:t>ов</w:t>
      </w:r>
      <w:r>
        <w:rPr/>
        <w:t>. Как показывают результаты подобных исследований, layer-wise модели обеспечивают высокую точность, но при этом требуют существенно больших вычислительных затрат, так как число степеней свободы возрастает пропорционально числу слоёв. Тем не менее, даже такие модели представляют собой приближение, не дающее полной картины напряжённого состояния для сложной геометрии.</w:t>
      </w:r>
    </w:p>
    <w:p>
      <w:pPr>
        <w:pStyle w:val="Style21"/>
        <w:spacing w:lineRule="auto" w:line="360" w:before="0" w:after="120"/>
        <w:ind w:left="0" w:right="567" w:firstLine="850"/>
        <w:jc w:val="both"/>
        <w:rPr/>
      </w:pPr>
      <w:r>
        <w:rPr/>
        <w:t>Целью моей работы было решение задачи исследования собственных форм и частот колебаний пластинной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Это особенно важно при моделировании пластин значительной толщины, а также конструкций со сложной геометрией и неоднородной структурой.</w:t>
      </w:r>
    </w:p>
    <w:p>
      <w:pPr>
        <w:pStyle w:val="Style21"/>
        <w:spacing w:lineRule="auto" w:line="360" w:before="0" w:after="120"/>
        <w:ind w:left="0" w:right="567" w:firstLine="850"/>
        <w:jc w:val="both"/>
        <w:rPr/>
      </w:pPr>
      <w:r>
        <w:rPr/>
        <w:t xml:space="preserve">Для реализации численной схемы был использован метод конечных элементов с трёхмерными </w:t>
      </w:r>
      <w:r>
        <w:rPr>
          <w:rFonts w:eastAsia="" w:cs="Times New Roman" w:eastAsiaTheme="minorEastAsia"/>
          <w:bCs/>
          <w:iCs/>
          <w:sz w:val="24"/>
          <w:szCs w:val="24"/>
        </w:rPr>
        <w:t>тетраэдр</w:t>
      </w:r>
      <w:r>
        <w:rPr>
          <w:rFonts w:eastAsia="" w:cs="Times New Roman" w:eastAsiaTheme="minorEastAsia"/>
          <w:bCs/>
          <w:iCs/>
          <w:sz w:val="24"/>
          <w:szCs w:val="24"/>
        </w:rPr>
        <w:t>альн</w:t>
      </w:r>
      <w:r>
        <w:rPr>
          <w:rFonts w:eastAsia="" w:cs="Times New Roman" w:eastAsiaTheme="minorEastAsia"/>
          <w:bCs/>
          <w:iCs/>
          <w:sz w:val="24"/>
          <w:szCs w:val="24"/>
        </w:rPr>
        <w:t>ыми</w:t>
      </w:r>
      <w:r>
        <w:rPr/>
        <w:t xml:space="preserve"> элементами. Весь код был написан на языке Python с применением библиотек Numpy и Scipy.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p>
    <w:p>
      <w:pPr>
        <w:pStyle w:val="Style21"/>
        <w:spacing w:lineRule="auto" w:line="360" w:before="0" w:after="120"/>
        <w:ind w:left="0" w:right="567" w:firstLine="850"/>
        <w:jc w:val="both"/>
        <w:rPr/>
      </w:pPr>
      <w:r>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только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нагружения, граничные условия и эксплуатационные режимы. </w:t>
      </w:r>
    </w:p>
    <w:p>
      <w:pPr>
        <w:pStyle w:val="Style21"/>
        <w:spacing w:lineRule="auto" w:line="360" w:before="0" w:after="120"/>
        <w:ind w:left="567" w:right="567" w:firstLine="709"/>
        <w:jc w:val="both"/>
        <w:rPr/>
      </w:pPr>
      <w:r>
        <w:rPr/>
      </w:r>
      <w:r>
        <w:br w:type="page"/>
      </w:r>
    </w:p>
    <w:p>
      <w:pPr>
        <w:pStyle w:val="1"/>
        <w:rPr>
          <w:sz w:val="32"/>
          <w:szCs w:val="32"/>
        </w:rPr>
      </w:pPr>
      <w:bookmarkStart w:id="6" w:name="__RefHeading___Toc1470_2851463088"/>
      <w:bookmarkEnd w:id="6"/>
      <w:r>
        <w:rPr/>
        <w:t>Линейная теория упругости.</w:t>
      </w:r>
    </w:p>
    <w:p>
      <w:pPr>
        <w:pStyle w:val="Normal"/>
        <w:spacing w:lineRule="auto" w:line="360"/>
        <w:ind w:left="0" w:right="0" w:firstLine="850"/>
        <w:jc w:val="both"/>
        <w:rPr>
          <w:sz w:val="24"/>
          <w:szCs w:val="24"/>
        </w:rPr>
      </w:pPr>
      <w:r>
        <w:rPr>
          <w:sz w:val="24"/>
          <w:szCs w:val="24"/>
        </w:rPr>
        <w:t xml:space="preserve">Интерес представляет решение задачи в приближении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w:t>
      </w:r>
      <w:r>
        <w:rPr>
          <w:color w:val="000000"/>
          <w:sz w:val="24"/>
          <w:szCs w:val="24"/>
        </w:rPr>
        <w:t>уравнения</w:t>
      </w:r>
      <w:r>
        <w:rPr>
          <w:sz w:val="24"/>
          <w:szCs w:val="24"/>
        </w:rPr>
        <w:t xml:space="preserve"> теории упругости</w:t>
      </w:r>
      <w:r>
        <w:rPr>
          <w:sz w:val="24"/>
          <w:szCs w:val="24"/>
        </w:rPr>
        <w:t xml:space="preserve">, например в [6],[7] </w:t>
      </w:r>
      <w:r>
        <w:rPr>
          <w:color w:val="C9211E"/>
          <w:sz w:val="24"/>
          <w:szCs w:val="24"/>
        </w:rPr>
        <w:t>?</w:t>
      </w:r>
      <w:r>
        <w:rPr>
          <w:sz w:val="24"/>
          <w:szCs w:val="24"/>
        </w:rPr>
        <w:t>. Приведу их краткое изложение.</w:t>
      </w:r>
    </w:p>
    <w:p>
      <w:pPr>
        <w:pStyle w:val="Normal"/>
        <w:spacing w:lineRule="auto" w:line="360"/>
        <w:ind w:left="0" w:right="0" w:firstLine="850"/>
        <w:jc w:val="both"/>
        <w:rPr>
          <w:sz w:val="24"/>
        </w:rPr>
      </w:pPr>
      <w:r>
        <w:rPr>
          <w:sz w:val="24"/>
          <w:szCs w:val="24"/>
        </w:rPr>
        <w:t>Для описания напряженного состояния вводится вектор напряжения как предел отношения силы к площади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func>
                  <m:fName>
                    <m:limLow>
                      <m:e>
                        <m:r>
                          <w:rPr>
                            <w:rFonts w:ascii="Cambria Math" w:hAnsi="Cambria Math"/>
                          </w:rPr>
                          <m:t xml:space="preserve">lim</m:t>
                        </m:r>
                      </m:e>
                      <m:lim>
                        <m:r>
                          <w:rPr>
                            <w:rFonts w:ascii="Cambria Math" w:hAnsi="Cambria Math"/>
                          </w:rPr>
                          <m:t xml:space="preserve">S</m:t>
                        </m:r>
                        <m:r>
                          <w:rPr>
                            <w:rFonts w:ascii="Cambria Math" w:hAnsi="Cambria Math"/>
                          </w:rPr>
                          <m:t xml:space="preserve">→</m:t>
                        </m:r>
                        <m:r>
                          <w:rPr>
                            <w:rFonts w:ascii="Cambria Math" w:hAnsi="Cambria Math"/>
                          </w:rPr>
                          <m:t xml:space="preserve">0</m:t>
                        </m:r>
                      </m:lim>
                    </m:limLow>
                  </m:fName>
                  <m:e>
                    <m:f>
                      <m:num>
                        <m:acc>
                          <m:accPr>
                            <m:chr m:val="⃗"/>
                          </m:accPr>
                          <m:e>
                            <m:r>
                              <w:rPr>
                                <w:rFonts w:ascii="Cambria Math" w:hAnsi="Cambria Math"/>
                              </w:rPr>
                              <m:t xml:space="preserve">f</m:t>
                            </m:r>
                          </m:e>
                        </m:acc>
                      </m:num>
                      <m:den>
                        <m:r>
                          <w:rPr>
                            <w:rFonts w:ascii="Cambria Math" w:hAnsi="Cambria Math"/>
                          </w:rPr>
                          <m:t xml:space="preserve">S</m:t>
                        </m:r>
                      </m:den>
                    </m:f>
                  </m:e>
                </m:func>
              </m:oMath>
            </m:oMathPara>
          </w:p>
        </w:tc>
        <w:tc>
          <w:tcPr>
            <w:tcW w:w="397" w:type="dxa"/>
            <w:tcBorders/>
          </w:tcPr>
          <w:p>
            <w:pPr>
              <w:pStyle w:val="Style31"/>
              <w:widowControl w:val="false"/>
              <w:spacing w:before="0" w:after="160"/>
              <w:jc w:val="right"/>
              <w:rPr/>
            </w:pPr>
            <w:r>
              <w:rPr/>
              <w:t>(1)</w:t>
            </w:r>
          </w:p>
        </w:tc>
      </w:tr>
    </w:tbl>
    <w:p>
      <w:pPr>
        <w:pStyle w:val="Normal"/>
        <w:spacing w:lineRule="auto" w:line="360" w:before="0" w:after="120"/>
        <w:ind w:right="567" w:hanging="0"/>
        <w:jc w:val="both"/>
        <w:rPr>
          <w:rFonts w:ascii="Times New Roman" w:hAnsi="Times New Roman" w:eastAsia="" w:cs="Times New Roman" w:eastAsiaTheme="minorEastAsia"/>
          <w:b/>
          <w:b/>
          <w:bCs/>
          <w:sz w:val="28"/>
        </w:rPr>
      </w:pPr>
      <w:r>
        <w:rPr>
          <w:rFonts w:eastAsia="" w:cs="Times New Roman" w:eastAsiaTheme="minorEastAsia"/>
          <w:b/>
          <w:bCs/>
          <w:sz w:val="28"/>
        </w:rPr>
      </w:r>
    </w:p>
    <w:p>
      <w:pPr>
        <w:pStyle w:val="Normal"/>
        <w:spacing w:lineRule="auto" w:line="360" w:before="0" w:after="120"/>
        <w:ind w:right="567" w:hanging="0"/>
        <w:jc w:val="both"/>
        <w:rPr>
          <w:rFonts w:ascii="Times New Roman" w:hAnsi="Times New Roman" w:eastAsia="" w:cs="Times New Roman" w:eastAsiaTheme="minorEastAsia"/>
          <w:b w:val="false"/>
          <w:b w:val="false"/>
          <w:bCs w:val="false"/>
          <w:sz w:val="24"/>
          <w:szCs w:val="24"/>
        </w:rPr>
      </w:pPr>
      <w:r>
        <w:rPr>
          <w:rFonts w:eastAsia="" w:cs="Times New Roman" w:eastAsiaTheme="minorEastAsia"/>
          <w:b w:val="false"/>
          <w:bCs w:val="false"/>
          <w:sz w:val="24"/>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(2)</w:t>
            </w:r>
          </w:p>
        </w:tc>
      </w:tr>
    </w:tbl>
    <w:p>
      <w:pPr>
        <w:pStyle w:val="Normal"/>
        <w:spacing w:lineRule="auto" w:line="360" w:before="0" w:after="120"/>
        <w:ind w:right="567" w:hanging="0"/>
        <w:jc w:val="center"/>
        <w:rPr/>
      </w:pPr>
      <w:r>
        <w:rPr/>
      </w:r>
    </w:p>
    <w:p>
      <w:pPr>
        <w:pStyle w:val="Normal"/>
        <w:spacing w:lineRule="auto" w:line="360" w:before="0" w:after="120"/>
        <w:ind w:right="567" w:hanging="0"/>
        <w:jc w:val="both"/>
        <w:rPr/>
      </w:pPr>
      <w:r>
        <w:rPr/>
        <w:t>Также существует лемма Коши:</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r>
                  <w:rPr>
                    <w:rFonts w:ascii="Cambria Math" w:hAnsi="Cambria Math"/>
                  </w:rPr>
                  <m:t xml:space="preserve">=</m:t>
                </m:r>
                <m:r>
                  <w:rPr>
                    <w:rFonts w:ascii="Cambria Math" w:hAnsi="Cambria Math"/>
                  </w:rPr>
                  <m:t xml:space="preserve">−</m:t>
                </m:r>
                <m:acc>
                  <m:accPr>
                    <m:chr m:val="⃗"/>
                  </m:accPr>
                  <m:e>
                    <m:r>
                      <w:rPr>
                        <w:rFonts w:ascii="Cambria Math" w:hAnsi="Cambria Math"/>
                      </w:rPr>
                      <m:t xml:space="preserve">t</m:t>
                    </m:r>
                  </m:e>
                </m:acc>
                <m:d>
                  <m:dPr>
                    <m:begChr m:val="("/>
                    <m:endChr m:val=")"/>
                  </m:dPr>
                  <m:e>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n</m:t>
                        </m:r>
                      </m:e>
                    </m:acc>
                  </m:e>
                </m:d>
              </m:oMath>
            </m:oMathPara>
          </w:p>
        </w:tc>
        <w:tc>
          <w:tcPr>
            <w:tcW w:w="397" w:type="dxa"/>
            <w:tcBorders/>
          </w:tcPr>
          <w:p>
            <w:pPr>
              <w:pStyle w:val="Style31"/>
              <w:widowControl w:val="false"/>
              <w:spacing w:before="0" w:after="160"/>
              <w:jc w:val="right"/>
              <w:rPr/>
            </w:pPr>
            <w:r>
              <w:rPr/>
              <w:t>(3)</w:t>
            </w:r>
          </w:p>
        </w:tc>
      </w:tr>
    </w:tbl>
    <w:p>
      <w:pPr>
        <w:pStyle w:val="Normal"/>
        <w:spacing w:lineRule="auto" w:line="360" w:before="0" w:after="120"/>
        <w:ind w:right="567" w:hanging="0"/>
        <w:rPr>
          <w:bCs/>
          <w:iCs/>
          <w:szCs w:val="24"/>
        </w:rPr>
      </w:pPr>
      <w:r>
        <w:rPr>
          <w:bCs/>
          <w:iCs/>
          <w:szCs w:val="24"/>
        </w:rPr>
      </w:r>
    </w:p>
    <w:p>
      <w:pPr>
        <w:pStyle w:val="Normal"/>
        <w:spacing w:lineRule="auto" w:line="360" w:before="0" w:after="120"/>
        <w:ind w:left="0" w:right="567" w:firstLine="850"/>
        <w:jc w:val="both"/>
        <w:rPr>
          <w:rFonts w:ascii="Times New Roman" w:hAnsi="Times New Roman" w:eastAsia="" w:cs="Times New Roman" w:eastAsiaTheme="minorEastAsia"/>
          <w:sz w:val="24"/>
        </w:rPr>
      </w:pPr>
      <w:r>
        <w:rPr>
          <w:rFonts w:eastAsia="" w:cs="Times New Roman" w:eastAsiaTheme="minorEastAsia"/>
          <w:bCs/>
          <w:iCs/>
          <w:sz w:val="24"/>
          <w:szCs w:val="24"/>
        </w:rPr>
        <w:t>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определить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t</m:t>
                    </m:r>
                  </m:e>
                </m:acc>
                <m:r>
                  <w:rPr>
                    <w:rFonts w:ascii="Cambria Math" w:hAnsi="Cambria Math"/>
                  </w:rPr>
                  <m:t xml:space="preserve">=</m:t>
                </m:r>
                <m:acc>
                  <m:accPr>
                    <m:chr m:val="⃗"/>
                  </m:accPr>
                  <m:e>
                    <m:r>
                      <w:rPr>
                        <w:rFonts w:ascii="Cambria Math" w:hAnsi="Cambria Math"/>
                      </w:rPr>
                      <m:t xml:space="preserve">n</m:t>
                    </m:r>
                  </m:e>
                </m:acc>
                <m:r>
                  <w:rPr>
                    <w:rFonts w:ascii="Cambria Math" w:hAnsi="Cambria Math"/>
                  </w:rPr>
                  <m:t xml:space="preserve">⋅</m:t>
                </m:r>
                <m:r>
                  <w:rPr>
                    <w:rFonts w:ascii="Cambria Math" w:hAnsi="Cambria Math"/>
                  </w:rPr>
                  <m:t xml:space="preserve">σ</m:t>
                </m:r>
                <m:d>
                  <m:dPr>
                    <m:begChr m:val="("/>
                    <m:endChr m:val=")"/>
                  </m:dPr>
                  <m:e>
                    <m:acc>
                      <m:accPr>
                        <m:chr m:val="⃗"/>
                      </m:accPr>
                      <m:e>
                        <m:r>
                          <w:rPr>
                            <w:rFonts w:ascii="Cambria Math" w:hAnsi="Cambria Math"/>
                          </w:rPr>
                          <m:t xml:space="preserve">x</m:t>
                        </m:r>
                      </m:e>
                    </m:acc>
                  </m:e>
                </m:d>
              </m:oMath>
            </m:oMathPara>
          </w:p>
        </w:tc>
        <w:tc>
          <w:tcPr>
            <w:tcW w:w="397" w:type="dxa"/>
            <w:tcBorders/>
          </w:tcPr>
          <w:p>
            <w:pPr>
              <w:pStyle w:val="Style31"/>
              <w:widowControl w:val="false"/>
              <w:spacing w:before="0" w:after="160"/>
              <w:jc w:val="right"/>
              <w:rPr/>
            </w:pPr>
            <w:r>
              <w:rPr/>
              <w:t>(4)</w:t>
            </w:r>
          </w:p>
        </w:tc>
      </w:tr>
    </w:tbl>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 xml:space="preserve">Где </w:t>
      </w:r>
      <w:r>
        <w:rPr/>
      </w:r>
      <m:oMath xmlns:m="http://schemas.openxmlformats.org/officeDocument/2006/math">
        <m:r>
          <w:rPr>
            <w:rFonts w:ascii="Cambria Math" w:hAnsi="Cambria Math"/>
          </w:rPr>
          <m:t xml:space="preserve">σ</m:t>
        </m:r>
        <m:d>
          <m:dPr>
            <m:begChr m:val="("/>
            <m:endChr m:val=")"/>
          </m:dPr>
          <m:e>
            <m:acc>
              <m:accPr>
                <m:chr m:val="⃗"/>
              </m:accPr>
              <m:e>
                <m:r>
                  <w:rPr>
                    <w:rFonts w:ascii="Cambria Math" w:hAnsi="Cambria Math"/>
                  </w:rPr>
                  <m:t xml:space="preserve">x</m:t>
                </m:r>
              </m:e>
            </m:acc>
          </m:e>
        </m:d>
      </m:oMath>
      <w:r>
        <w:rPr>
          <w:rFonts w:eastAsia="" w:cs="Times New Roman" w:eastAsiaTheme="minorEastAsia"/>
          <w:bCs/>
          <w:iCs/>
          <w:sz w:val="24"/>
          <w:szCs w:val="24"/>
        </w:rPr>
        <w:t>- это тензор напряжений Коши. /</w:t>
      </w:r>
      <w:r>
        <w:rPr>
          <w:rFonts w:eastAsia="" w:cs="Times New Roman" w:eastAsiaTheme="minorEastAsia"/>
          <w:bCs/>
          <w:iCs/>
          <w:color w:val="C9211E"/>
          <w:sz w:val="24"/>
          <w:szCs w:val="24"/>
        </w:rPr>
        <w:t xml:space="preserve">/ умножать </w:t>
      </w:r>
      <w:r>
        <w:rPr>
          <w:rFonts w:eastAsia="" w:cs="Times New Roman" w:eastAsiaTheme="minorEastAsia"/>
          <w:bCs/>
          <w:iCs/>
          <w:color w:val="C9211E"/>
          <w:sz w:val="24"/>
          <w:szCs w:val="24"/>
        </w:rPr>
        <w:t>вроде</w:t>
      </w:r>
      <w:r>
        <w:rPr>
          <w:rFonts w:eastAsia="" w:cs="Times New Roman" w:eastAsiaTheme="minorEastAsia"/>
          <w:bCs/>
          <w:iCs/>
          <w:color w:val="C9211E"/>
          <w:sz w:val="24"/>
          <w:szCs w:val="24"/>
        </w:rPr>
        <w:t xml:space="preserve"> </w:t>
      </w:r>
      <w:r>
        <w:rPr>
          <w:rFonts w:eastAsia="" w:cs="Times New Roman" w:eastAsiaTheme="minorEastAsia"/>
          <w:bCs/>
          <w:iCs/>
          <w:color w:val="C9211E"/>
          <w:sz w:val="24"/>
          <w:szCs w:val="24"/>
        </w:rPr>
        <w:t>слева</w:t>
      </w:r>
    </w:p>
    <w:p>
      <w:pPr>
        <w:pStyle w:val="Normal"/>
        <w:spacing w:lineRule="auto" w:line="360" w:before="0" w:after="120"/>
        <w:ind w:left="0" w:right="567" w:firstLine="85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Приведу некоторые свойства данного тензора:</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t>1. Из равенства моментов, действующих на тело, следует следует симметричность данного тензора: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d>
                  <m:dPr>
                    <m:begChr m:val="("/>
                    <m:endChr m:val=")"/>
                  </m:dPr>
                  <m:e>
                    <m:acc>
                      <m:accPr>
                        <m:chr m:val="⃗"/>
                      </m:accPr>
                      <m:e>
                        <m:r>
                          <w:rPr>
                            <w:rFonts w:ascii="Cambria Math" w:hAnsi="Cambria Math"/>
                          </w:rPr>
                          <m:t xml:space="preserve">x</m:t>
                        </m:r>
                      </m:e>
                    </m:acc>
                  </m:e>
                </m:d>
                <m:r>
                  <w:rPr>
                    <w:rFonts w:ascii="Cambria Math" w:hAnsi="Cambria Math"/>
                  </w:rPr>
                  <m:t xml:space="preserve">=</m:t>
                </m:r>
                <m:r>
                  <w:rPr>
                    <w:rFonts w:ascii="Cambria Math" w:hAnsi="Cambria Math"/>
                  </w:rPr>
                  <m:t xml:space="preserve">σ</m:t>
                </m:r>
                <m:sSup>
                  <m:e>
                    <m:d>
                      <m:dPr>
                        <m:begChr m:val="("/>
                        <m:endChr m:val=")"/>
                      </m:dPr>
                      <m:e>
                        <m:acc>
                          <m:accPr>
                            <m:chr m:val="⃗"/>
                          </m:accPr>
                          <m:e>
                            <m:r>
                              <w:rPr>
                                <w:rFonts w:ascii="Cambria Math" w:hAnsi="Cambria Math"/>
                              </w:rPr>
                              <m:t xml:space="preserve">x</m:t>
                            </m:r>
                          </m:e>
                        </m:acc>
                      </m:e>
                    </m:d>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(5)</w:t>
            </w:r>
          </w:p>
        </w:tc>
      </w:tr>
    </w:tbl>
    <w:p>
      <w:pPr>
        <w:pStyle w:val="Normal"/>
        <w:numPr>
          <w:ilvl w:val="0"/>
          <w:numId w:val="0"/>
        </w:numPr>
        <w:spacing w:lineRule="auto" w:line="360" w:before="0" w:after="120"/>
        <w:ind w:left="0"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p>
      <w:pPr>
        <w:pStyle w:val="Normal"/>
        <w:widowControl/>
        <w:numPr>
          <w:ilvl w:val="0"/>
          <w:numId w:val="0"/>
        </w:numPr>
        <w:suppressAutoHyphens w:val="true"/>
        <w:bidi w:val="0"/>
        <w:spacing w:lineRule="auto" w:line="360" w:before="0" w:after="120"/>
        <w:ind w:left="0" w:right="567" w:hanging="0"/>
        <w:jc w:val="both"/>
        <w:rPr/>
      </w:pPr>
      <w:r>
        <w:rPr>
          <w:rFonts w:eastAsia="" w:cs="Times New Roman" w:eastAsiaTheme="minorEastAsia"/>
          <w:bCs/>
          <w:iCs/>
          <w:sz w:val="24"/>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pPr>
        <w:pStyle w:val="Normal"/>
        <w:widowControl/>
        <w:suppressAutoHyphens w:val="true"/>
        <w:bidi w:val="0"/>
        <w:spacing w:lineRule="auto" w:line="360" w:before="0" w:after="120"/>
        <w:ind w:left="0" w:right="567" w:firstLine="850"/>
        <w:jc w:val="both"/>
        <w:rPr/>
      </w:pPr>
      <w:r>
        <w:rPr>
          <w:rFonts w:eastAsia="" w:cs="Times New Roman" w:eastAsiaTheme="minorEastAsia"/>
          <w:bCs/>
          <w:iCs/>
          <w:color w:val="C9211E"/>
          <w:sz w:val="24"/>
          <w:szCs w:val="24"/>
        </w:rPr>
        <w:t>?</w:t>
      </w:r>
      <w:r>
        <w:rPr>
          <w:rFonts w:eastAsia="" w:cs="Times New Roman" w:eastAsiaTheme="minorEastAsia"/>
          <w:bCs/>
          <w:iCs/>
          <w:color w:val="000000"/>
          <w:sz w:val="24"/>
          <w:szCs w:val="24"/>
        </w:rPr>
        <w:t>Д</w:t>
      </w:r>
      <w:r>
        <w:rPr>
          <w:rFonts w:eastAsia="" w:cs="Times New Roman" w:eastAsiaTheme="minorEastAsia"/>
          <w:bCs/>
          <w:iCs/>
          <w:sz w:val="24"/>
          <w:szCs w:val="24"/>
        </w:rPr>
        <w:t>алее для отображения напряженного состояния на реакцию вводится отсчетная и текущая конфигурации. С отсчетной конфигурацией будем связывать положение тела в начальный момент времени, с текущей — в момент времени t.</w:t>
      </w:r>
    </w:p>
    <w:p>
      <w:pPr>
        <w:pStyle w:val="Normal"/>
        <w:spacing w:lineRule="auto" w:line="360" w:before="0" w:after="120"/>
        <w:ind w:right="567" w:hanging="0"/>
        <w:jc w:val="center"/>
        <w:rPr>
          <w:rFonts w:ascii="Times New Roman" w:hAnsi="Times New Roman" w:eastAsia="" w:cs="Times New Roman" w:eastAsiaTheme="minorEastAsia"/>
          <w:bCs/>
          <w:iCs/>
          <w:sz w:val="24"/>
          <w:szCs w:val="24"/>
        </w:rPr>
      </w:pPr>
      <w:r>
        <w:drawing>
          <wp:anchor behindDoc="0" distT="0" distB="0" distL="0" distR="0" simplePos="0" locked="0" layoutInCell="0" allowOverlap="1" relativeHeight="2">
            <wp:simplePos x="0" y="0"/>
            <wp:positionH relativeFrom="column">
              <wp:posOffset>137160</wp:posOffset>
            </wp:positionH>
            <wp:positionV relativeFrom="paragraph">
              <wp:posOffset>-24765</wp:posOffset>
            </wp:positionV>
            <wp:extent cx="5828665" cy="352234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828665" cy="3522345"/>
                    </a:xfrm>
                    <a:prstGeom prst="rect">
                      <a:avLst/>
                    </a:prstGeom>
                  </pic:spPr>
                </pic:pic>
              </a:graphicData>
            </a:graphic>
          </wp:anchor>
        </w:drawing>
      </w:r>
      <w:r>
        <w:rPr>
          <w:rFonts w:eastAsia="" w:cs="Times New Roman" w:eastAsiaTheme="minorEastAsia"/>
          <w:bCs/>
          <w:iCs/>
          <w:sz w:val="24"/>
          <w:szCs w:val="24"/>
        </w:rPr>
        <w:t>Рис.1. Отсчетное описание.</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κ</m:t>
                </m:r>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x</m:t>
                    </m:r>
                  </m:e>
                </m:acc>
                <m:d>
                  <m:dPr>
                    <m:begChr m:val="("/>
                    <m:endChr m:val=")"/>
                  </m:dPr>
                  <m:e>
                    <m:acc>
                      <m:accPr>
                        <m:chr m:val="⃗"/>
                      </m:accPr>
                      <m:e>
                        <m:r>
                          <w:rPr>
                            <w:rFonts w:ascii="Cambria Math" w:hAnsi="Cambria Math"/>
                          </w:rPr>
                          <m:t xml:space="preserve">X</m:t>
                        </m:r>
                      </m:e>
                    </m:acc>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r</m:t>
                    </m:r>
                  </m:e>
                </m:acc>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(6)</w:t>
            </w:r>
          </w:p>
        </w:tc>
      </w:tr>
    </w:tbl>
    <w:p>
      <w:pPr>
        <w:pStyle w:val="Normal"/>
        <w:spacing w:lineRule="auto" w:line="360"/>
        <w:jc w:val="both"/>
        <w:rPr/>
      </w:pPr>
      <w:r>
        <w:rPr/>
        <w:t xml:space="preserve">Где </w:t>
      </w:r>
      <w:r>
        <w:rPr/>
      </w:r>
      <m:oMath xmlns:m="http://schemas.openxmlformats.org/officeDocument/2006/math">
        <m:acc>
          <m:accPr>
            <m:chr m:val="⃗"/>
          </m:accPr>
          <m:e>
            <m:r>
              <w:rPr>
                <w:rFonts w:ascii="Cambria Math" w:hAnsi="Cambria Math"/>
              </w:rPr>
              <m:t xml:space="preserve">x</m:t>
            </m:r>
          </m:e>
        </m:acc>
      </m:oMath>
      <w:r>
        <w:rPr/>
        <w:t xml:space="preserve"> - положение материальной точки в отсчетной конфигурации, </w:t>
      </w:r>
      <w:r>
        <w:rPr/>
      </w:r>
      <m:oMath xmlns:m="http://schemas.openxmlformats.org/officeDocument/2006/math">
        <m:acc>
          <m:accPr>
            <m:chr m:val="⃗"/>
          </m:accPr>
          <m:e>
            <m:r>
              <w:rPr>
                <w:rFonts w:ascii="Cambria Math" w:hAnsi="Cambria Math"/>
              </w:rPr>
              <m:t xml:space="preserve">r</m:t>
            </m:r>
          </m:e>
        </m:acc>
      </m:oMath>
      <w:r>
        <w:rPr/>
        <w:t xml:space="preserve"> - в текущей.</w:t>
      </w:r>
    </w:p>
    <w:p>
      <w:pPr>
        <w:pStyle w:val="Normal"/>
        <w:spacing w:lineRule="auto" w:line="360" w:before="0" w:after="120"/>
        <w:ind w:left="0" w:right="567" w:firstLine="850"/>
        <w:jc w:val="both"/>
        <w:rPr/>
      </w:pPr>
      <w:r>
        <w:rPr>
          <w:rFonts w:eastAsia="" w:cs="Times New Roman" w:eastAsiaTheme="minorEastAsia"/>
          <w:bCs/>
          <w:iCs/>
          <w:sz w:val="24"/>
          <w:szCs w:val="24"/>
        </w:rPr>
        <w:t xml:space="preserve">Вводится тензор дисторсии F как: </w:t>
      </w:r>
    </w:p>
    <w:p>
      <w:pPr>
        <w:pStyle w:val="Normal"/>
        <w:spacing w:lineRule="auto" w:line="360" w:before="0" w:after="120"/>
        <w:ind w:right="567" w:hanging="0"/>
        <w:jc w:val="both"/>
        <w:rPr>
          <w:rFonts w:ascii="Times New Roman" w:hAnsi="Times New Roman" w:eastAsia="" w:cs="Times New Roman" w:eastAsiaTheme="minorEastAsia"/>
          <w:bCs/>
          <w:iCs/>
          <w:sz w:val="24"/>
          <w:szCs w:val="24"/>
        </w:rPr>
      </w:pPr>
      <w:r>
        <w:rPr>
          <w:rFonts w:eastAsia="" w:cs="Times New Roman" w:eastAsiaTheme="minorEastAsia"/>
          <w:bCs/>
          <w:iCs/>
          <w:sz w:val="24"/>
          <w:szCs w:val="24"/>
        </w:rPr>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m:t>
                </m:r>
                <m:acc>
                  <m:accPr>
                    <m:chr m:val="⃗"/>
                  </m:accPr>
                  <m:e>
                    <m:r>
                      <w:rPr>
                        <w:rFonts w:ascii="Cambria Math" w:hAnsi="Cambria Math"/>
                      </w:rPr>
                      <m:t xml:space="preserve">r</m:t>
                    </m:r>
                  </m:e>
                </m:acc>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d</m:t>
                </m:r>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F</m:t>
                </m:r>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e>
                </m:d>
              </m:oMath>
            </m:oMathPara>
          </w:p>
        </w:tc>
        <w:tc>
          <w:tcPr>
            <w:tcW w:w="397" w:type="dxa"/>
            <w:tcBorders/>
          </w:tcPr>
          <w:p>
            <w:pPr>
              <w:pStyle w:val="Style31"/>
              <w:widowControl w:val="false"/>
              <w:spacing w:before="0" w:after="160"/>
              <w:jc w:val="right"/>
              <w:rPr/>
            </w:pPr>
            <w:r>
              <w:rPr/>
              <w:t>(7)</w:t>
            </w:r>
          </w:p>
        </w:tc>
      </w:tr>
    </w:tbl>
    <w:p>
      <w:pPr>
        <w:pStyle w:val="Normal"/>
        <w:spacing w:lineRule="auto" w:line="360"/>
        <w:ind w:left="0" w:right="0" w:firstLine="850"/>
        <w:jc w:val="both"/>
        <w:rPr/>
      </w:pPr>
      <w:r>
        <w:rPr/>
        <w:t xml:space="preserve">Определим вектор перемещения из равенства </w:t>
      </w:r>
      <w:r>
        <w:rPr/>
      </w:r>
      <m:oMath xmlns:m="http://schemas.openxmlformats.org/officeDocument/2006/math">
        <m:acc>
          <m:accPr>
            <m:chr m:val="⃗"/>
          </m:accPr>
          <m:e>
            <m:r>
              <w:rPr>
                <w:rFonts w:ascii="Cambria Math" w:hAnsi="Cambria Math"/>
              </w:rPr>
              <m:t xml:space="preserve">r</m:t>
            </m:r>
          </m:e>
        </m:acc>
        <m:r>
          <w:rPr>
            <w:rFonts w:ascii="Cambria Math" w:hAnsi="Cambria Math"/>
          </w:rPr>
          <m:t xml:space="preserve">=</m:t>
        </m:r>
        <m:acc>
          <m:accPr>
            <m:chr m:val="⃗"/>
          </m:accPr>
          <m:e>
            <m:r>
              <w:rPr>
                <w:rFonts w:ascii="Cambria Math" w:hAnsi="Cambria Math"/>
              </w:rPr>
              <m:t xml:space="preserve">x</m:t>
            </m:r>
          </m:e>
        </m:acc>
        <m:r>
          <w:rPr>
            <w:rFonts w:ascii="Cambria Math" w:hAnsi="Cambria Math"/>
          </w:rPr>
          <m:t xml:space="preserve">+</m:t>
        </m:r>
        <m:acc>
          <m:accPr>
            <m:chr m:val="⃗"/>
          </m:accPr>
          <m:e>
            <m:r>
              <w:rPr>
                <w:rFonts w:ascii="Cambria Math" w:hAnsi="Cambria Math"/>
              </w:rPr>
              <m:t xml:space="preserve">u</m:t>
            </m:r>
          </m:e>
        </m:acc>
      </m:oMath>
      <w:r>
        <w:rPr/>
        <w:t>. Тогда можно показать, что</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oMath>
            </m:oMathPara>
          </w:p>
        </w:tc>
        <w:tc>
          <w:tcPr>
            <w:tcW w:w="397" w:type="dxa"/>
            <w:tcBorders/>
          </w:tcPr>
          <w:p>
            <w:pPr>
              <w:pStyle w:val="Style31"/>
              <w:widowControl w:val="false"/>
              <w:spacing w:before="0" w:after="160"/>
              <w:jc w:val="right"/>
              <w:rPr/>
            </w:pPr>
            <w:r>
              <w:rPr/>
              <w:t>(8)</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I</m:t>
        </m:r>
      </m:oMath>
      <w:r>
        <w:rPr/>
        <w:t xml:space="preserve">- единичный тензор, </w:t>
      </w:r>
      <w:r>
        <w:rPr/>
      </w:r>
      <m:oMath xmlns:m="http://schemas.openxmlformats.org/officeDocument/2006/math">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oMath>
      <w:r>
        <w:rPr/>
        <w:t xml:space="preserve"> - обозначение градиента тензорного поля. Далее нам потребуется формула:</w:t>
      </w:r>
    </w:p>
    <w:tbl>
      <w:tblPr>
        <w:tblW w:w="10352" w:type="dxa"/>
        <w:jc w:val="left"/>
        <w:tblInd w:w="80" w:type="dxa"/>
        <w:tblLayout w:type="fixed"/>
        <w:tblCellMar>
          <w:top w:w="55" w:type="dxa"/>
          <w:left w:w="55" w:type="dxa"/>
          <w:bottom w:w="55" w:type="dxa"/>
          <w:right w:w="55" w:type="dxa"/>
        </w:tblCellMar>
      </w:tblPr>
      <w:tblGrid>
        <w:gridCol w:w="9954"/>
        <w:gridCol w:w="397"/>
      </w:tblGrid>
      <w:tr>
        <w:trPr/>
        <w:tc>
          <w:tcPr>
            <w:tcW w:w="9954"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m:oMathPara>
          </w:p>
        </w:tc>
        <w:tc>
          <w:tcPr>
            <w:tcW w:w="397" w:type="dxa"/>
            <w:tcBorders/>
          </w:tcPr>
          <w:p>
            <w:pPr>
              <w:pStyle w:val="Style31"/>
              <w:widowControl w:val="false"/>
              <w:spacing w:before="0" w:after="160"/>
              <w:jc w:val="right"/>
              <w:rPr/>
            </w:pPr>
            <w:r>
              <w:rPr/>
              <w:t>(9)</w:t>
            </w:r>
          </w:p>
        </w:tc>
      </w:tr>
    </w:tbl>
    <w:p>
      <w:pPr>
        <w:pStyle w:val="Normal"/>
        <w:spacing w:lineRule="auto" w:line="360"/>
        <w:jc w:val="both"/>
        <w:rPr/>
      </w:pPr>
      <w:r>
        <w:rPr/>
        <w:t xml:space="preserve">Что в случае линейной теории дает  </w:t>
      </w:r>
      <w:r>
        <w:rPr/>
      </w:r>
      <m:oMath xmlns:m="http://schemas.openxmlformats.org/officeDocument/2006/math">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oMath>
    </w:p>
    <w:p>
      <w:pPr>
        <w:pStyle w:val="Normal"/>
        <w:spacing w:lineRule="auto" w:line="360"/>
        <w:ind w:left="0" w:right="0" w:firstLine="850"/>
        <w:jc w:val="both"/>
        <w:rPr/>
      </w:pPr>
      <w:r>
        <w:rPr/>
        <w:t>Необходимо также ввести тензор малых деформаций. Для этого рассмотрим коэффициент удлинения:</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f>
                  <m:num>
                    <m:d>
                      <m:dPr>
                        <m:begChr m:val="|"/>
                        <m:endChr m:val="|"/>
                      </m:dPr>
                      <m:e>
                        <m:r>
                          <w:rPr>
                            <w:rFonts w:ascii="Cambria Math" w:hAnsi="Cambria Math"/>
                          </w:rPr>
                          <m:t xml:space="preserve">d</m:t>
                        </m:r>
                        <m:acc>
                          <m:accPr>
                            <m:chr m:val="⃗"/>
                          </m:accPr>
                          <m:e>
                            <m:r>
                              <w:rPr>
                                <w:rFonts w:ascii="Cambria Math" w:hAnsi="Cambria Math"/>
                              </w:rPr>
                              <m:t xml:space="preserve">r</m:t>
                            </m:r>
                          </m:e>
                        </m:acc>
                      </m:e>
                    </m:d>
                  </m:num>
                  <m:den>
                    <m:d>
                      <m:dPr>
                        <m:begChr m:val="|"/>
                        <m:endChr m:val="|"/>
                      </m:dPr>
                      <m:e>
                        <m:r>
                          <w:rPr>
                            <w:rFonts w:ascii="Cambria Math" w:hAnsi="Cambria Math"/>
                          </w:rPr>
                          <m:t xml:space="preserve">d</m:t>
                        </m:r>
                        <m:acc>
                          <m:accPr>
                            <m:chr m:val="⃗"/>
                          </m:accPr>
                          <m:e>
                            <m:r>
                              <w:rPr>
                                <w:rFonts w:ascii="Cambria Math" w:hAnsi="Cambria Math"/>
                              </w:rPr>
                              <m:t xml:space="preserve">x</m:t>
                            </m:r>
                          </m:e>
                        </m:acc>
                      </m:e>
                    </m:d>
                  </m:den>
                </m:f>
                <m:r>
                  <w:rPr>
                    <w:rFonts w:ascii="Cambria Math" w:hAnsi="Cambria Math"/>
                  </w:rPr>
                  <m:t xml:space="preserve">=</m:t>
                </m:r>
                <m:rad>
                  <m:radPr>
                    <m:degHide m:val="1"/>
                  </m:radPr>
                  <m:deg/>
                  <m:e>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F</m:t>
                    </m:r>
                    <m:r>
                      <w:rPr>
                        <w:rFonts w:ascii="Cambria Math" w:hAnsi="Cambria Math"/>
                      </w:rPr>
                      <m:t xml:space="preserve">⋅</m:t>
                    </m:r>
                    <m:sSup>
                      <m:e>
                        <m:r>
                          <w:rPr>
                            <w:rFonts w:ascii="Cambria Math" w:hAnsi="Cambria Math"/>
                          </w:rPr>
                          <m:t xml:space="preserve">F</m:t>
                        </m:r>
                      </m:e>
                      <m:sup>
                        <m:r>
                          <w:rPr>
                            <w:rFonts w:ascii="Cambria Math" w:hAnsi="Cambria Math"/>
                          </w:rPr>
                          <m:t xml:space="preserve">T</m:t>
                        </m:r>
                      </m:sup>
                    </m:sSup>
                    <m:acc>
                      <m:accPr>
                        <m:chr m:val="⃗"/>
                      </m:accPr>
                      <m:e>
                        <m:r>
                          <w:rPr>
                            <w:rFonts w:ascii="Cambria Math" w:hAnsi="Cambria Math"/>
                          </w:rPr>
                          <m:t xml:space="preserve">e</m:t>
                        </m:r>
                      </m:e>
                    </m:acc>
                  </m:e>
                </m:rad>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d>
                      <m:dPr>
                        <m:begChr m:val="("/>
                        <m:endChr m:val=")"/>
                      </m:dPr>
                      <m:e>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m:t>
                            </m:r>
                          </m:e>
                          <m:sub>
                            <m:r>
                              <w:rPr>
                                <w:rFonts w:ascii="Cambria Math" w:hAnsi="Cambria Math"/>
                              </w:rPr>
                              <m:t xml:space="preserve">κ</m:t>
                            </m:r>
                          </m:sub>
                        </m:sSub>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T</m:t>
                            </m:r>
                          </m:sup>
                        </m:sSup>
                      </m:e>
                    </m:d>
                    <m:r>
                      <w:rPr>
                        <w:rFonts w:ascii="Cambria Math" w:hAnsi="Cambria Math"/>
                      </w:rPr>
                      <m:t xml:space="preserve">⋅</m:t>
                    </m:r>
                    <m:acc>
                      <m:accPr>
                        <m:chr m:val="⃗"/>
                      </m:accPr>
                      <m:e>
                        <m:r>
                          <w:rPr>
                            <w:rFonts w:ascii="Cambria Math" w:hAnsi="Cambria Math"/>
                          </w:rPr>
                          <m:t xml:space="preserve">e</m:t>
                        </m:r>
                      </m:e>
                    </m:acc>
                  </m:e>
                </m:rad>
                <m:r>
                  <w:rPr>
                    <w:rFonts w:ascii="Cambria Math" w:hAnsi="Cambria Math"/>
                  </w:rPr>
                  <m:t xml:space="preserve">≈</m:t>
                </m:r>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e</m:t>
                    </m:r>
                  </m:e>
                </m:acc>
              </m:oMath>
            </m:oMathPara>
          </w:p>
        </w:tc>
        <w:tc>
          <w:tcPr>
            <w:tcW w:w="559" w:type="dxa"/>
            <w:tcBorders/>
          </w:tcPr>
          <w:p>
            <w:pPr>
              <w:pStyle w:val="Style31"/>
              <w:widowControl w:val="false"/>
              <w:spacing w:before="0" w:after="160"/>
              <w:jc w:val="right"/>
              <w:rPr/>
            </w:pPr>
            <w:r>
              <w:rPr/>
              <w:t>(10)</w:t>
            </w:r>
          </w:p>
        </w:tc>
      </w:tr>
    </w:tbl>
    <w:p>
      <w:pPr>
        <w:pStyle w:val="Normal"/>
        <w:rPr/>
      </w:pPr>
      <w:r>
        <w:rPr/>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e>
                      <m:sup>
                        <m:r>
                          <w:rPr>
                            <w:rFonts w:ascii="Cambria Math" w:hAnsi="Cambria Math"/>
                          </w:rPr>
                          <m:t xml:space="preserve">T</m:t>
                        </m:r>
                      </m:sup>
                    </m:sSup>
                  </m:e>
                </m:d>
              </m:oMath>
            </m:oMathPara>
          </w:p>
        </w:tc>
        <w:tc>
          <w:tcPr>
            <w:tcW w:w="559" w:type="dxa"/>
            <w:tcBorders/>
          </w:tcPr>
          <w:p>
            <w:pPr>
              <w:pStyle w:val="Style31"/>
              <w:widowControl w:val="false"/>
              <w:spacing w:before="0" w:after="160"/>
              <w:jc w:val="right"/>
              <w:rPr/>
            </w:pPr>
            <w:r>
              <w:rPr/>
              <w:t>(11)</w:t>
            </w:r>
          </w:p>
        </w:tc>
      </w:tr>
    </w:tbl>
    <w:p>
      <w:pPr>
        <w:pStyle w:val="Normal"/>
        <w:spacing w:lineRule="auto" w:line="360"/>
        <w:jc w:val="both"/>
        <w:rPr/>
      </w:pPr>
      <w:r>
        <w:rPr/>
        <w:t xml:space="preserve">Где было использовано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d>
          <m:dPr>
            <m:begChr m:val="|"/>
            <m:endChr m:val="|"/>
          </m:dPr>
          <m:e>
            <m:acc>
              <m:accPr>
                <m:chr m:val="⃗"/>
              </m:accPr>
              <m:e>
                <m:r>
                  <w:rPr>
                    <w:rFonts w:ascii="Cambria Math" w:hAnsi="Cambria Math"/>
                  </w:rPr>
                  <m:t xml:space="preserve">x</m:t>
                </m:r>
              </m:e>
            </m:acc>
          </m:e>
        </m:d>
        <m:r>
          <w:rPr>
            <w:rFonts w:ascii="Cambria Math" w:hAnsi="Cambria Math"/>
          </w:rPr>
          <m:t xml:space="preserve">⋅</m:t>
        </m:r>
        <m:acc>
          <m:accPr>
            <m:chr m:val="⃗"/>
          </m:accPr>
          <m:e>
            <m:r>
              <w:rPr>
                <w:rFonts w:ascii="Cambria Math" w:hAnsi="Cambria Math"/>
              </w:rPr>
              <m:t xml:space="preserve">e</m:t>
            </m:r>
          </m:e>
        </m:acc>
        <m:r>
          <w:rPr>
            <w:rFonts w:ascii="Cambria Math" w:hAnsi="Cambria Math"/>
          </w:rPr>
          <m:t xml:space="preserve">,</m:t>
        </m:r>
        <m:r>
          <w:rPr>
            <w:rFonts w:ascii="Cambria Math" w:hAnsi="Cambria Math"/>
          </w:rPr>
          <m:t xml:space="preserve">ε</m:t>
        </m:r>
      </m:oMath>
      <w:r>
        <w:rPr/>
        <w:t>- тензор малых деформаций.</w:t>
      </w:r>
    </w:p>
    <w:p>
      <w:pPr>
        <w:pStyle w:val="Normal"/>
        <w:spacing w:lineRule="auto" w:line="360"/>
        <w:ind w:left="0" w:right="0" w:firstLine="850"/>
        <w:jc w:val="both"/>
        <w:rPr/>
      </w:pPr>
      <w:r>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p>
    <w:p>
      <w:pPr>
        <w:pStyle w:val="Normal"/>
        <w:widowControl/>
        <w:suppressAutoHyphens w:val="true"/>
        <w:bidi w:val="0"/>
        <w:spacing w:lineRule="auto" w:line="360" w:before="0" w:after="160"/>
        <w:ind w:left="0" w:right="0" w:firstLine="850"/>
        <w:jc w:val="both"/>
        <w:rPr/>
      </w:pPr>
      <w:r>
        <w:rPr/>
        <w:t xml:space="preserve"> </w:t>
      </w:r>
      <w:r>
        <w:rPr/>
        <w:t>Определяющее соотношение получается из второго начала термодинамики и носит название закона Гука:</w:t>
      </w:r>
    </w:p>
    <w:p>
      <w:pPr>
        <w:pStyle w:val="Normal"/>
        <w:widowControl/>
        <w:suppressAutoHyphens w:val="true"/>
        <w:bidi w:val="0"/>
        <w:spacing w:lineRule="auto" w:line="259" w:before="0" w:after="160"/>
        <w:ind w:left="0" w:right="0" w:firstLine="850"/>
        <w:jc w:val="both"/>
        <w:rPr>
          <w:color w:val="000000"/>
        </w:rPr>
      </w:pPr>
      <w:r>
        <w:rPr>
          <w:color w:val="000000"/>
        </w:rPr>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tc>
        <w:tc>
          <w:tcPr>
            <w:tcW w:w="559" w:type="dxa"/>
            <w:tcBorders/>
          </w:tcPr>
          <w:p>
            <w:pPr>
              <w:pStyle w:val="Style31"/>
              <w:widowControl w:val="false"/>
              <w:spacing w:before="0" w:after="160"/>
              <w:jc w:val="right"/>
              <w:rPr/>
            </w:pPr>
            <w:r>
              <w:rPr/>
              <w:t>(12)</w:t>
            </w:r>
          </w:p>
        </w:tc>
      </w:tr>
    </w:tbl>
    <w:p>
      <w:pPr>
        <w:pStyle w:val="Normal"/>
        <w:spacing w:lineRule="auto" w:line="360"/>
        <w:jc w:val="both"/>
        <w:rPr/>
      </w:pPr>
      <w:r>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ijkm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ijmk</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jikm</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kmij</m:t>
                    </m:r>
                  </m:sub>
                </m:sSub>
              </m:oMath>
            </m:oMathPara>
          </w:p>
        </w:tc>
        <w:tc>
          <w:tcPr>
            <w:tcW w:w="559" w:type="dxa"/>
            <w:tcBorders/>
          </w:tcPr>
          <w:p>
            <w:pPr>
              <w:pStyle w:val="Style31"/>
              <w:widowControl w:val="false"/>
              <w:spacing w:before="0" w:after="160"/>
              <w:jc w:val="right"/>
              <w:rPr/>
            </w:pPr>
            <w:r>
              <w:rPr/>
              <w:t>(13)</w:t>
            </w:r>
          </w:p>
        </w:tc>
      </w:tr>
    </w:tbl>
    <w:p>
      <w:pPr>
        <w:pStyle w:val="Normal"/>
        <w:rPr/>
      </w:pPr>
      <w:r>
        <w:rPr/>
      </w:r>
    </w:p>
    <w:p>
      <w:pPr>
        <w:pStyle w:val="Normal"/>
        <w:spacing w:lineRule="auto" w:line="360"/>
        <w:ind w:left="0" w:right="0" w:firstLine="850"/>
        <w:jc w:val="both"/>
        <w:rPr/>
      </w:pPr>
      <w:r>
        <w:rPr/>
        <w:t>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w:t>
      </w:r>
    </w:p>
    <w:tbl>
      <w:tblPr>
        <w:tblW w:w="10200" w:type="dxa"/>
        <w:jc w:val="left"/>
        <w:tblInd w:w="80" w:type="dxa"/>
        <w:tblLayout w:type="fixed"/>
        <w:tblCellMar>
          <w:top w:w="55" w:type="dxa"/>
          <w:left w:w="55" w:type="dxa"/>
          <w:bottom w:w="55" w:type="dxa"/>
          <w:right w:w="55" w:type="dxa"/>
        </w:tblCellMar>
      </w:tblPr>
      <w:tblGrid>
        <w:gridCol w:w="9641"/>
        <w:gridCol w:w="559"/>
      </w:tblGrid>
      <w:tr>
        <w:trPr>
          <w:trHeight w:val="505" w:hRule="atLeast"/>
        </w:trPr>
        <w:tc>
          <w:tcPr>
            <w:tcW w:w="9641"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r>
                  <w:rPr>
                    <w:rFonts w:ascii="Cambria Math" w:hAnsi="Cambria Math"/>
                  </w:rPr>
                  <m:t xml:space="preserve">λ</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ε</m:t>
                    </m:r>
                  </m:e>
                </m:d>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μ</m:t>
                </m:r>
                <m:r>
                  <w:rPr>
                    <w:rFonts w:ascii="Cambria Math" w:hAnsi="Cambria Math"/>
                  </w:rPr>
                  <m:t xml:space="preserve">ε</m:t>
                </m:r>
              </m:oMath>
            </m:oMathPara>
          </w:p>
        </w:tc>
        <w:tc>
          <w:tcPr>
            <w:tcW w:w="559" w:type="dxa"/>
            <w:tcBorders/>
          </w:tcPr>
          <w:p>
            <w:pPr>
              <w:pStyle w:val="Style31"/>
              <w:widowControl w:val="false"/>
              <w:spacing w:before="0" w:after="160"/>
              <w:jc w:val="right"/>
              <w:rPr/>
            </w:pPr>
            <w:r>
              <w:rPr/>
              <w:t>(14)</w:t>
            </w:r>
          </w:p>
        </w:tc>
      </w:tr>
    </w:tbl>
    <w:p>
      <w:pPr>
        <w:pStyle w:val="Normal"/>
        <w:spacing w:lineRule="auto" w:line="360"/>
        <w:ind w:left="0" w:right="0" w:firstLine="850"/>
        <w:jc w:val="both"/>
        <w:rPr/>
      </w:pPr>
      <w:r>
        <w:rPr/>
        <w:t>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Фой</w:t>
      </w:r>
      <w:r>
        <w:rPr/>
        <w:t>г</w:t>
      </w:r>
      <w:r>
        <w:rPr/>
        <w:t>та:</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p>
                  <m:e>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sSup>
                  <m:e>
                    <m:d>
                      <m:dPr>
                        <m:begChr m:val="("/>
                        <m:endChr m:val=")"/>
                      </m:dPr>
                      <m:e>
                        <m:sSub>
                          <m:e>
                            <m:r>
                              <w:rPr>
                                <w:rFonts w:ascii="Cambria Math" w:hAnsi="Cambria Math"/>
                              </w:rPr>
                              <m:t xml:space="preserve">σ</m:t>
                            </m:r>
                          </m:e>
                          <m:sub>
                            <m:r>
                              <w:rPr>
                                <w:rFonts w:ascii="Cambria Math" w:hAnsi="Cambria Math"/>
                              </w:rPr>
                              <m:t xml:space="preserve">xx</m:t>
                            </m:r>
                          </m:sub>
                        </m:sSub>
                        <m:sSub>
                          <m:e>
                            <m:r>
                              <w:rPr>
                                <w:rFonts w:ascii="Cambria Math" w:hAnsi="Cambria Math"/>
                              </w:rPr>
                              <m:t xml:space="preserve">σ</m:t>
                            </m:r>
                          </m:e>
                          <m:sub>
                            <m:r>
                              <w:rPr>
                                <w:rFonts w:ascii="Cambria Math" w:hAnsi="Cambria Math"/>
                              </w:rPr>
                              <m:t xml:space="preserve">yy</m:t>
                            </m:r>
                          </m:sub>
                        </m:sSub>
                        <m:sSub>
                          <m:e>
                            <m:r>
                              <w:rPr>
                                <w:rFonts w:ascii="Cambria Math" w:hAnsi="Cambria Math"/>
                              </w:rPr>
                              <m:t xml:space="preserve">σ</m:t>
                            </m:r>
                          </m:e>
                          <m:sub>
                            <m:r>
                              <w:rPr>
                                <w:rFonts w:ascii="Cambria Math" w:hAnsi="Cambria Math"/>
                              </w:rPr>
                              <m:t xml:space="preserve">zz</m:t>
                            </m:r>
                          </m:sub>
                        </m:sSub>
                        <m:sSub>
                          <m:e>
                            <m:r>
                              <w:rPr>
                                <w:rFonts w:ascii="Cambria Math" w:hAnsi="Cambria Math"/>
                              </w:rPr>
                              <m:t xml:space="preserve">τ</m:t>
                            </m:r>
                          </m:e>
                          <m:sub>
                            <m:r>
                              <w:rPr>
                                <w:rFonts w:ascii="Cambria Math" w:hAnsi="Cambria Math"/>
                              </w:rPr>
                              <m:t xml:space="preserve">xy</m:t>
                            </m:r>
                          </m:sub>
                        </m:sSub>
                        <m:sSub>
                          <m:e>
                            <m:r>
                              <w:rPr>
                                <w:rFonts w:ascii="Cambria Math" w:hAnsi="Cambria Math"/>
                              </w:rPr>
                              <m:t xml:space="preserve">τ</m:t>
                            </m:r>
                          </m:e>
                          <m:sub>
                            <m:r>
                              <w:rPr>
                                <w:rFonts w:ascii="Cambria Math" w:hAnsi="Cambria Math"/>
                              </w:rPr>
                              <m:t xml:space="preserve">yz</m:t>
                            </m:r>
                          </m:sub>
                        </m:sSub>
                        <m:sSub>
                          <m:e>
                            <m:r>
                              <w:rPr>
                                <w:rFonts w:ascii="Cambria Math" w:hAnsi="Cambria Math"/>
                              </w:rPr>
                              <m:t xml:space="preserve">τ</m:t>
                            </m:r>
                          </m:e>
                          <m:sub>
                            <m:r>
                              <w:rPr>
                                <w:rFonts w:ascii="Cambria Math" w:hAnsi="Cambria Math"/>
                              </w:rPr>
                              <m:t xml:space="preserve">xz</m:t>
                            </m:r>
                          </m:sub>
                        </m:sSub>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sSup>
                  <m:e>
                    <m:d>
                      <m:dPr>
                        <m:begChr m:val="("/>
                        <m:endChr m:val=")"/>
                      </m:dPr>
                      <m:e>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v</m:t>
                            </m:r>
                          </m:num>
                          <m:den>
                            <m:r>
                              <w:rPr>
                                <w:rFonts w:ascii="Cambria Math" w:hAnsi="Cambria Math"/>
                              </w:rPr>
                              <m:t xml:space="preserve">∂</m:t>
                            </m:r>
                            <m:r>
                              <w:rPr>
                                <w:rFonts w:ascii="Cambria Math" w:hAnsi="Cambria Math"/>
                              </w:rPr>
                              <m:t xml:space="preserve">z</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m:t>
                            </m:r>
                            <m:r>
                              <w:rPr>
                                <w:rFonts w:ascii="Cambria Math" w:hAnsi="Cambria Math"/>
                              </w:rPr>
                              <m:t xml:space="preserve">ω</m:t>
                            </m:r>
                          </m:num>
                          <m:den>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m:t>
                            </m:r>
                            <m:r>
                              <w:rPr>
                                <w:rFonts w:ascii="Cambria Math" w:hAnsi="Cambria Math"/>
                              </w:rPr>
                              <m:t xml:space="preserve">u</m:t>
                            </m:r>
                          </m:num>
                          <m:den>
                            <m:r>
                              <w:rPr>
                                <w:rFonts w:ascii="Cambria Math" w:hAnsi="Cambria Math"/>
                              </w:rPr>
                              <m:t xml:space="preserve">∂</m:t>
                            </m:r>
                            <m:r>
                              <w:rPr>
                                <w:rFonts w:ascii="Cambria Math" w:hAnsi="Cambria Math"/>
                              </w:rPr>
                              <m:t xml:space="preserve">z</m:t>
                            </m:r>
                          </m:den>
                        </m:f>
                      </m:e>
                    </m:d>
                  </m:e>
                  <m:sup>
                    <m:r>
                      <w:rPr>
                        <w:rFonts w:ascii="Cambria Math" w:hAnsi="Cambria Math"/>
                      </w:rPr>
                      <m:t xml:space="preserve">T</m:t>
                    </m:r>
                  </m:sup>
                </m:sSup>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e>
                          <m:r>
                            <w:rPr>
                              <w:rFonts w:ascii="Cambria Math" w:hAnsi="Cambria Math"/>
                            </w:rPr>
                            <m:t xml:space="preserve">ν</m:t>
                          </m:r>
                        </m:e>
                      </m:mr>
                      <m:mr>
                        <m:e>
                          <m:r>
                            <w:rPr>
                              <w:rFonts w:ascii="Cambria Math" w:hAnsi="Cambria Math"/>
                            </w:rPr>
                            <m:t xml:space="preserve">ν</m:t>
                          </m:r>
                        </m:e>
                        <m:e>
                          <m:r>
                            <w:rPr>
                              <w:rFonts w:ascii="Cambria Math" w:hAnsi="Cambria Math"/>
                            </w:rPr>
                            <m:t xml:space="preserve">ν</m:t>
                          </m:r>
                        </m:e>
                        <m:e>
                          <m:r>
                            <w:rPr>
                              <w:rFonts w:ascii="Cambria Math" w:hAnsi="Cambria Math"/>
                            </w:rPr>
                            <m:t xml:space="preserve">1</m:t>
                          </m:r>
                          <m:r>
                            <w:rPr>
                              <w:rFonts w:ascii="Cambria Math" w:hAnsi="Cambria Math"/>
                            </w:rPr>
                            <m:t xml:space="preserve">−</m:t>
                          </m:r>
                          <m:r>
                            <w:rPr>
                              <w:rFonts w:ascii="Cambria Math" w:hAnsi="Cambria Math"/>
                            </w:rPr>
                            <m:t xml:space="preserve">ν</m:t>
                          </m:r>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r>
                  <w:rPr>
                    <w:rFonts w:ascii="Cambria Math" w:hAnsi="Cambria Math"/>
                  </w:rPr>
                  <m:t xml:space="preserve">=</m:t>
                </m:r>
                <m:d>
                  <m:dPr>
                    <m:begChr m:val="("/>
                    <m:endChr m:val=")"/>
                  </m:dPr>
                  <m:e>
                    <m:m>
                      <m:mr>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ν</m:t>
                              </m:r>
                            </m:num>
                            <m:den>
                              <m:r>
                                <w:rPr>
                                  <w:rFonts w:ascii="Cambria Math" w:hAnsi="Cambria Math"/>
                                </w:rPr>
                                <m:t xml:space="preserve">2</m:t>
                              </m:r>
                            </m:den>
                          </m:f>
                        </m:e>
                      </m:mr>
                    </m:m>
                  </m:e>
                </m:d>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1</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2</m:t>
                              </m:r>
                            </m:sub>
                          </m:sSub>
                        </m:e>
                      </m:mr>
                    </m:m>
                  </m:e>
                </m:d>
              </m:oMath>
            </m:oMathPara>
          </w:p>
        </w:tc>
        <w:tc>
          <w:tcPr>
            <w:tcW w:w="559"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(1</w:t>
            </w:r>
            <w:r>
              <w:rPr/>
              <w:t>5</w:t>
            </w:r>
            <w:r>
              <w:rPr/>
              <w:t>)</w:t>
            </w:r>
          </w:p>
        </w:tc>
      </w:tr>
    </w:tbl>
    <w:p>
      <w:pPr>
        <w:pStyle w:val="Normal"/>
        <w:widowControl/>
        <w:suppressAutoHyphens w:val="true"/>
        <w:bidi w:val="0"/>
        <w:spacing w:lineRule="auto" w:line="360" w:before="0" w:after="160"/>
        <w:ind w:left="0" w:right="0" w:firstLine="850"/>
        <w:jc w:val="both"/>
        <w:rPr/>
      </w:pPr>
      <w:r>
        <w:rPr/>
        <w:t xml:space="preserve">Не хватает только динамического уравнения,  которое будет описывать движение тела. Это уравнение получается из принципа Гамильтона, </w:t>
      </w:r>
      <w:r>
        <w:rPr>
          <w:color w:val="000000"/>
        </w:rPr>
        <w:t>который</w:t>
      </w:r>
      <w:r>
        <w:rPr/>
        <w:t xml:space="preserve"> может быть математически  сформулирован в следующим образом:</w:t>
      </w:r>
    </w:p>
    <w:tbl>
      <w:tblPr>
        <w:tblW w:w="10200" w:type="dxa"/>
        <w:jc w:val="left"/>
        <w:tblInd w:w="80" w:type="dxa"/>
        <w:tblLayout w:type="fixed"/>
        <w:tblCellMar>
          <w:top w:w="55" w:type="dxa"/>
          <w:left w:w="55" w:type="dxa"/>
          <w:bottom w:w="55" w:type="dxa"/>
          <w:right w:w="55" w:type="dxa"/>
        </w:tblCellMar>
      </w:tblPr>
      <w:tblGrid>
        <w:gridCol w:w="9641"/>
        <w:gridCol w:w="559"/>
      </w:tblGrid>
      <w:tr>
        <w:trPr>
          <w:trHeight w:val="505" w:hRule="atLeast"/>
        </w:trPr>
        <w:tc>
          <w:tcPr>
            <w:tcW w:w="9641" w:type="dxa"/>
            <w:tcBorders/>
          </w:tcPr>
          <w:p>
            <w:pPr>
              <w:pStyle w:val="Normal"/>
              <w:widowControl w:val="false"/>
              <w:spacing w:lineRule="auto" w:line="360" w:before="0" w:after="120"/>
              <w:ind w:left="567" w:right="567" w:firstLine="709"/>
              <w:jc w:val="center"/>
              <w:rPr>
                <w:rFonts w:ascii="Times New Roman" w:hAnsi="Times New Roman" w:eastAsia="" w:cs="Times New Roman" w:eastAsiaTheme="minorEastAsia"/>
                <w:b/>
                <w:b/>
                <w:sz w:val="28"/>
              </w:rPr>
            </w:pPr>
            <w:r>
              <w:rPr/>
            </w:r>
            <m:oMathPara xmlns:m="http://schemas.openxmlformats.org/officeDocument/2006/math">
              <m:oMathParaPr>
                <m:jc m:val="center"/>
              </m:oMathParaPr>
              <m:oMath>
                <m:r>
                  <w:rPr>
                    <w:rFonts w:ascii="Cambria Math" w:hAnsi="Cambria Math"/>
                  </w:rPr>
                  <m:t xml:space="preserve">δ</m:t>
                </m:r>
                <m:nary>
                  <m:naryPr>
                    <m:chr m:val="∫"/>
                    <m:subHide m:val="1"/>
                    <m:supHide m:val="1"/>
                  </m:naryPr>
                  <m:sub/>
                  <m:sup/>
                  <m:e>
                    <m:r>
                      <w:rPr>
                        <w:rFonts w:ascii="Cambria Math" w:hAnsi="Cambria Math"/>
                      </w:rPr>
                      <m:t xml:space="preserve">L</m:t>
                    </m:r>
                  </m:e>
                </m:nary>
                <m:d>
                  <m:dPr>
                    <m:begChr m:val="("/>
                    <m:endChr m:val=")"/>
                  </m:dPr>
                  <m:e>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acc>
                      <m:accPr>
                        <m:chr m:val="˙"/>
                      </m:accPr>
                      <m:e>
                        <m:acc>
                          <m:accPr>
                            <m:chr m:val="⃗"/>
                          </m:accPr>
                          <m:e>
                            <m:r>
                              <w:rPr>
                                <w:rFonts w:ascii="Cambria Math" w:hAnsi="Cambria Math"/>
                              </w:rPr>
                              <m:t xml:space="preserve">u</m:t>
                            </m:r>
                          </m:e>
                        </m:acc>
                      </m:e>
                    </m:acc>
                  </m:e>
                </m:d>
                <m:r>
                  <w:rPr>
                    <w:rFonts w:ascii="Cambria Math" w:hAnsi="Cambria Math"/>
                  </w:rPr>
                  <m:t xml:space="preserve">dt</m:t>
                </m:r>
                <m:r>
                  <w:rPr>
                    <w:rFonts w:ascii="Cambria Math" w:hAnsi="Cambria Math"/>
                  </w:rPr>
                  <m:t xml:space="preserve">=</m:t>
                </m:r>
                <m:r>
                  <w:rPr>
                    <w:rFonts w:ascii="Cambria Math" w:hAnsi="Cambria Math"/>
                  </w:rPr>
                  <m:t xml:space="preserve">0</m:t>
                </m:r>
              </m:oMath>
            </m:oMathPara>
          </w:p>
        </w:tc>
        <w:tc>
          <w:tcPr>
            <w:tcW w:w="559" w:type="dxa"/>
            <w:tcBorders/>
          </w:tcPr>
          <w:p>
            <w:pPr>
              <w:pStyle w:val="Style31"/>
              <w:widowControl w:val="false"/>
              <w:spacing w:before="0" w:after="160"/>
              <w:jc w:val="right"/>
              <w:rPr/>
            </w:pPr>
            <w:r>
              <w:rPr/>
              <w:t>(1</w:t>
            </w:r>
            <w:r>
              <w:rPr/>
              <w:t>6</w:t>
            </w:r>
            <w:r>
              <w:rPr/>
              <w:t>)</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L</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Π</m:t>
        </m:r>
      </m:oMath>
      <w:r>
        <w:rPr/>
        <w:t xml:space="preserve">, </w:t>
      </w:r>
      <w:r>
        <w:rPr/>
      </w:r>
      <m:oMath xmlns:m="http://schemas.openxmlformats.org/officeDocument/2006/math">
        <m:r>
          <w:rPr>
            <w:rFonts w:ascii="Cambria Math" w:hAnsi="Cambria Math"/>
          </w:rPr>
          <m:t xml:space="preserve">K</m:t>
        </m:r>
      </m:oMath>
      <w:r>
        <w:rPr/>
        <w:t xml:space="preserve">- кинетическая энергия тела, </w:t>
      </w:r>
      <w:r>
        <w:rPr/>
      </w:r>
      <m:oMath xmlns:m="http://schemas.openxmlformats.org/officeDocument/2006/math">
        <m:r>
          <w:rPr>
            <w:rFonts w:ascii="Cambria Math" w:hAnsi="Cambria Math"/>
          </w:rPr>
          <m:t xml:space="preserve">Π</m:t>
        </m:r>
      </m:oMath>
      <w:r>
        <w:rPr/>
        <w:t xml:space="preserve">- потенциальная, она может быть представлена как сумма потенциальной энергии внешних сил и энергии напряженного состояния </w:t>
      </w:r>
      <w:r>
        <w:rPr/>
      </w:r>
      <m:oMath xmlns:m="http://schemas.openxmlformats.org/officeDocument/2006/math">
        <m:r>
          <w:rPr>
            <w:rFonts w:ascii="Cambria Math" w:hAnsi="Cambria Math"/>
          </w:rPr>
          <m:t xml:space="preserve">Π</m:t>
        </m:r>
        <m:r>
          <w:rPr>
            <w:rFonts w:ascii="Cambria Math" w:hAnsi="Cambria Math"/>
          </w:rPr>
          <m:t xml:space="preserve">=</m:t>
        </m:r>
        <m:r>
          <w:rPr>
            <w:rFonts w:ascii="Cambria Math" w:hAnsi="Cambria Math"/>
          </w:rPr>
          <m:t xml:space="preserve">U</m:t>
        </m:r>
        <m:r>
          <w:rPr>
            <w:rFonts w:ascii="Cambria Math" w:hAnsi="Cambria Math"/>
          </w:rPr>
          <m:t xml:space="preserve">+</m:t>
        </m:r>
        <m:r>
          <w:rPr>
            <w:rFonts w:ascii="Cambria Math" w:hAnsi="Cambria Math"/>
          </w:rPr>
          <m:t xml:space="preserve">V</m:t>
        </m:r>
      </m:oMath>
      <w:r>
        <w:rPr/>
        <w:t>.</w:t>
      </w:r>
    </w:p>
    <w:p>
      <w:pPr>
        <w:pStyle w:val="Normal"/>
        <w:spacing w:lineRule="auto" w:line="360"/>
        <w:ind w:left="0" w:right="0" w:firstLine="850"/>
        <w:jc w:val="both"/>
        <w:rPr/>
      </w:pPr>
      <w:r>
        <w:rPr/>
        <w:t xml:space="preserve">Для идеально-упругого тела существует функция </w:t>
      </w:r>
      <w:r>
        <w:rPr/>
      </w:r>
      <m:oMath xmlns:m="http://schemas.openxmlformats.org/officeDocument/2006/math">
        <m:sSub>
          <m:e>
            <m:r>
              <w:rPr>
                <w:rFonts w:ascii="Cambria Math" w:hAnsi="Cambria Math"/>
              </w:rPr>
              <m:t xml:space="preserve">U</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d>
          <m:dPr>
            <m:begChr m:val="("/>
            <m:endChr m:val=")"/>
          </m:dPr>
          <m:e>
            <m:r>
              <w:rPr>
                <w:rFonts w:ascii="Cambria Math" w:hAnsi="Cambria Math"/>
              </w:rPr>
              <m:t xml:space="preserve">ε</m:t>
            </m:r>
          </m:e>
        </m:d>
        <m:r>
          <w:rPr>
            <w:rFonts w:ascii="Cambria Math" w:hAnsi="Cambria Math"/>
          </w:rPr>
          <m:t xml:space="preserve">,</m:t>
        </m:r>
        <m:r>
          <w:rPr>
            <w:rFonts w:ascii="Cambria Math" w:hAnsi="Cambria Math"/>
          </w:rPr>
          <m:t xml:space="preserve">U</m:t>
        </m:r>
        <m:r>
          <w:rPr>
            <w:rFonts w:ascii="Cambria Math" w:hAnsi="Cambria Math"/>
          </w:rPr>
          <m:t xml:space="preserve">=</m:t>
        </m:r>
        <m:nary>
          <m:naryPr>
            <m:chr m:val="∫"/>
            <m:subHide m:val="1"/>
            <m:supHide m:val="1"/>
          </m:naryPr>
          <m:sub/>
          <m:sup/>
          <m:e>
            <m:sSub>
              <m:e>
                <m:r>
                  <w:rPr>
                    <w:rFonts w:ascii="Cambria Math" w:hAnsi="Cambria Math"/>
                  </w:rPr>
                  <m:t xml:space="preserve">U</m:t>
                </m:r>
              </m:e>
              <m:sub>
                <m:r>
                  <w:rPr>
                    <w:rFonts w:ascii="Cambria Math" w:hAnsi="Cambria Math"/>
                  </w:rPr>
                  <m:t xml:space="preserve">0</m:t>
                </m:r>
              </m:sub>
            </m:sSub>
          </m:e>
        </m:nary>
        <m:r>
          <w:rPr>
            <w:rFonts w:ascii="Cambria Math" w:hAnsi="Cambria Math"/>
          </w:rPr>
          <m:t xml:space="preserve">dV</m:t>
        </m:r>
      </m:oMath>
      <w:r>
        <w:rPr/>
        <w:t xml:space="preserve"> такая что</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σ</m:t>
                </m:r>
                <m:r>
                  <w:rPr>
                    <w:rFonts w:ascii="Cambria Math" w:hAnsi="Cambria Math"/>
                  </w:rPr>
                  <m:t xml:space="preserve">=</m:t>
                </m:r>
                <m:f>
                  <m:num>
                    <m:r>
                      <w:rPr>
                        <w:rFonts w:ascii="Cambria Math" w:hAnsi="Cambria Math"/>
                      </w:rPr>
                      <m:t xml:space="preserve">∂</m:t>
                    </m:r>
                    <m:sSub>
                      <m:e>
                        <m:r>
                          <w:rPr>
                            <w:rFonts w:ascii="Cambria Math" w:hAnsi="Cambria Math"/>
                          </w:rPr>
                          <m:t xml:space="preserve">U</m:t>
                        </m:r>
                      </m:e>
                      <m:sub>
                        <m:r>
                          <w:rPr>
                            <w:rFonts w:ascii="Cambria Math" w:hAnsi="Cambria Math"/>
                          </w:rPr>
                          <m:t xml:space="preserve">0</m:t>
                        </m:r>
                      </m:sub>
                    </m:sSub>
                  </m:num>
                  <m:den>
                    <m:r>
                      <w:rPr>
                        <w:rFonts w:ascii="Cambria Math" w:hAnsi="Cambria Math"/>
                      </w:rPr>
                      <m:t xml:space="preserve">∂</m:t>
                    </m:r>
                    <m:r>
                      <w:rPr>
                        <w:rFonts w:ascii="Cambria Math" w:hAnsi="Cambria Math"/>
                      </w:rPr>
                      <m:t xml:space="preserve">ε</m:t>
                    </m:r>
                  </m:den>
                </m:f>
              </m:oMath>
            </m:oMathPara>
          </w:p>
        </w:tc>
        <w:tc>
          <w:tcPr>
            <w:tcW w:w="559" w:type="dxa"/>
            <w:tcBorders/>
          </w:tcPr>
          <w:p>
            <w:pPr>
              <w:pStyle w:val="Style31"/>
              <w:widowControl w:val="false"/>
              <w:spacing w:before="0" w:after="160"/>
              <w:jc w:val="right"/>
              <w:rPr/>
            </w:pPr>
            <w:r>
              <w:rPr/>
              <w:t>(1</w:t>
            </w:r>
            <w:r>
              <w:rPr/>
              <w:t>7</w:t>
            </w:r>
            <w:r>
              <w:rPr/>
              <w:t>)</w:t>
            </w:r>
          </w:p>
        </w:tc>
      </w:tr>
    </w:tbl>
    <w:p>
      <w:pPr>
        <w:pStyle w:val="Normal"/>
        <w:spacing w:lineRule="auto" w:line="360"/>
        <w:ind w:left="0" w:right="0" w:firstLine="850"/>
        <w:jc w:val="both"/>
        <w:rPr/>
      </w:pPr>
      <w:r>
        <w:rPr>
          <w:color w:val="C9211E"/>
        </w:rPr>
        <w:t xml:space="preserve">? </w:t>
      </w:r>
      <w:r>
        <w:rPr>
          <w:color w:val="000000"/>
        </w:rPr>
        <w:t xml:space="preserve">Вариация </w:t>
      </w:r>
      <w:r>
        <w:rPr/>
      </w:r>
      <m:oMath xmlns:m="http://schemas.openxmlformats.org/officeDocument/2006/math">
        <m:r>
          <w:rPr>
            <w:rFonts w:ascii="Cambria Math" w:hAnsi="Cambria Math"/>
          </w:rPr>
          <m:t xml:space="preserve">δ</m:t>
        </m:r>
        <m:r>
          <w:rPr>
            <w:rFonts w:ascii="Cambria Math" w:hAnsi="Cambria Math"/>
          </w:rPr>
          <m:t xml:space="preserve">V</m:t>
        </m:r>
      </m:oMath>
      <w:r>
        <w:rPr>
          <w:color w:val="000000"/>
        </w:rPr>
        <w:t>может быть выражения через объемные и контактные силы:</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m:t>
                </m:r>
                <m:nary>
                  <m:naryPr>
                    <m:chr m:val="∫"/>
                    <m:subHide m:val="1"/>
                    <m:supHide m:val="1"/>
                  </m:naryPr>
                  <m:sub/>
                  <m:sup/>
                  <m:e>
                    <m:acc>
                      <m:accPr>
                        <m:chr m:val="⃗"/>
                      </m:accPr>
                      <m:e>
                        <m:r>
                          <w:rPr>
                            <w:rFonts w:ascii="Cambria Math" w:hAnsi="Cambria Math"/>
                          </w:rPr>
                          <m:t xml:space="preserve">f</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dV</m:t>
                </m:r>
                <m:r>
                  <w:rPr>
                    <w:rFonts w:ascii="Cambria Math" w:hAnsi="Cambria Math"/>
                  </w:rPr>
                  <m:t xml:space="preserve">+</m:t>
                </m:r>
                <m:nary>
                  <m:naryPr>
                    <m:chr m:val="∫"/>
                    <m:subHide m:val="1"/>
                    <m:supHide m:val="1"/>
                  </m:naryPr>
                  <m:sub/>
                  <m:sup/>
                  <m:e>
                    <m:acc>
                      <m:accPr>
                        <m:chr m:val="⃗"/>
                      </m:accPr>
                      <m:e>
                        <m:r>
                          <w:rPr>
                            <w:rFonts w:ascii="Cambria Math" w:hAnsi="Cambria Math"/>
                          </w:rPr>
                          <m:t xml:space="preserve">t</m:t>
                        </m:r>
                      </m:e>
                    </m:acc>
                  </m:e>
                </m:nary>
                <m:r>
                  <w:rPr>
                    <w:rFonts w:ascii="Cambria Math" w:hAnsi="Cambria Math"/>
                  </w:rPr>
                  <m:t xml:space="preserve">⋅</m:t>
                </m:r>
                <m:r>
                  <w:rPr>
                    <w:rFonts w:ascii="Cambria Math" w:hAnsi="Cambria Math"/>
                  </w:rPr>
                  <m:t xml:space="preserve">δ</m:t>
                </m:r>
                <m:acc>
                  <m:accPr>
                    <m:chr m:val="⃗"/>
                  </m:accPr>
                  <m:e>
                    <m:r>
                      <w:rPr>
                        <w:rFonts w:ascii="Cambria Math" w:hAnsi="Cambria Math"/>
                      </w:rPr>
                      <m:t xml:space="preserve">u</m:t>
                    </m:r>
                  </m:e>
                </m:acc>
                <m:r>
                  <w:rPr>
                    <w:rFonts w:ascii="Cambria Math" w:hAnsi="Cambria Math"/>
                  </w:rPr>
                  <m:t xml:space="preserve">dS</m:t>
                </m:r>
              </m:oMath>
            </m:oMathPara>
          </w:p>
        </w:tc>
        <w:tc>
          <w:tcPr>
            <w:tcW w:w="559" w:type="dxa"/>
            <w:tcBorders/>
          </w:tcPr>
          <w:p>
            <w:pPr>
              <w:pStyle w:val="Style31"/>
              <w:widowControl w:val="false"/>
              <w:spacing w:before="0" w:after="160"/>
              <w:jc w:val="right"/>
              <w:rPr/>
            </w:pPr>
            <w:r>
              <w:rPr/>
              <w:t>(1</w:t>
            </w:r>
            <w:r>
              <w:rPr/>
              <w:t>8</w:t>
            </w:r>
            <w:r>
              <w:rPr/>
              <w:t>)</w:t>
            </w:r>
          </w:p>
        </w:tc>
      </w:tr>
    </w:tbl>
    <w:p>
      <w:pPr>
        <w:pStyle w:val="Normal"/>
        <w:spacing w:lineRule="auto" w:line="360"/>
        <w:ind w:left="0" w:right="0" w:firstLine="850"/>
        <w:jc w:val="both"/>
        <w:rPr/>
      </w:pPr>
      <w:r>
        <w:rPr>
          <w:color w:val="000000"/>
        </w:rPr>
        <w:t>Кинетическая энергия определяется как:</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m:t>
                </m:r>
                <m:nary>
                  <m:naryPr>
                    <m:chr m:val="∫"/>
                    <m:subHide m:val="1"/>
                    <m:supHide m:val="1"/>
                  </m:naryPr>
                  <m:sub/>
                  <m:sup/>
                  <m:e>
                    <m:f>
                      <m:num>
                        <m:r>
                          <w:rPr>
                            <w:rFonts w:ascii="Cambria Math" w:hAnsi="Cambria Math"/>
                          </w:rPr>
                          <m:t xml:space="preserve">ρ</m:t>
                        </m:r>
                      </m:num>
                      <m:den>
                        <m:r>
                          <w:rPr>
                            <w:rFonts w:ascii="Cambria Math" w:hAnsi="Cambria Math"/>
                          </w:rPr>
                          <m:t xml:space="preserve">2</m:t>
                        </m:r>
                      </m:den>
                    </m:f>
                  </m:e>
                </m:nary>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f>
                  <m:num>
                    <m:r>
                      <w:rPr>
                        <w:rFonts w:ascii="Cambria Math" w:hAnsi="Cambria Math"/>
                      </w:rPr>
                      <m:t xml:space="preserve">∂</m:t>
                    </m:r>
                    <m:acc>
                      <m:accPr>
                        <m:chr m:val="⃗"/>
                      </m:accPr>
                      <m:e>
                        <m:r>
                          <w:rPr>
                            <w:rFonts w:ascii="Cambria Math" w:hAnsi="Cambria Math"/>
                          </w:rPr>
                          <m:t xml:space="preserve">u</m:t>
                        </m:r>
                      </m:e>
                    </m:acc>
                  </m:num>
                  <m:den>
                    <m:r>
                      <w:rPr>
                        <w:rFonts w:ascii="Cambria Math" w:hAnsi="Cambria Math"/>
                      </w:rPr>
                      <m:t xml:space="preserve">∂</m:t>
                    </m:r>
                    <m:r>
                      <w:rPr>
                        <w:rFonts w:ascii="Cambria Math" w:hAnsi="Cambria Math"/>
                      </w:rPr>
                      <m:t xml:space="preserve">t</m:t>
                    </m:r>
                  </m:den>
                </m:f>
                <m:r>
                  <w:rPr>
                    <w:rFonts w:ascii="Cambria Math" w:hAnsi="Cambria Math"/>
                  </w:rPr>
                  <m:t xml:space="preserve">dV</m:t>
                </m:r>
              </m:oMath>
            </m:oMathPara>
          </w:p>
        </w:tc>
        <w:tc>
          <w:tcPr>
            <w:tcW w:w="559" w:type="dxa"/>
            <w:tcBorders/>
          </w:tcPr>
          <w:p>
            <w:pPr>
              <w:pStyle w:val="Style31"/>
              <w:widowControl w:val="false"/>
              <w:spacing w:before="0" w:after="160"/>
              <w:jc w:val="right"/>
              <w:rPr/>
            </w:pPr>
            <w:r>
              <w:rPr/>
              <w:t>(1</w:t>
            </w:r>
            <w:r>
              <w:rPr/>
              <w:t>9</w:t>
            </w:r>
            <w:r>
              <w:rPr/>
              <w:t>)</w:t>
            </w:r>
          </w:p>
        </w:tc>
      </w:tr>
    </w:tbl>
    <w:p>
      <w:pPr>
        <w:pStyle w:val="Normal"/>
        <w:spacing w:lineRule="auto" w:line="360"/>
        <w:ind w:left="0" w:right="0" w:firstLine="850"/>
        <w:jc w:val="both"/>
        <w:rPr/>
      </w:pPr>
      <w:r>
        <w:rPr>
          <w:color w:val="000000"/>
        </w:rPr>
        <w:t>После подстановки всех выражений в (15) и интегрирования по частям получаем уравнение динамики в следующей форме:</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59" w:type="dxa"/>
            <w:tcBorders/>
          </w:tcPr>
          <w:p>
            <w:pPr>
              <w:pStyle w:val="Style31"/>
              <w:widowControl w:val="false"/>
              <w:spacing w:before="0" w:after="160"/>
              <w:jc w:val="right"/>
              <w:rPr/>
            </w:pPr>
            <w:r>
              <w:rPr/>
              <w:t>(</w:t>
            </w:r>
            <w:r>
              <w:rPr/>
              <w:t>20</w:t>
            </w:r>
            <w:r>
              <w:rPr/>
              <w:t>)</w:t>
            </w:r>
          </w:p>
        </w:tc>
      </w:tr>
    </w:tbl>
    <w:p>
      <w:pPr>
        <w:pStyle w:val="Normal"/>
        <w:spacing w:lineRule="auto" w:line="360" w:before="0" w:after="160"/>
        <w:ind w:left="0" w:right="0" w:hanging="0"/>
        <w:jc w:val="both"/>
        <w:rPr/>
      </w:pPr>
      <w:r>
        <w:rPr>
          <w:color w:val="000000"/>
        </w:rPr>
        <w:t xml:space="preserve">Где </w:t>
      </w:r>
      <w:r>
        <w:rPr/>
      </w:r>
      <m:oMath xmlns:m="http://schemas.openxmlformats.org/officeDocument/2006/math">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oMath>
      <w:r>
        <w:rPr>
          <w:color w:val="000000"/>
        </w:rPr>
        <w:t>означает дивергенцию данного произведения. В нотации Фой</w:t>
      </w:r>
      <w:r>
        <w:rPr>
          <w:color w:val="000000"/>
        </w:rPr>
        <w:t>г</w:t>
      </w:r>
      <w:r>
        <w:rPr>
          <w:color w:val="000000"/>
        </w:rPr>
        <w:t>та данное выражение можно переписать в следующем виде:</w:t>
      </w:r>
    </w:p>
    <w:tbl>
      <w:tblPr>
        <w:tblW w:w="10200" w:type="dxa"/>
        <w:jc w:val="left"/>
        <w:tblInd w:w="80" w:type="dxa"/>
        <w:tblLayout w:type="fixed"/>
        <w:tblCellMar>
          <w:top w:w="55" w:type="dxa"/>
          <w:left w:w="55" w:type="dxa"/>
          <w:bottom w:w="55" w:type="dxa"/>
          <w:right w:w="55" w:type="dxa"/>
        </w:tblCellMar>
      </w:tblPr>
      <w:tblGrid>
        <w:gridCol w:w="9641"/>
        <w:gridCol w:w="559"/>
      </w:tblGrid>
      <w:tr>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ρ</m:t>
                </m:r>
                <m:acc>
                  <m:accPr>
                    <m:chr m:val="¨"/>
                  </m:accPr>
                  <m:e>
                    <m:acc>
                      <m:accPr>
                        <m:chr m:val="⃗"/>
                      </m:accPr>
                      <m:e>
                        <m:r>
                          <w:rPr>
                            <w:rFonts w:ascii="Cambria Math" w:hAnsi="Cambria Math"/>
                          </w:rPr>
                          <m:t xml:space="preserve">u</m:t>
                        </m:r>
                      </m:e>
                    </m:acc>
                  </m:e>
                </m:acc>
                <m:r>
                  <w:rPr>
                    <w:rFonts w:ascii="Cambria Math" w:hAnsi="Cambria Math"/>
                  </w:rPr>
                  <m:t xml:space="preserve">−</m:t>
                </m:r>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ε</m:t>
                    </m:r>
                  </m:e>
                </m:d>
                <m:r>
                  <w:rPr>
                    <w:rFonts w:ascii="Cambria Math" w:hAnsi="Cambria Math"/>
                  </w:rPr>
                  <m:t xml:space="preserve">−</m:t>
                </m:r>
                <m:acc>
                  <m:accPr>
                    <m:chr m:val="⃗"/>
                  </m:accPr>
                  <m:e>
                    <m:r>
                      <w:rPr>
                        <w:rFonts w:ascii="Cambria Math" w:hAnsi="Cambria Math"/>
                      </w:rPr>
                      <m:t xml:space="preserve">f</m:t>
                    </m:r>
                  </m:e>
                </m:acc>
                <m:r>
                  <w:rPr>
                    <w:rFonts w:ascii="Cambria Math" w:hAnsi="Cambria Math"/>
                  </w:rPr>
                  <m:t xml:space="preserve">=</m:t>
                </m:r>
                <m:r>
                  <w:rPr>
                    <w:rFonts w:ascii="Cambria Math" w:hAnsi="Cambria Math"/>
                  </w:rPr>
                  <m:t xml:space="preserve">0</m:t>
                </m:r>
                <m:r>
                  <w:rPr>
                    <w:rFonts w:ascii="Cambria Math" w:hAnsi="Cambria Math"/>
                  </w:rPr>
                  <m:t xml:space="preserve">,</m:t>
                </m:r>
              </m:oMath>
            </m:oMathPara>
          </w:p>
        </w:tc>
        <w:tc>
          <w:tcPr>
            <w:tcW w:w="559" w:type="dxa"/>
            <w:tcBorders/>
          </w:tcPr>
          <w:p>
            <w:pPr>
              <w:pStyle w:val="Style31"/>
              <w:widowControl w:val="false"/>
              <w:spacing w:before="0" w:after="160"/>
              <w:jc w:val="right"/>
              <w:rPr/>
            </w:pPr>
            <w:r>
              <w:rPr/>
              <w:t>(</w:t>
            </w:r>
            <w:r>
              <w:rPr/>
              <w:t>21</w:t>
            </w:r>
            <w:r>
              <w:rPr/>
              <w:t>)</w:t>
            </w:r>
          </w:p>
        </w:tc>
      </w:tr>
    </w:tbl>
    <w:p>
      <w:pPr>
        <w:pStyle w:val="Normal"/>
        <w:spacing w:lineRule="auto" w:line="360" w:before="0" w:after="160"/>
        <w:ind w:left="0" w:right="0" w:firstLine="850"/>
        <w:jc w:val="both"/>
        <w:rPr/>
      </w:pPr>
      <w:r>
        <w:rPr>
          <w:color w:val="000000"/>
        </w:rPr>
        <w:t>Вместе с законом Гука данное уравнение может быть решено методом конечных элементов.</w:t>
      </w:r>
    </w:p>
    <w:p>
      <w:pPr>
        <w:pStyle w:val="Normal"/>
        <w:spacing w:before="0" w:after="160"/>
        <w:ind w:left="0" w:right="0" w:hanging="0"/>
        <w:jc w:val="center"/>
        <w:rPr>
          <w:color w:val="C9211E"/>
        </w:rPr>
      </w:pPr>
      <w:r>
        <w:rPr>
          <w:color w:val="C9211E"/>
        </w:rPr>
      </w:r>
      <w:r>
        <w:br w:type="page"/>
      </w:r>
    </w:p>
    <w:p>
      <w:pPr>
        <w:pStyle w:val="1"/>
        <w:rPr>
          <w:color w:val="C9211E"/>
        </w:rPr>
      </w:pPr>
      <w:bookmarkStart w:id="7" w:name="__RefHeading___Toc2671_1698462345"/>
      <w:bookmarkEnd w:id="7"/>
      <w:r>
        <w:rPr/>
        <w:t>Метод конечных элементов</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Как было сказано выше, в данной работе задача численно решалась методом конечных элементов. Солвер был написан на языке Python с использованием библиотек numpy и scipy. Ниже приведены основные положения данного метода.</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Метод конечных элементов — это мощный инструмент для решения дифференциальных и интегральных уравнений, является обобщением методов Ритца и Галеркина </w:t>
      </w:r>
      <w:r>
        <w:rPr>
          <w:rFonts w:eastAsia="" w:cs="Times New Roman" w:eastAsiaTheme="minorEastAsia"/>
          <w:bCs/>
          <w:iCs/>
          <w:color w:val="FF0000"/>
          <w:sz w:val="24"/>
          <w:szCs w:val="24"/>
        </w:rPr>
        <w:t>?</w:t>
      </w:r>
      <w:r>
        <w:rPr>
          <w:rFonts w:eastAsia="" w:cs="Times New Roman" w:eastAsiaTheme="minorEastAsia"/>
          <w:bCs/>
          <w:iCs/>
          <w:sz w:val="24"/>
          <w:szCs w:val="24"/>
        </w:rPr>
        <w:t>. Он  возник из необходимости решения задач строительной механики и теории упругости в 1930-х годах.</w:t>
      </w:r>
    </w:p>
    <w:p>
      <w:pPr>
        <w:pStyle w:val="Normal"/>
        <w:spacing w:lineRule="auto" w:line="360" w:before="0" w:after="120"/>
        <w:ind w:left="567" w:right="567" w:firstLine="709"/>
        <w:jc w:val="both"/>
        <w:rPr>
          <w:sz w:val="24"/>
          <w:szCs w:val="24"/>
        </w:rPr>
      </w:pPr>
      <w:r>
        <w:rPr>
          <w:rFonts w:eastAsia="" w:cs="Times New Roman" w:eastAsiaTheme="minorEastAsia"/>
          <w:bCs/>
          <w:iCs/>
          <w:sz w:val="24"/>
          <w:szCs w:val="24"/>
        </w:rPr>
        <w:t xml:space="preserve">Основной идеей данного метода является рассмотрение </w:t>
      </w:r>
      <w:r>
        <w:rPr>
          <w:rFonts w:eastAsia="" w:cs="Times New Roman" w:eastAsiaTheme="minorEastAsia"/>
          <w:bCs/>
          <w:iCs/>
          <w:color w:val="000000"/>
          <w:sz w:val="24"/>
          <w:szCs w:val="24"/>
        </w:rPr>
        <w:t xml:space="preserve">заданной области как композиции простых геометрических форм, которые называются конечными элементами </w:t>
      </w:r>
      <w:r>
        <w:rPr>
          <w:rFonts w:eastAsia="" w:cs="Times New Roman" w:eastAsiaTheme="minorEastAsia"/>
          <w:bCs/>
          <w:iCs/>
          <w:color w:val="000000"/>
          <w:sz w:val="24"/>
          <w:szCs w:val="24"/>
        </w:rPr>
        <w:t>[2]</w:t>
      </w:r>
      <w:r>
        <w:rPr>
          <w:rFonts w:eastAsia="" w:cs="Times New Roman" w:eastAsiaTheme="minorEastAsia"/>
          <w:bCs/>
          <w:iCs/>
          <w:color w:val="000000"/>
          <w:sz w:val="24"/>
          <w:szCs w:val="24"/>
        </w:rPr>
        <w:t>. Для данных элементов решение аппроксимируется как линейная комбинация некоторых функций которые называются функциями формы.</w:t>
      </w:r>
    </w:p>
    <w:p>
      <w:pPr>
        <w:pStyle w:val="Normal"/>
        <w:spacing w:lineRule="auto" w:line="360" w:before="0" w:after="120"/>
        <w:ind w:left="567" w:right="567" w:firstLine="709"/>
        <w:jc w:val="both"/>
        <w:rPr/>
      </w:pPr>
      <w:r>
        <w:rPr>
          <w:rFonts w:eastAsia="" w:cs="Times New Roman" w:eastAsiaTheme="minorEastAsia"/>
          <w:bCs/>
          <w:iCs/>
          <w:sz w:val="24"/>
          <w:szCs w:val="24"/>
        </w:rPr>
        <w:t>Для начала рассмотрим уравнение</w:t>
      </w:r>
    </w:p>
    <w:tbl>
      <w:tblPr>
        <w:tblW w:w="10200" w:type="dxa"/>
        <w:jc w:val="left"/>
        <w:tblInd w:w="80" w:type="dxa"/>
        <w:tblLayout w:type="fixed"/>
        <w:tblCellMar>
          <w:top w:w="55" w:type="dxa"/>
          <w:left w:w="55" w:type="dxa"/>
          <w:bottom w:w="55" w:type="dxa"/>
          <w:right w:w="55" w:type="dxa"/>
        </w:tblCellMar>
      </w:tblPr>
      <w:tblGrid>
        <w:gridCol w:w="9638"/>
        <w:gridCol w:w="562"/>
      </w:tblGrid>
      <w:tr>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m:t>
                </m:r>
                <m:r>
                  <w:rPr>
                    <w:rFonts w:ascii="Cambria Math" w:hAnsi="Cambria Math"/>
                  </w:rPr>
                  <m:t xml:space="preserve">⋅</m:t>
                </m:r>
                <m:f>
                  <m:num>
                    <m:r>
                      <w:rPr>
                        <w:rFonts w:ascii="Cambria Math" w:hAnsi="Cambria Math"/>
                      </w:rPr>
                      <m:t xml:space="preserve">∂</m:t>
                    </m:r>
                    <m:r>
                      <w:rPr>
                        <w:rFonts w:ascii="Cambria Math" w:hAnsi="Cambria Math"/>
                      </w:rPr>
                      <m:t xml:space="preserve">f</m:t>
                    </m:r>
                  </m:num>
                  <m:den>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den>
                </m:f>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w:t>
            </w:r>
            <w:r>
              <w:rPr/>
              <w:t>22</w:t>
            </w:r>
            <w:r>
              <w:rPr/>
              <w:t>)</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Решение данного уравнения эквивалентно нахождению минимума функционала </w:t>
      </w:r>
    </w:p>
    <w:tbl>
      <w:tblPr>
        <w:tblW w:w="10200" w:type="dxa"/>
        <w:jc w:val="left"/>
        <w:tblInd w:w="80" w:type="dxa"/>
        <w:tblLayout w:type="fixed"/>
        <w:tblCellMar>
          <w:top w:w="55" w:type="dxa"/>
          <w:left w:w="55" w:type="dxa"/>
          <w:bottom w:w="55" w:type="dxa"/>
          <w:right w:w="55" w:type="dxa"/>
        </w:tblCellMar>
      </w:tblPr>
      <w:tblGrid>
        <w:gridCol w:w="9638"/>
        <w:gridCol w:w="562"/>
      </w:tblGrid>
      <w:tr>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χ</m:t>
                </m:r>
                <m:r>
                  <w:rPr>
                    <w:rFonts w:ascii="Cambria Math" w:hAnsi="Cambria Math"/>
                  </w:rPr>
                  <m:t xml:space="preserve">=</m:t>
                </m:r>
                <m:nary>
                  <m:naryPr>
                    <m:chr m:val="∫"/>
                    <m:subHide m:val="1"/>
                    <m:supHide m:val="1"/>
                  </m:naryPr>
                  <m:sub/>
                  <m:sup/>
                  <m:e>
                    <m:r>
                      <w:rPr>
                        <w:rFonts w:ascii="Cambria Math" w:hAnsi="Cambria Math"/>
                      </w:rPr>
                      <m:t xml:space="preserve">f</m:t>
                    </m:r>
                  </m:e>
                </m:nary>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z</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r>
                  <w:rPr>
                    <w:rFonts w:ascii="Cambria Math" w:hAnsi="Cambria Math"/>
                  </w:rPr>
                  <m:t xml:space="preserve">d</m:t>
                </m:r>
                <m:r>
                  <w:rPr>
                    <w:rFonts w:ascii="Cambria Math" w:hAnsi="Cambria Math"/>
                  </w:rPr>
                  <m:t xml:space="preserve">x</m:t>
                </m:r>
                <m:r>
                  <w:rPr>
                    <w:rFonts w:ascii="Cambria Math" w:hAnsi="Cambria Math"/>
                  </w:rPr>
                  <m:t xml:space="preserve">d</m:t>
                </m:r>
                <m:r>
                  <w:rPr>
                    <w:rFonts w:ascii="Cambria Math" w:hAnsi="Cambria Math"/>
                  </w:rPr>
                  <m:t xml:space="preserve">y</m:t>
                </m:r>
                <m:r>
                  <w:rPr>
                    <w:rFonts w:ascii="Cambria Math" w:hAnsi="Cambria Math"/>
                  </w:rPr>
                  <m:t xml:space="preserve">d</m:t>
                </m:r>
                <m:r>
                  <w:rPr>
                    <w:rFonts w:ascii="Cambria Math" w:hAnsi="Cambria Math"/>
                  </w:rPr>
                  <m:t xml:space="preserve">z</m:t>
                </m:r>
                <m:r>
                  <w:rPr>
                    <w:rFonts w:ascii="Cambria Math" w:hAnsi="Cambria Math"/>
                  </w:rPr>
                  <m:t xml:space="preserve">→</m:t>
                </m:r>
                <m:r>
                  <w:rPr>
                    <w:rFonts w:ascii="Cambria Math" w:hAnsi="Cambria Math"/>
                  </w:rPr>
                  <m:t xml:space="preserve">min</m:t>
                </m:r>
              </m:oMath>
            </m:oMathPara>
          </w:p>
        </w:tc>
        <w:tc>
          <w:tcPr>
            <w:tcW w:w="562" w:type="dxa"/>
            <w:tcBorders/>
          </w:tcPr>
          <w:p>
            <w:pPr>
              <w:pStyle w:val="Style31"/>
              <w:widowControl w:val="false"/>
              <w:spacing w:before="0" w:after="160"/>
              <w:jc w:val="right"/>
              <w:rPr/>
            </w:pPr>
            <w:r>
              <w:rPr/>
              <w:t>(</w:t>
            </w:r>
            <w:r>
              <w:rPr/>
              <w:t>23</w:t>
            </w:r>
            <w:r>
              <w:rPr/>
              <w:t>)</w:t>
            </w:r>
          </w:p>
        </w:tc>
      </w:tr>
    </w:tbl>
    <w:p>
      <w:pPr>
        <w:pStyle w:val="Normal"/>
        <w:spacing w:lineRule="auto" w:line="360" w:before="0" w:after="120"/>
        <w:ind w:left="567" w:right="567" w:hanging="0"/>
        <w:jc w:val="both"/>
        <w:rPr/>
      </w:pPr>
      <w:r>
        <w:rPr>
          <w:rFonts w:eastAsia="" w:cs="Times New Roman" w:eastAsiaTheme="minorEastAsia"/>
          <w:bCs/>
          <w:iCs/>
          <w:sz w:val="24"/>
          <w:szCs w:val="24"/>
        </w:rPr>
        <w:t>Динамическое уравнение (</w:t>
      </w:r>
      <w:r>
        <w:rPr>
          <w:rFonts w:eastAsia="" w:cs="Times New Roman" w:eastAsiaTheme="minorEastAsia"/>
          <w:bCs/>
          <w:iCs/>
          <w:sz w:val="24"/>
          <w:szCs w:val="24"/>
        </w:rPr>
        <w:t>21</w:t>
      </w:r>
      <w:r>
        <w:rPr>
          <w:rFonts w:eastAsia="" w:cs="Times New Roman" w:eastAsiaTheme="minorEastAsia"/>
          <w:bCs/>
          <w:iCs/>
          <w:sz w:val="24"/>
          <w:szCs w:val="24"/>
        </w:rPr>
        <w:t>), может быть сведено к уравнению (</w:t>
      </w:r>
      <w:r>
        <w:rPr>
          <w:rFonts w:eastAsia="" w:cs="Times New Roman" w:eastAsiaTheme="minorEastAsia"/>
          <w:bCs/>
          <w:iCs/>
          <w:sz w:val="24"/>
          <w:szCs w:val="24"/>
        </w:rPr>
        <w:t>22</w:t>
      </w:r>
      <w:r>
        <w:rPr>
          <w:rFonts w:eastAsia="" w:cs="Times New Roman" w:eastAsiaTheme="minorEastAsia"/>
          <w:bCs/>
          <w:iCs/>
          <w:sz w:val="24"/>
          <w:szCs w:val="24"/>
        </w:rPr>
        <w:t xml:space="preserve">), откуда мы найдем </w:t>
      </w:r>
      <w:r>
        <w:rPr/>
      </w:r>
      <m:oMath xmlns:m="http://schemas.openxmlformats.org/officeDocument/2006/math">
        <m:r>
          <w:rPr>
            <w:rFonts w:ascii="Cambria Math" w:hAnsi="Cambria Math"/>
          </w:rPr>
          <m:t xml:space="preserve">f</m:t>
        </m:r>
      </m:oMath>
      <w:r>
        <w:rPr>
          <w:sz w:val="24"/>
          <w:szCs w:val="24"/>
        </w:rPr>
        <w:t>:</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914"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oMath>
            </m:oMathPara>
          </w:p>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f</m:t>
                    </m:r>
                  </m:num>
                  <m:den>
                    <m:r>
                      <w:rPr>
                        <w:rFonts w:ascii="Cambria Math" w:hAnsi="Cambria Math"/>
                      </w:rPr>
                      <m:t xml:space="preserve">∂</m:t>
                    </m:r>
                    <m:acc>
                      <m:accPr>
                        <m:chr m:val="⃗"/>
                      </m:accPr>
                      <m:e>
                        <m:r>
                          <w:rPr>
                            <w:rFonts w:ascii="Cambria Math" w:hAnsi="Cambria Math"/>
                          </w:rPr>
                          <m:t xml:space="preserve">u</m:t>
                        </m:r>
                      </m:e>
                    </m:acc>
                  </m:den>
                </m:f>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62" w:type="dxa"/>
            <w:tcBorders/>
          </w:tcPr>
          <w:p>
            <w:pPr>
              <w:pStyle w:val="Style31"/>
              <w:widowControl w:val="false"/>
              <w:spacing w:before="0" w:after="160"/>
              <w:jc w:val="right"/>
              <w:rPr/>
            </w:pPr>
            <w:r>
              <w:rPr/>
            </w:r>
          </w:p>
          <w:p>
            <w:pPr>
              <w:pStyle w:val="Style31"/>
              <w:widowControl w:val="false"/>
              <w:spacing w:before="0" w:after="160"/>
              <w:jc w:val="right"/>
              <w:rPr/>
            </w:pPr>
            <w:r>
              <w:rPr/>
              <w:t>(</w:t>
            </w:r>
            <w:r>
              <w:rPr/>
              <w:t>24</w:t>
            </w:r>
            <w:r>
              <w:rPr/>
              <w:t>)</w:t>
            </w:r>
          </w:p>
        </w:tc>
      </w:tr>
    </w:tbl>
    <w:p>
      <w:pPr>
        <w:pStyle w:val="Normal"/>
        <w:spacing w:lineRule="auto" w:line="360" w:before="0" w:after="120"/>
        <w:ind w:left="0" w:right="567" w:firstLine="850"/>
        <w:jc w:val="both"/>
        <w:rPr/>
      </w:pPr>
      <w:r>
        <w:rPr>
          <w:rFonts w:eastAsia="" w:cs="Times New Roman" w:eastAsiaTheme="minorEastAsia"/>
          <w:bCs/>
          <w:iCs/>
          <w:sz w:val="24"/>
          <w:szCs w:val="24"/>
        </w:rPr>
        <w:t xml:space="preserve">Здесь было учтено, что в данной работе воздействие внешних сил не рассматривается.  Учитывая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ε</m:t>
        </m:r>
        <m:d>
          <m:dPr>
            <m:begChr m:val="("/>
            <m:endChr m:val=")"/>
          </m:dPr>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u</m:t>
                </m:r>
              </m:e>
            </m:acc>
          </m:e>
        </m:d>
      </m:oMath>
      <w:r>
        <w:rPr>
          <w:sz w:val="24"/>
          <w:szCs w:val="24"/>
        </w:rPr>
        <w:t xml:space="preserve">, можно записать </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sSup>
                  <m:e>
                    <m:r>
                      <w:rPr>
                        <w:rFonts w:ascii="Cambria Math" w:hAnsi="Cambria Math"/>
                      </w:rPr>
                      <m:t xml:space="preserve">ε</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ε</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ρ</m:t>
                </m:r>
                <m:acc>
                  <m:accPr>
                    <m:chr m:val="¨"/>
                  </m:accPr>
                  <m:e>
                    <m:acc>
                      <m:accPr>
                        <m:chr m:val="⃗"/>
                      </m:accPr>
                      <m:e>
                        <m:r>
                          <w:rPr>
                            <w:rFonts w:ascii="Cambria Math" w:hAnsi="Cambria Math"/>
                          </w:rPr>
                          <m:t xml:space="preserve">u</m:t>
                        </m:r>
                      </m:e>
                    </m:acc>
                  </m:e>
                </m:acc>
              </m:oMath>
            </m:oMathPara>
          </w:p>
        </w:tc>
        <w:tc>
          <w:tcPr>
            <w:tcW w:w="562" w:type="dxa"/>
            <w:tcBorders/>
          </w:tcPr>
          <w:p>
            <w:pPr>
              <w:pStyle w:val="Style31"/>
              <w:widowControl w:val="false"/>
              <w:spacing w:before="0" w:after="160"/>
              <w:jc w:val="right"/>
              <w:rPr/>
            </w:pPr>
            <w:r>
              <w:rPr/>
              <w:t>(</w:t>
            </w:r>
            <w:r>
              <w:rPr/>
              <w:t>25</w:t>
            </w:r>
            <w:r>
              <w:rPr/>
              <w:t>)</w:t>
            </w:r>
          </w:p>
        </w:tc>
      </w:tr>
    </w:tbl>
    <w:p>
      <w:pPr>
        <w:pStyle w:val="Normal"/>
        <w:spacing w:lineRule="auto" w:line="360" w:before="0" w:after="120"/>
        <w:ind w:left="0" w:right="567" w:firstLine="850"/>
        <w:jc w:val="both"/>
        <w:rPr/>
      </w:pPr>
      <w:r>
        <w:rPr>
          <w:rFonts w:eastAsia="" w:cs="Times New Roman" w:eastAsiaTheme="minorEastAsia"/>
          <w:bCs/>
          <w:iCs/>
          <w:sz w:val="24"/>
          <w:szCs w:val="24"/>
        </w:rPr>
        <w:t>Далее необходимо ввести конечно-элементную аппроксимацию. Для  этого рассмотрим тетраэдр</w:t>
      </w:r>
      <w:r>
        <w:rPr>
          <w:rFonts w:eastAsia="" w:cs="Times New Roman" w:eastAsiaTheme="minorEastAsia"/>
          <w:bCs/>
          <w:iCs/>
          <w:sz w:val="24"/>
          <w:szCs w:val="24"/>
        </w:rPr>
        <w:t>альный</w:t>
      </w:r>
      <w:r>
        <w:rPr>
          <w:rFonts w:eastAsia="" w:cs="Times New Roman" w:eastAsiaTheme="minorEastAsia"/>
          <w:bCs/>
          <w:iCs/>
          <w:sz w:val="24"/>
          <w:szCs w:val="24"/>
        </w:rPr>
        <w:t xml:space="preserve"> элемент и представим вектор перемещения в следующем виде:</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450"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r>
                  <w:rPr>
                    <w:rFonts w:ascii="Cambria Math" w:hAnsi="Cambria Math"/>
                  </w:rPr>
                  <m:t xml:space="preserve">y</m:t>
                </m:r>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r>
                  <w:rPr>
                    <w:rFonts w:ascii="Cambria Math" w:hAnsi="Cambria Math"/>
                  </w:rPr>
                  <m:t xml:space="preserve">y</m:t>
                </m:r>
              </m:oMath>
            </m:oMathPara>
          </w:p>
        </w:tc>
        <w:tc>
          <w:tcPr>
            <w:tcW w:w="562" w:type="dxa"/>
            <w:tcBorders/>
          </w:tcPr>
          <w:p>
            <w:pPr>
              <w:pStyle w:val="Style31"/>
              <w:widowControl w:val="false"/>
              <w:spacing w:before="0" w:after="160"/>
              <w:jc w:val="right"/>
              <w:rPr/>
            </w:pPr>
            <w:r>
              <w:rPr/>
              <w:t>(</w:t>
            </w:r>
            <w:r>
              <w:rPr/>
              <w:t>26</w:t>
            </w:r>
            <w:r>
              <w:rPr/>
              <w:t>)</w:t>
            </w:r>
          </w:p>
        </w:tc>
      </w:tr>
    </w:tbl>
    <w:p>
      <w:pPr>
        <w:pStyle w:val="Normal"/>
        <w:spacing w:lineRule="auto" w:line="360"/>
        <w:rPr/>
      </w:pPr>
      <w:r>
        <w:rPr/>
        <w:t>Тогда для вектора перемещений в узле i:</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450"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sSub>
                  <m:e>
                    <m:r>
                      <w:rPr>
                        <w:rFonts w:ascii="Cambria Math" w:hAnsi="Cambria Math"/>
                      </w:rPr>
                      <m:t xml:space="preserve">α</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2</m:t>
                    </m:r>
                  </m:sub>
                </m:s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3</m:t>
                    </m:r>
                  </m:sub>
                </m:sSub>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4</m:t>
                    </m:r>
                  </m:sub>
                </m:sSub>
                <m:sSub>
                  <m:e>
                    <m:r>
                      <w:rPr>
                        <w:rFonts w:ascii="Cambria Math" w:hAnsi="Cambria Math"/>
                      </w:rPr>
                      <m:t xml:space="preserve">y</m:t>
                    </m:r>
                  </m:e>
                  <m:sub>
                    <m:r>
                      <w:rPr>
                        <w:rFonts w:ascii="Cambria Math" w:hAnsi="Cambria Math"/>
                      </w:rPr>
                      <m:t xml:space="preserve">i</m:t>
                    </m:r>
                  </m:sub>
                </m:sSub>
              </m:oMath>
            </m:oMathPara>
          </w:p>
        </w:tc>
        <w:tc>
          <w:tcPr>
            <w:tcW w:w="562" w:type="dxa"/>
            <w:tcBorders/>
          </w:tcPr>
          <w:p>
            <w:pPr>
              <w:pStyle w:val="Style31"/>
              <w:widowControl w:val="false"/>
              <w:spacing w:before="0" w:after="160"/>
              <w:jc w:val="right"/>
              <w:rPr/>
            </w:pPr>
            <w:r>
              <w:rPr/>
              <w:t>(</w:t>
            </w:r>
            <w:r>
              <w:rPr/>
              <w:t>27</w:t>
            </w:r>
            <w:r>
              <w:rPr/>
              <w:t>)</w:t>
            </w:r>
          </w:p>
        </w:tc>
      </w:tr>
    </w:tbl>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76875" cy="3781425"/>
            <wp:effectExtent l="0" t="0" r="0" b="0"/>
            <wp:wrapTopAndBottom/>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476875" cy="3781425"/>
                    </a:xfrm>
                    <a:prstGeom prst="rect">
                      <a:avLst/>
                    </a:prstGeom>
                  </pic:spPr>
                </pic:pic>
              </a:graphicData>
            </a:graphic>
          </wp:anchor>
        </w:drawing>
      </w:r>
    </w:p>
    <w:p>
      <w:pPr>
        <w:pStyle w:val="Normal"/>
        <w:spacing w:lineRule="auto" w:line="360"/>
        <w:jc w:val="center"/>
        <w:rPr/>
      </w:pPr>
      <w:r>
        <w:rPr/>
        <w:t>Рис.2. Тетраэдрический  элемент.</w:t>
      </w:r>
    </w:p>
    <w:p>
      <w:pPr>
        <w:pStyle w:val="Normal"/>
        <w:spacing w:lineRule="auto" w:line="360"/>
        <w:rPr/>
      </w:pPr>
      <w:r>
        <w:rPr/>
        <w:t>Отсюда можно записать</w:t>
      </w:r>
    </w:p>
    <w:tbl>
      <w:tblPr>
        <w:tblW w:w="11338" w:type="dxa"/>
        <w:jc w:val="left"/>
        <w:tblInd w:w="-1089" w:type="dxa"/>
        <w:tblLayout w:type="fixed"/>
        <w:tblCellMar>
          <w:top w:w="55" w:type="dxa"/>
          <w:left w:w="55" w:type="dxa"/>
          <w:bottom w:w="55" w:type="dxa"/>
          <w:right w:w="55" w:type="dxa"/>
        </w:tblCellMar>
      </w:tblPr>
      <w:tblGrid>
        <w:gridCol w:w="10775"/>
        <w:gridCol w:w="563"/>
      </w:tblGrid>
      <w:tr>
        <w:trPr>
          <w:trHeight w:val="450" w:hRule="atLeast"/>
        </w:trPr>
        <w:tc>
          <w:tcPr>
            <w:tcW w:w="10775"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f>
                  <m:num>
                    <m:r>
                      <w:rPr>
                        <w:rFonts w:ascii="Cambria Math" w:hAnsi="Cambria Math"/>
                      </w:rPr>
                      <m:t xml:space="preserve">1</m:t>
                    </m:r>
                  </m:num>
                  <m:den>
                    <m:r>
                      <w:rPr>
                        <w:rFonts w:ascii="Cambria Math" w:hAnsi="Cambria Math"/>
                      </w:rPr>
                      <m:t xml:space="preserve">6</m:t>
                    </m:r>
                    <m:r>
                      <w:rPr>
                        <w:rFonts w:ascii="Cambria Math" w:hAnsi="Cambria Math"/>
                      </w:rPr>
                      <m:t xml:space="preserve">V</m:t>
                    </m:r>
                  </m:den>
                </m:f>
                <m:d>
                  <m:dPr>
                    <m:begChr m:val="["/>
                    <m:endChr m:val="]"/>
                  </m:dPr>
                  <m:e>
                    <m:d>
                      <m:dPr>
                        <m:begChr m:val="("/>
                        <m:endChr m:val=")"/>
                      </m:dPr>
                      <m:e>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i</m:t>
                            </m:r>
                          </m:sub>
                        </m:sSub>
                      </m:e>
                    </m:acc>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r>
                          <w:rPr>
                            <w:rFonts w:ascii="Cambria Math" w:hAnsi="Cambria Math"/>
                          </w:rPr>
                          <m:t xml:space="preserve">z</m:t>
                        </m:r>
                      </m:e>
                    </m:d>
                    <m:acc>
                      <m:accPr>
                        <m:chr m:val="⃗"/>
                      </m:accPr>
                      <m:e>
                        <m:sSub>
                          <m:e>
                            <m:r>
                              <w:rPr>
                                <w:rFonts w:ascii="Cambria Math" w:hAnsi="Cambria Math"/>
                              </w:rPr>
                              <m:t xml:space="preserve">u</m:t>
                            </m:r>
                          </m:e>
                          <m:sub>
                            <m:r>
                              <w:rPr>
                                <w:rFonts w:ascii="Cambria Math" w:hAnsi="Cambria Math"/>
                              </w:rPr>
                              <m:t xml:space="preserve">j</m:t>
                            </m:r>
                          </m:sub>
                        </m:sSub>
                      </m:e>
                    </m:acc>
                    <m:r>
                      <w:rPr>
                        <w:rFonts w:ascii="Cambria Math" w:hAnsi="Cambria Math"/>
                      </w:rPr>
                      <m:t xml:space="preserve">+</m:t>
                    </m:r>
                    <m:r>
                      <w:rPr>
                        <w:rFonts w:ascii="Cambria Math" w:hAnsi="Cambria Math"/>
                      </w:rPr>
                      <m:t xml:space="preserve">⋯</m:t>
                    </m:r>
                  </m:e>
                </m:d>
              </m:oMath>
            </m:oMathPara>
          </w:p>
        </w:tc>
        <w:tc>
          <w:tcPr>
            <w:tcW w:w="563" w:type="dxa"/>
            <w:tcBorders/>
          </w:tcPr>
          <w:p>
            <w:pPr>
              <w:pStyle w:val="Style31"/>
              <w:widowControl w:val="false"/>
              <w:spacing w:before="0" w:after="160"/>
              <w:jc w:val="right"/>
              <w:rPr/>
            </w:pPr>
            <w:r>
              <w:rPr/>
              <w:t>(</w:t>
            </w:r>
            <w:r>
              <w:rPr/>
              <w:t>28</w:t>
            </w:r>
            <w:r>
              <w:rPr/>
              <w:t>)</w:t>
            </w:r>
          </w:p>
        </w:tc>
      </w:tr>
    </w:tbl>
    <w:p>
      <w:pPr>
        <w:pStyle w:val="Normal"/>
        <w:spacing w:lineRule="auto" w:line="360"/>
        <w:jc w:val="both"/>
        <w:rPr/>
      </w:pPr>
      <w:r>
        <w:rPr/>
        <w:t xml:space="preserve">Где </w:t>
      </w:r>
      <w:r>
        <w:rPr/>
      </w:r>
      <m:oMath xmlns:m="http://schemas.openxmlformats.org/officeDocument/2006/math">
        <m:r>
          <w:rPr>
            <w:rFonts w:ascii="Cambria Math" w:hAnsi="Cambria Math"/>
          </w:rPr>
          <m:t xml:space="preserve">V</m:t>
        </m:r>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oMath>
      <w:r>
        <w:rPr/>
        <w:t>определяются как</w:t>
      </w:r>
    </w:p>
    <w:tbl>
      <w:tblPr>
        <w:tblW w:w="11338" w:type="dxa"/>
        <w:jc w:val="left"/>
        <w:tblInd w:w="-1089" w:type="dxa"/>
        <w:tblLayout w:type="fixed"/>
        <w:tblCellMar>
          <w:top w:w="55" w:type="dxa"/>
          <w:left w:w="55" w:type="dxa"/>
          <w:bottom w:w="55" w:type="dxa"/>
          <w:right w:w="55" w:type="dxa"/>
        </w:tblCellMar>
      </w:tblPr>
      <w:tblGrid>
        <w:gridCol w:w="10775"/>
        <w:gridCol w:w="563"/>
      </w:tblGrid>
      <w:tr>
        <w:trPr>
          <w:trHeight w:val="450" w:hRule="atLeast"/>
        </w:trPr>
        <w:tc>
          <w:tcPr>
            <w:tcW w:w="10775"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x</m:t>
                              </m:r>
                            </m:e>
                            <m:sub>
                              <m:r>
                                <w:rPr>
                                  <w:rFonts w:ascii="Cambria Math" w:hAnsi="Cambria Math"/>
                                </w:rPr>
                                <m:t xml:space="preserve">i</m:t>
                              </m:r>
                            </m:sub>
                          </m:sSub>
                        </m:e>
                        <m:e>
                          <m:sSub>
                            <m:e>
                              <m:r>
                                <w:rPr>
                                  <w:rFonts w:ascii="Cambria Math" w:hAnsi="Cambria Math"/>
                                </w:rPr>
                                <m:t xml:space="preserve">y</m:t>
                              </m:r>
                            </m:e>
                            <m:sub>
                              <m:r>
                                <w:rPr>
                                  <w:rFonts w:ascii="Cambria Math" w:hAnsi="Cambria Math"/>
                                </w:rPr>
                                <m:t xml:space="preserve">i</m:t>
                              </m:r>
                            </m:sub>
                          </m:sSub>
                        </m:e>
                        <m:e>
                          <m:sSub>
                            <m:e>
                              <m:r>
                                <w:rPr>
                                  <w:rFonts w:ascii="Cambria Math" w:hAnsi="Cambria Math"/>
                                </w:rPr>
                                <m:t xml:space="preserve">z</m:t>
                              </m:r>
                            </m:e>
                            <m:sub>
                              <m:r>
                                <w:rPr>
                                  <w:rFonts w:ascii="Cambria Math" w:hAnsi="Cambria Math"/>
                                </w:rPr>
                                <m:t xml:space="preserve">i</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oMath>
            </m:oMathPara>
          </w:p>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r>
                            <w:rPr>
                              <w:rFonts w:ascii="Cambria Math" w:hAnsi="Cambria Math"/>
                            </w:rPr>
                            <m:t xml:space="preserve">1</m:t>
                          </m:r>
                        </m:e>
                        <m:e>
                          <m:sSub>
                            <m:e>
                              <m:r>
                                <w:rPr>
                                  <w:rFonts w:ascii="Cambria Math" w:hAnsi="Cambria Math"/>
                                </w:rPr>
                                <m:t xml:space="preserve">y</m:t>
                              </m:r>
                            </m:e>
                            <m:sub>
                              <m:r>
                                <w:rPr>
                                  <w:rFonts w:ascii="Cambria Math" w:hAnsi="Cambria Math"/>
                                </w:rPr>
                                <m:t xml:space="preserve">j</m:t>
                              </m:r>
                            </m:sub>
                          </m:sSub>
                        </m:e>
                        <m:e>
                          <m:sSub>
                            <m:e>
                              <m:r>
                                <w:rPr>
                                  <w:rFonts w:ascii="Cambria Math" w:hAnsi="Cambria Math"/>
                                </w:rPr>
                                <m:t xml:space="preserve">z</m:t>
                              </m:r>
                            </m:e>
                            <m:sub>
                              <m:r>
                                <w:rPr>
                                  <w:rFonts w:ascii="Cambria Math" w:hAnsi="Cambria Math"/>
                                </w:rPr>
                                <m:t xml:space="preserve">j</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m</m:t>
                              </m:r>
                            </m:sub>
                          </m:sSub>
                        </m:e>
                        <m:e>
                          <m:sSub>
                            <m:e>
                              <m:r>
                                <w:rPr>
                                  <w:rFonts w:ascii="Cambria Math" w:hAnsi="Cambria Math"/>
                                </w:rPr>
                                <m:t xml:space="preserve">z</m:t>
                              </m:r>
                            </m:e>
                            <m:sub>
                              <m:r>
                                <w:rPr>
                                  <w:rFonts w:ascii="Cambria Math" w:hAnsi="Cambria Math"/>
                                </w:rPr>
                                <m:t xml:space="preserve">m</m:t>
                              </m:r>
                            </m:sub>
                          </m:sSub>
                        </m:e>
                      </m:mr>
                      <m:mr>
                        <m:e>
                          <m:r>
                            <w:rPr>
                              <w:rFonts w:ascii="Cambria Math" w:hAnsi="Cambria Math"/>
                            </w:rPr>
                            <m:t xml:space="preserve">1</m:t>
                          </m:r>
                        </m:e>
                        <m:e>
                          <m:sSub>
                            <m:e>
                              <m:r>
                                <w:rPr>
                                  <w:rFonts w:ascii="Cambria Math" w:hAnsi="Cambria Math"/>
                                </w:rPr>
                                <m:t xml:space="preserve">y</m:t>
                              </m:r>
                            </m:e>
                            <m:sub>
                              <m:r>
                                <w:rPr>
                                  <w:rFonts w:ascii="Cambria Math" w:hAnsi="Cambria Math"/>
                                </w:rPr>
                                <m:t xml:space="preserve">p</m:t>
                              </m:r>
                            </m:sub>
                          </m:sSub>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j</m:t>
                              </m:r>
                            </m:sub>
                          </m:sSub>
                        </m:e>
                      </m:mr>
                      <m:mr>
                        <m:e>
                          <m:sSub>
                            <m:e>
                              <m:r>
                                <w:rPr>
                                  <w:rFonts w:ascii="Cambria Math" w:hAnsi="Cambria Math"/>
                                </w:rPr>
                                <m:t xml:space="preserve">x</m:t>
                              </m:r>
                            </m:e>
                            <m:sub>
                              <m:r>
                                <w:rPr>
                                  <w:rFonts w:ascii="Cambria Math" w:hAnsi="Cambria Math"/>
                                </w:rPr>
                                <m:t xml:space="preserve">m</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m</m:t>
                              </m:r>
                            </m:sub>
                          </m:sSub>
                        </m:e>
                      </m:mr>
                      <m:mr>
                        <m:e>
                          <m:sSub>
                            <m:e>
                              <m:r>
                                <w:rPr>
                                  <w:rFonts w:ascii="Cambria Math" w:hAnsi="Cambria Math"/>
                                </w:rPr>
                                <m:t xml:space="preserve">x</m:t>
                              </m:r>
                            </m:e>
                            <m:sub>
                              <m:r>
                                <w:rPr>
                                  <w:rFonts w:ascii="Cambria Math" w:hAnsi="Cambria Math"/>
                                </w:rPr>
                                <m:t xml:space="preserve">p</m:t>
                              </m:r>
                            </m:sub>
                          </m:sSub>
                        </m:e>
                        <m:e>
                          <m:r>
                            <w:rPr>
                              <w:rFonts w:ascii="Cambria Math" w:hAnsi="Cambria Math"/>
                            </w:rPr>
                            <m:t xml:space="preserve">1</m:t>
                          </m:r>
                        </m:e>
                        <m:e>
                          <m:sSub>
                            <m:e>
                              <m:r>
                                <w:rPr>
                                  <w:rFonts w:ascii="Cambria Math" w:hAnsi="Cambria Math"/>
                                </w:rPr>
                                <m:t xml:space="preserve">z</m:t>
                              </m:r>
                            </m:e>
                            <m:sub>
                              <m:r>
                                <w:rPr>
                                  <w:rFonts w:ascii="Cambria Math" w:hAnsi="Cambria Math"/>
                                </w:rPr>
                                <m:t xml:space="preserve">p</m:t>
                              </m:r>
                            </m:sub>
                          </m:sSub>
                        </m:e>
                      </m:mr>
                    </m:m>
                  </m:e>
                </m:d>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det</m:t>
                </m:r>
                <m:d>
                  <m:dPr>
                    <m:begChr m:val="("/>
                    <m:endChr m:val=")"/>
                  </m:dPr>
                  <m:e>
                    <m:m>
                      <m:mr>
                        <m:e>
                          <m:sSub>
                            <m:e>
                              <m:r>
                                <w:rPr>
                                  <w:rFonts w:ascii="Cambria Math" w:hAnsi="Cambria Math"/>
                                </w:rPr>
                                <m:t xml:space="preserve">x</m:t>
                              </m:r>
                            </m:e>
                            <m:sub>
                              <m:r>
                                <w:rPr>
                                  <w:rFonts w:ascii="Cambria Math" w:hAnsi="Cambria Math"/>
                                </w:rPr>
                                <m:t xml:space="preserve">j</m:t>
                              </m:r>
                            </m:sub>
                          </m:sSub>
                        </m:e>
                        <m:e>
                          <m:sSub>
                            <m:e>
                              <m:r>
                                <w:rPr>
                                  <w:rFonts w:ascii="Cambria Math" w:hAnsi="Cambria Math"/>
                                </w:rPr>
                                <m:t xml:space="preserve">y</m:t>
                              </m:r>
                            </m:e>
                            <m:sub>
                              <m:r>
                                <w:rPr>
                                  <w:rFonts w:ascii="Cambria Math" w:hAnsi="Cambria Math"/>
                                </w:rPr>
                                <m:t xml:space="preserve">j</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m</m:t>
                              </m:r>
                            </m:sub>
                          </m:sSub>
                        </m:e>
                        <m:e>
                          <m:sSub>
                            <m:e>
                              <m:r>
                                <w:rPr>
                                  <w:rFonts w:ascii="Cambria Math" w:hAnsi="Cambria Math"/>
                                </w:rPr>
                                <m:t xml:space="preserve">y</m:t>
                              </m:r>
                            </m:e>
                            <m:sub>
                              <m:r>
                                <w:rPr>
                                  <w:rFonts w:ascii="Cambria Math" w:hAnsi="Cambria Math"/>
                                </w:rPr>
                                <m:t xml:space="preserve">m</m:t>
                              </m:r>
                            </m:sub>
                          </m:sSub>
                        </m:e>
                        <m:e>
                          <m:r>
                            <w:rPr>
                              <w:rFonts w:ascii="Cambria Math" w:hAnsi="Cambria Math"/>
                            </w:rPr>
                            <m:t xml:space="preserve">1</m:t>
                          </m:r>
                        </m:e>
                      </m:mr>
                      <m:mr>
                        <m:e>
                          <m:sSub>
                            <m:e>
                              <m:r>
                                <w:rPr>
                                  <w:rFonts w:ascii="Cambria Math" w:hAnsi="Cambria Math"/>
                                </w:rPr>
                                <m:t xml:space="preserve">x</m:t>
                              </m:r>
                            </m:e>
                            <m:sub>
                              <m:r>
                                <w:rPr>
                                  <w:rFonts w:ascii="Cambria Math" w:hAnsi="Cambria Math"/>
                                </w:rPr>
                                <m:t xml:space="preserve">p</m:t>
                              </m:r>
                            </m:sub>
                          </m:sSub>
                        </m:e>
                        <m:e>
                          <m:sSub>
                            <m:e>
                              <m:r>
                                <w:rPr>
                                  <w:rFonts w:ascii="Cambria Math" w:hAnsi="Cambria Math"/>
                                </w:rPr>
                                <m:t xml:space="preserve">y</m:t>
                              </m:r>
                            </m:e>
                            <m:sub>
                              <m:r>
                                <w:rPr>
                                  <w:rFonts w:ascii="Cambria Math" w:hAnsi="Cambria Math"/>
                                </w:rPr>
                                <m:t xml:space="preserve">p</m:t>
                              </m:r>
                            </m:sub>
                          </m:sSub>
                        </m:e>
                        <m:e>
                          <m:r>
                            <w:rPr>
                              <w:rFonts w:ascii="Cambria Math" w:hAnsi="Cambria Math"/>
                            </w:rPr>
                            <m:t xml:space="preserve">1</m:t>
                          </m:r>
                        </m:e>
                      </m:mr>
                    </m:m>
                  </m:e>
                </m:d>
              </m:oMath>
            </m:oMathPara>
          </w:p>
        </w:tc>
        <w:tc>
          <w:tcPr>
            <w:tcW w:w="563"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w:t>
            </w:r>
            <w:r>
              <w:rPr/>
              <w:t>29</w:t>
            </w:r>
            <w:r>
              <w:rPr/>
              <w:t>)</w:t>
            </w:r>
          </w:p>
        </w:tc>
      </w:tr>
    </w:tbl>
    <w:p>
      <w:pPr>
        <w:pStyle w:val="Normal"/>
        <w:spacing w:lineRule="auto" w:line="360"/>
        <w:ind w:left="0" w:right="0" w:hanging="0"/>
        <w:rPr/>
      </w:pPr>
      <w:r>
        <w:rPr/>
        <w:t>Остальные коэффициенты определяются по аналогичным формулам, только с циклической перестановкой индексов.</w:t>
      </w:r>
    </w:p>
    <w:p>
      <w:pPr>
        <w:pStyle w:val="Normal"/>
        <w:spacing w:lineRule="auto" w:line="360"/>
        <w:ind w:left="0" w:right="0" w:firstLine="850"/>
        <w:rPr/>
      </w:pPr>
      <w:r>
        <w:rPr/>
        <w:t>Перемещение произвольной точки можно записать в виде:</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450"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N</m:t>
                        </m:r>
                      </m:e>
                      <m:sub>
                        <m:r>
                          <w:rPr>
                            <w:rFonts w:ascii="Cambria Math" w:hAnsi="Cambria Math"/>
                          </w:rPr>
                          <m:t xml:space="preserve">p</m:t>
                        </m:r>
                      </m:sub>
                    </m:sSub>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acc>
                  <m:accPr>
                    <m:chr m:val="⃗"/>
                  </m:accPr>
                  <m:e>
                    <m:sSup>
                      <m:e>
                        <m:r>
                          <w:rPr>
                            <w:rFonts w:ascii="Cambria Math" w:hAnsi="Cambria Math"/>
                          </w:rPr>
                          <m:t xml:space="preserve">u</m:t>
                        </m:r>
                      </m:e>
                      <m:sup>
                        <m:r>
                          <w:rPr>
                            <w:rFonts w:ascii="Cambria Math" w:hAnsi="Cambria Math"/>
                          </w:rPr>
                          <m:t xml:space="preserve">e</m:t>
                        </m:r>
                      </m:sup>
                    </m:sSup>
                  </m:e>
                </m:acc>
              </m:oMath>
            </m:oMathPara>
          </w:p>
        </w:tc>
        <w:tc>
          <w:tcPr>
            <w:tcW w:w="562" w:type="dxa"/>
            <w:tcBorders/>
          </w:tcPr>
          <w:p>
            <w:pPr>
              <w:pStyle w:val="Style31"/>
              <w:widowControl w:val="false"/>
              <w:spacing w:before="0" w:after="160"/>
              <w:jc w:val="right"/>
              <w:rPr/>
            </w:pPr>
            <w:r>
              <w:rPr/>
              <w:t>(</w:t>
            </w:r>
            <w:r>
              <w:rPr/>
              <w:t>30</w:t>
            </w:r>
            <w:r>
              <w:rPr/>
              <w:t>)</w:t>
            </w:r>
          </w:p>
        </w:tc>
      </w:tr>
    </w:tbl>
    <w:p>
      <w:pPr>
        <w:pStyle w:val="Normal"/>
        <w:spacing w:lineRule="auto" w:line="360"/>
        <w:ind w:left="0" w:right="0" w:hanging="0"/>
        <w:jc w:val="both"/>
        <w:rPr/>
      </w:pPr>
      <w:r>
        <w:rPr/>
        <w:t xml:space="preserve">Где </w:t>
      </w:r>
      <w:r>
        <w:rPr/>
      </w:r>
      <m:oMath xmlns:m="http://schemas.openxmlformats.org/officeDocument/2006/math">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y</m:t>
            </m:r>
            <m:r>
              <w:rPr>
                <w:rFonts w:ascii="Cambria Math" w:hAnsi="Cambria Math"/>
              </w:rPr>
              <m:t xml:space="preserve">+</m:t>
            </m:r>
            <m:sSub>
              <m:e>
                <m:r>
                  <w:rPr>
                    <w:rFonts w:ascii="Cambria Math" w:hAnsi="Cambria Math"/>
                  </w:rPr>
                  <m:t xml:space="preserve">d</m:t>
                </m:r>
              </m:e>
              <m:sub>
                <m:r>
                  <w:rPr>
                    <w:rFonts w:ascii="Cambria Math" w:hAnsi="Cambria Math"/>
                  </w:rPr>
                  <m:t xml:space="preserve">i</m:t>
                </m:r>
              </m:sub>
            </m:sSub>
            <m:r>
              <w:rPr>
                <w:rFonts w:ascii="Cambria Math" w:hAnsi="Cambria Math"/>
              </w:rPr>
              <m:t xml:space="preserve">z</m:t>
            </m:r>
          </m:num>
          <m:den>
            <m:r>
              <w:rPr>
                <w:rFonts w:ascii="Cambria Math" w:hAnsi="Cambria Math"/>
              </w:rPr>
              <m:t xml:space="preserve">6</m:t>
            </m:r>
            <m:r>
              <w:rPr>
                <w:rFonts w:ascii="Cambria Math" w:hAnsi="Cambria Math"/>
              </w:rPr>
              <m:t xml:space="preserve">V</m:t>
            </m:r>
          </m:den>
        </m:f>
        <m:r>
          <w:rPr>
            <w:rFonts w:ascii="Cambria Math" w:hAnsi="Cambria Math"/>
          </w:rPr>
          <m:t xml:space="preserve">,</m:t>
        </m:r>
        <m:r>
          <w:rPr>
            <w:rFonts w:ascii="Cambria Math" w:hAnsi="Cambria Math"/>
          </w:rPr>
          <m:t xml:space="preserve">I</m:t>
        </m:r>
      </m:oMath>
      <w:r>
        <w:rPr/>
        <w:t xml:space="preserve">- единичная матрица, </w:t>
      </w:r>
      <w:r>
        <w:rPr/>
      </w:r>
      <m:oMath xmlns:m="http://schemas.openxmlformats.org/officeDocument/2006/math">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d>
          <m:dPr>
            <m:begChr m:val="("/>
            <m:endChr m:val=")"/>
          </m:dPr>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2</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ω</m:t>
                </m:r>
              </m:e>
              <m:sub>
                <m:r>
                  <w:rPr>
                    <w:rFonts w:ascii="Cambria Math" w:hAnsi="Cambria Math"/>
                  </w:rPr>
                  <m:t xml:space="preserve">4</m:t>
                </m:r>
              </m:sub>
            </m:sSub>
          </m:e>
        </m:d>
      </m:oMath>
      <w:r>
        <w:rPr/>
        <w:t>- вектор размера (12,1) неизвестных перемещений для элемента.</w:t>
      </w:r>
    </w:p>
    <w:p>
      <w:pPr>
        <w:pStyle w:val="Normal"/>
        <w:spacing w:lineRule="auto" w:line="360" w:before="0" w:after="160"/>
        <w:ind w:left="0" w:right="0" w:firstLine="850"/>
        <w:jc w:val="both"/>
        <w:rPr/>
      </w:pPr>
      <w:r>
        <w:rPr/>
        <w:t>Рассмотрим первое слагаемое в (</w:t>
      </w:r>
      <w:r>
        <w:rPr/>
        <w:t>25</w:t>
      </w:r>
      <w:r>
        <w:rPr/>
        <w:t xml:space="preserve">) и возьмем производную по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 -перемещению в узле</w:t>
      </w:r>
      <w:r>
        <w:rPr/>
      </w:r>
      <m:oMath xmlns:m="http://schemas.openxmlformats.org/officeDocument/2006/math">
        <m:r>
          <w:rPr>
            <w:rFonts w:ascii="Cambria Math" w:hAnsi="Cambria Math"/>
          </w:rPr>
          <m:t xml:space="preserve">i</m:t>
        </m:r>
      </m:oMath>
      <w:r>
        <w:rPr/>
        <w:t xml:space="preserve"> от п. В индексной записи это можно представить так:</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791"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sSub>
                      <m:e>
                        <m:r>
                          <w:rPr>
                            <w:rFonts w:ascii="Cambria Math" w:hAnsi="Cambria Math"/>
                          </w:rPr>
                          <m:t xml:space="preserve">u</m:t>
                        </m:r>
                      </m:e>
                      <m:sub>
                        <m:r>
                          <w:rPr>
                            <w:rFonts w:ascii="Cambria Math" w:hAnsi="Cambria Math"/>
                          </w:rPr>
                          <m:t xml:space="preserve">i</m:t>
                        </m:r>
                      </m:sub>
                    </m:sSub>
                  </m:den>
                </m:f>
                <m:d>
                  <m:dPr>
                    <m:begChr m:val="("/>
                    <m:endChr m:val=")"/>
                  </m:dPr>
                  <m:e>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bSup>
                  <m:e>
                    <m:r>
                      <w:rPr>
                        <w:rFonts w:ascii="Cambria Math" w:hAnsi="Cambria Math"/>
                      </w:rPr>
                      <m:t xml:space="preserve">ε</m:t>
                    </m:r>
                  </m:e>
                  <m:sub>
                    <m:r>
                      <w:rPr>
                        <w:rFonts w:ascii="Cambria Math" w:hAnsi="Cambria Math"/>
                      </w:rPr>
                      <m:t xml:space="preserve">α</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r>
                      <w:rPr>
                        <w:rFonts w:ascii="Cambria Math" w:hAnsi="Cambria Math"/>
                      </w:rPr>
                      <m:t xml:space="preserve">,</m:t>
                    </m:r>
                    <m:r>
                      <w:rPr>
                        <w:rFonts w:ascii="Cambria Math" w:hAnsi="Cambria Math"/>
                      </w:rPr>
                      <m:t xml:space="preserve">i</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oMath>
            </m:oMathPara>
          </w:p>
        </w:tc>
        <w:tc>
          <w:tcPr>
            <w:tcW w:w="562" w:type="dxa"/>
            <w:tcBorders/>
          </w:tcPr>
          <w:p>
            <w:pPr>
              <w:pStyle w:val="Style31"/>
              <w:widowControl w:val="false"/>
              <w:spacing w:before="0" w:after="160"/>
              <w:jc w:val="right"/>
              <w:rPr/>
            </w:pPr>
            <w:r>
              <w:rPr/>
              <w:t>(</w:t>
            </w:r>
            <w:r>
              <w:rPr/>
              <w:t>31</w:t>
            </w:r>
            <w:r>
              <w:rPr/>
              <w:t>)</w:t>
            </w:r>
          </w:p>
        </w:tc>
      </w:tr>
    </w:tbl>
    <w:p>
      <w:pPr>
        <w:pStyle w:val="Normal"/>
        <w:spacing w:lineRule="auto" w:line="360"/>
        <w:jc w:val="both"/>
        <w:rPr/>
      </w:pPr>
      <w:r>
        <w:rPr/>
        <w:t xml:space="preserve">Где используется правило суммирования Эйнштейна, а также введено обозначение </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791"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ε</m:t>
                        </m:r>
                      </m:e>
                      <m:sub>
                        <m:r>
                          <w:rPr>
                            <w:rFonts w:ascii="Cambria Math" w:hAnsi="Cambria Math"/>
                          </w:rPr>
                          <m:t xml:space="preserve">α</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sSub>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Sub>
              </m:oMath>
            </m:oMathPara>
          </w:p>
        </w:tc>
        <w:tc>
          <w:tcPr>
            <w:tcW w:w="562" w:type="dxa"/>
            <w:tcBorders/>
          </w:tcPr>
          <w:p>
            <w:pPr>
              <w:pStyle w:val="Style31"/>
              <w:widowControl w:val="false"/>
              <w:spacing w:before="0" w:after="160"/>
              <w:jc w:val="right"/>
              <w:rPr/>
            </w:pPr>
            <w:r>
              <w:rPr/>
              <w:t>(</w:t>
            </w:r>
            <w:r>
              <w:rPr/>
              <w:t>32</w:t>
            </w:r>
            <w:r>
              <w:rPr/>
              <w:t>)</w:t>
            </w:r>
          </w:p>
        </w:tc>
      </w:tr>
    </w:tbl>
    <w:p>
      <w:pPr>
        <w:pStyle w:val="Normal"/>
        <w:spacing w:lineRule="auto" w:line="360"/>
        <w:ind w:left="0" w:right="0" w:firstLine="850"/>
        <w:jc w:val="both"/>
        <w:rPr/>
      </w:pPr>
      <w:r>
        <w:rPr/>
        <w:t>Производная от второго слагаемого в (</w:t>
      </w:r>
      <w:r>
        <w:rPr/>
        <w:t>25</w:t>
      </w:r>
      <w:r>
        <w:rPr/>
        <w:t xml:space="preserve">) вычисляется тривиально </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791"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d>
                  <m:dPr>
                    <m:begChr m:val="("/>
                    <m:endChr m:val=")"/>
                  </m:dPr>
                  <m:e>
                    <m:acc>
                      <m:accPr>
                        <m:chr m:val="⃗"/>
                      </m:accPr>
                      <m:e>
                        <m:sSub>
                          <m:e>
                            <m:r>
                              <w:rPr>
                                <w:rFonts w:ascii="Cambria Math" w:hAnsi="Cambria Math"/>
                              </w:rPr>
                              <m:t xml:space="preserve">u</m:t>
                            </m:r>
                          </m:e>
                          <m:sub>
                            <m:r>
                              <w:rPr>
                                <w:rFonts w:ascii="Cambria Math" w:hAnsi="Cambria Math"/>
                              </w:rPr>
                              <m:t xml:space="preserve">α</m:t>
                            </m:r>
                          </m:sub>
                        </m:sSub>
                      </m:e>
                    </m:acc>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e>
                </m:d>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acc>
                  <m:accPr>
                    <m:chr m:val="¨"/>
                  </m:accPr>
                  <m:e>
                    <m:acc>
                      <m:accPr>
                        <m:chr m:val="⃗"/>
                      </m:accPr>
                      <m:e>
                        <m:sSub>
                          <m:e>
                            <m:r>
                              <w:rPr>
                                <w:rFonts w:ascii="Cambria Math" w:hAnsi="Cambria Math"/>
                              </w:rPr>
                              <m:t xml:space="preserve">u</m:t>
                            </m:r>
                          </m:e>
                          <m:sub>
                            <m:r>
                              <w:rPr>
                                <w:rFonts w:ascii="Cambria Math" w:hAnsi="Cambria Math"/>
                              </w:rPr>
                              <m:t xml:space="preserve">α</m:t>
                            </m:r>
                          </m:sub>
                        </m:sSub>
                      </m:e>
                    </m:acc>
                  </m:e>
                </m:acc>
              </m:oMath>
            </m:oMathPara>
          </w:p>
        </w:tc>
        <w:tc>
          <w:tcPr>
            <w:tcW w:w="562" w:type="dxa"/>
            <w:tcBorders/>
          </w:tcPr>
          <w:p>
            <w:pPr>
              <w:pStyle w:val="Style31"/>
              <w:widowControl w:val="false"/>
              <w:spacing w:before="0" w:after="160"/>
              <w:jc w:val="right"/>
              <w:rPr/>
            </w:pPr>
            <w:r>
              <w:rPr/>
              <w:t>(</w:t>
            </w:r>
            <w:r>
              <w:rPr/>
              <w:t>33</w:t>
            </w:r>
            <w:r>
              <w:rPr/>
              <w:t>)</w:t>
            </w:r>
          </w:p>
        </w:tc>
      </w:tr>
    </w:tbl>
    <w:p>
      <w:pPr>
        <w:pStyle w:val="Normal"/>
        <w:tabs>
          <w:tab w:val="clear" w:pos="708"/>
          <w:tab w:val="left" w:pos="95" w:leader="none"/>
        </w:tabs>
        <w:spacing w:lineRule="auto" w:line="360"/>
        <w:ind w:left="0" w:right="0" w:firstLine="850"/>
        <w:jc w:val="both"/>
        <w:rPr/>
      </w:pPr>
      <w:r>
        <w:rPr/>
        <w:t xml:space="preserve">Введем также соотношение между вектором </w:t>
      </w:r>
      <w:r>
        <w:rPr/>
      </w:r>
      <m:oMath xmlns:m="http://schemas.openxmlformats.org/officeDocument/2006/math">
        <m:r>
          <w:rPr>
            <w:rFonts w:ascii="Cambria Math" w:hAnsi="Cambria Math"/>
          </w:rPr>
          <m:t xml:space="preserve">ε</m:t>
        </m:r>
      </m:oMath>
      <w:r>
        <w:rPr/>
        <w:t xml:space="preserve"> и вектором перемещения </w:t>
      </w:r>
      <w:r>
        <w:rPr/>
      </w:r>
      <m:oMath xmlns:m="http://schemas.openxmlformats.org/officeDocument/2006/math">
        <m:acc>
          <m:accPr>
            <m:chr m:val="⃗"/>
          </m:accPr>
          <m:e>
            <m:r>
              <w:rPr>
                <w:rFonts w:ascii="Cambria Math" w:hAnsi="Cambria Math"/>
              </w:rPr>
              <m:t xml:space="preserve">u</m:t>
            </m:r>
          </m:e>
        </m:acc>
      </m:oMath>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791"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oMath>
            </m:oMathPara>
          </w:p>
        </w:tc>
        <w:tc>
          <w:tcPr>
            <w:tcW w:w="562" w:type="dxa"/>
            <w:tcBorders/>
          </w:tcPr>
          <w:p>
            <w:pPr>
              <w:pStyle w:val="Style31"/>
              <w:widowControl w:val="false"/>
              <w:spacing w:before="0" w:after="160"/>
              <w:jc w:val="right"/>
              <w:rPr/>
            </w:pPr>
            <w:r>
              <w:rPr/>
              <w:t>(</w:t>
            </w:r>
            <w:r>
              <w:rPr/>
              <w:t>34</w:t>
            </w:r>
            <w:r>
              <w:rPr/>
              <w:t>)</w:t>
            </w:r>
          </w:p>
        </w:tc>
      </w:tr>
    </w:tbl>
    <w:p>
      <w:pPr>
        <w:pStyle w:val="Normal"/>
        <w:spacing w:lineRule="auto" w:line="360"/>
        <w:ind w:left="0" w:right="0" w:hanging="0"/>
        <w:jc w:val="both"/>
        <w:rPr/>
      </w:pPr>
      <w:r>
        <w:rPr/>
        <w:t>Где S определяется как</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791"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d>
                  <m:dPr>
                    <m:begChr m:val="("/>
                    <m:endChr m:val=")"/>
                  </m:dPr>
                  <m:e>
                    <m:m>
                      <m:mr>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e>
                          <m:r>
                            <w:rPr>
                              <w:rFonts w:ascii="Cambria Math" w:hAnsi="Cambria Math"/>
                            </w:rPr>
                            <m:t xml:space="preserve">0</m:t>
                          </m:r>
                        </m:e>
                      </m:mr>
                      <m:mr>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f>
                            <m:num>
                              <m:r>
                                <w:rPr>
                                  <w:rFonts w:ascii="Cambria Math" w:hAnsi="Cambria Math"/>
                                </w:rPr>
                                <m:t xml:space="preserve">∂</m:t>
                              </m:r>
                            </m:num>
                            <m:den>
                              <m:r>
                                <w:rPr>
                                  <w:rFonts w:ascii="Cambria Math" w:hAnsi="Cambria Math"/>
                                </w:rPr>
                                <m:t xml:space="preserve">∂</m:t>
                              </m:r>
                              <m:r>
                                <w:rPr>
                                  <w:rFonts w:ascii="Cambria Math" w:hAnsi="Cambria Math"/>
                                </w:rPr>
                                <m:t xml:space="preserve">y</m:t>
                              </m:r>
                            </m:den>
                          </m:f>
                        </m:e>
                      </m:mr>
                      <m:mr>
                        <m:e>
                          <m:f>
                            <m:num>
                              <m:r>
                                <w:rPr>
                                  <w:rFonts w:ascii="Cambria Math" w:hAnsi="Cambria Math"/>
                                </w:rPr>
                                <m:t xml:space="preserve">∂</m:t>
                              </m:r>
                            </m:num>
                            <m:den>
                              <m:r>
                                <w:rPr>
                                  <w:rFonts w:ascii="Cambria Math" w:hAnsi="Cambria Math"/>
                                </w:rPr>
                                <m:t xml:space="preserve">∂</m:t>
                              </m:r>
                              <m:r>
                                <w:rPr>
                                  <w:rFonts w:ascii="Cambria Math" w:hAnsi="Cambria Math"/>
                                </w:rPr>
                                <m:t xml:space="preserve">z</m:t>
                              </m:r>
                            </m:den>
                          </m:f>
                        </m:e>
                        <m:e>
                          <m:r>
                            <w:rPr>
                              <w:rFonts w:ascii="Cambria Math" w:hAnsi="Cambria Math"/>
                            </w:rPr>
                            <m:t xml:space="preserve">0</m:t>
                          </m:r>
                        </m:e>
                        <m:e>
                          <m:f>
                            <m:num>
                              <m:r>
                                <w:rPr>
                                  <w:rFonts w:ascii="Cambria Math" w:hAnsi="Cambria Math"/>
                                </w:rPr>
                                <m:t xml:space="preserve">∂</m:t>
                              </m:r>
                            </m:num>
                            <m:den>
                              <m:r>
                                <w:rPr>
                                  <w:rFonts w:ascii="Cambria Math" w:hAnsi="Cambria Math"/>
                                </w:rPr>
                                <m:t xml:space="preserve">∂</m:t>
                              </m:r>
                              <m:r>
                                <w:rPr>
                                  <w:rFonts w:ascii="Cambria Math" w:hAnsi="Cambria Math"/>
                                </w:rPr>
                                <m:t xml:space="preserve">x</m:t>
                              </m:r>
                            </m:den>
                          </m:f>
                        </m:e>
                      </m:mr>
                    </m:m>
                  </m:e>
                </m:d>
              </m:oMath>
            </m:oMathPara>
          </w:p>
        </w:tc>
        <w:tc>
          <w:tcPr>
            <w:tcW w:w="562"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w:t>
            </w:r>
            <w:r>
              <w:rPr/>
              <w:t>35</w:t>
            </w:r>
            <w:r>
              <w:rPr/>
              <w:t>)</w:t>
            </w:r>
          </w:p>
        </w:tc>
      </w:tr>
    </w:tbl>
    <w:p>
      <w:pPr>
        <w:pStyle w:val="Normal"/>
        <w:spacing w:lineRule="auto" w:line="360"/>
        <w:ind w:left="0" w:right="0" w:firstLine="850"/>
        <w:jc w:val="both"/>
        <w:rPr/>
      </w:pPr>
      <w:r>
        <w:rPr/>
        <w:t>Подставляя все полученные формулы в выражения для производной функционала получаем</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χ</m:t>
                    </m:r>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Sup>
                      <m:e>
                        <m:r>
                          <w:rPr>
                            <w:rFonts w:ascii="Cambria Math" w:hAnsi="Cambria Math"/>
                          </w:rPr>
                          <m:t xml:space="preserve">ε</m:t>
                        </m:r>
                      </m:e>
                      <m:sub>
                        <m:r>
                          <w:rPr>
                            <w:rFonts w:ascii="Cambria Math" w:hAnsi="Cambria Math"/>
                          </w:rPr>
                          <m:t xml:space="preserve">α</m:t>
                        </m:r>
                        <m:r>
                          <w:rPr>
                            <w:rFonts w:ascii="Cambria Math" w:hAnsi="Cambria Math"/>
                          </w:rPr>
                          <m:t xml:space="preserve">,</m:t>
                        </m:r>
                        <m:r>
                          <w:rPr>
                            <w:rFonts w:ascii="Cambria Math" w:hAnsi="Cambria Math"/>
                          </w:rPr>
                          <m:t xml:space="preserve">i</m:t>
                        </m:r>
                      </m:sub>
                      <m:sup>
                        <m:r>
                          <w:rPr>
                            <w:rFonts w:ascii="Cambria Math" w:hAnsi="Cambria Math"/>
                          </w:rPr>
                          <m:t xml:space="preserve">T</m:t>
                        </m:r>
                      </m:sup>
                    </m:sSubSup>
                  </m:e>
                </m:nary>
                <m:r>
                  <w:rPr>
                    <w:rFonts w:ascii="Cambria Math" w:hAnsi="Cambria Math"/>
                  </w:rPr>
                  <m:t xml:space="preserve">⋅</m:t>
                </m:r>
                <m:sSub>
                  <m:e>
                    <m:r>
                      <w:rPr>
                        <w:rFonts w:ascii="Cambria Math" w:hAnsi="Cambria Math"/>
                      </w:rPr>
                      <m:t xml:space="preserve">C</m:t>
                    </m:r>
                  </m:e>
                  <m:sub>
                    <m:r>
                      <w:rPr>
                        <w:rFonts w:ascii="Cambria Math" w:hAnsi="Cambria Math"/>
                      </w:rPr>
                      <m:t xml:space="preserve">α</m:t>
                    </m:r>
                    <m:r>
                      <w:rPr>
                        <w:rFonts w:ascii="Cambria Math" w:hAnsi="Cambria Math"/>
                      </w:rPr>
                      <m:t xml:space="preserve">β</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β</m:t>
                    </m:r>
                  </m:sub>
                </m:sSub>
                <m:r>
                  <w:rPr>
                    <w:rFonts w:ascii="Cambria Math" w:hAnsi="Cambria Math"/>
                  </w:rPr>
                  <m:t xml:space="preserve">+</m:t>
                </m:r>
                <m:sSub>
                  <m:e>
                    <m:acc>
                      <m:accPr>
                        <m:chr m:val="⃗"/>
                      </m:accPr>
                      <m:e>
                        <m:r>
                          <w:rPr>
                            <w:rFonts w:ascii="Cambria Math" w:hAnsi="Cambria Math"/>
                          </w:rPr>
                          <m:t xml:space="preserve">u</m:t>
                        </m:r>
                      </m:e>
                    </m:acc>
                  </m:e>
                  <m:sub>
                    <m:r>
                      <w:rPr>
                        <w:rFonts w:ascii="Cambria Math" w:hAnsi="Cambria Math"/>
                      </w:rPr>
                      <m:t xml:space="preserve">,</m:t>
                    </m:r>
                    <m:r>
                      <w:rPr>
                        <w:rFonts w:ascii="Cambria Math" w:hAnsi="Cambria Math"/>
                      </w:rPr>
                      <m:t xml:space="preserve">i</m:t>
                    </m:r>
                  </m:sub>
                </m:sSub>
                <m:r>
                  <w:rPr>
                    <w:rFonts w:ascii="Cambria Math" w:hAnsi="Cambria Math"/>
                  </w:rPr>
                  <m:t xml:space="preserve">⋅</m:t>
                </m:r>
                <m:r>
                  <w:rPr>
                    <w:rFonts w:ascii="Cambria Math" w:hAnsi="Cambria Math"/>
                  </w:rPr>
                  <m:t xml:space="preserve">ρ</m:t>
                </m:r>
                <m:sSub>
                  <m:e>
                    <m:acc>
                      <m:accPr>
                        <m:chr m:val="¨"/>
                      </m:accPr>
                      <m:e>
                        <m:acc>
                          <m:accPr>
                            <m:chr m:val="⃗"/>
                          </m:accPr>
                          <m:e>
                            <m:r>
                              <w:rPr>
                                <w:rFonts w:ascii="Cambria Math" w:hAnsi="Cambria Math"/>
                              </w:rPr>
                              <m:t xml:space="preserve">u</m:t>
                            </m:r>
                          </m:e>
                        </m:acc>
                      </m:e>
                    </m:acc>
                  </m:e>
                  <m:sub>
                    <m:r>
                      <w:rPr>
                        <w:rFonts w:ascii="Cambria Math" w:hAnsi="Cambria Math"/>
                      </w:rPr>
                      <m:t xml:space="preserve">α</m:t>
                    </m:r>
                  </m:sub>
                </m:sSub>
              </m:oMath>
            </m:oMathPara>
          </w:p>
        </w:tc>
        <w:tc>
          <w:tcPr>
            <w:tcW w:w="562" w:type="dxa"/>
            <w:tcBorders/>
          </w:tcPr>
          <w:p>
            <w:pPr>
              <w:pStyle w:val="Style31"/>
              <w:widowControl w:val="false"/>
              <w:spacing w:before="0" w:after="160"/>
              <w:jc w:val="right"/>
              <w:rPr/>
            </w:pPr>
            <w:r>
              <w:rPr/>
              <w:t>(</w:t>
            </w:r>
            <w:r>
              <w:rPr/>
              <w:t>36</w:t>
            </w:r>
            <w:r>
              <w:rPr/>
              <w:t>)</w:t>
            </w:r>
          </w:p>
        </w:tc>
      </w:tr>
    </w:tbl>
    <w:p>
      <w:pPr>
        <w:pStyle w:val="Normal"/>
        <w:spacing w:lineRule="auto" w:line="360"/>
        <w:ind w:left="0" w:right="0" w:firstLine="850"/>
        <w:jc w:val="both"/>
        <w:rPr/>
      </w:pPr>
      <w:r>
        <w:rPr/>
        <w:t>Далее рассмотрим данное выражение в узле j и подставим конечно-элементную аппроксимацию. Учтем  также</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r>
                  <w:rPr>
                    <w:rFonts w:ascii="Cambria Math" w:hAnsi="Cambria Math"/>
                  </w:rPr>
                  <m:t xml:space="preserve">S</m:t>
                </m:r>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oMath>
            </m:oMathPara>
          </w:p>
        </w:tc>
        <w:tc>
          <w:tcPr>
            <w:tcW w:w="562" w:type="dxa"/>
            <w:tcBorders/>
          </w:tcPr>
          <w:p>
            <w:pPr>
              <w:pStyle w:val="Style31"/>
              <w:widowControl w:val="false"/>
              <w:spacing w:before="0" w:after="160"/>
              <w:jc w:val="right"/>
              <w:rPr/>
            </w:pPr>
            <w:r>
              <w:rPr/>
              <w:t>(</w:t>
            </w:r>
            <w:r>
              <w:rPr/>
              <w:t>37</w:t>
            </w:r>
            <w:r>
              <w:rPr/>
              <w:t>)</w:t>
            </w:r>
          </w:p>
        </w:tc>
      </w:tr>
    </w:tbl>
    <w:p>
      <w:pPr>
        <w:pStyle w:val="Normal"/>
        <w:spacing w:lineRule="auto" w:line="360"/>
        <w:ind w:left="0" w:right="0" w:hanging="0"/>
        <w:jc w:val="both"/>
        <w:rPr/>
      </w:pPr>
      <w:r>
        <w:rPr/>
        <w:t xml:space="preserve">Где матрица B имеет вид </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791"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d>
                  <m:dPr>
                    <m:begChr m:val="("/>
                    <m:endChr m:val=")"/>
                  </m:dPr>
                  <m:e>
                    <m:m>
                      <m:mr>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1</m:t>
                              </m:r>
                            </m:sub>
                            <m:sup>
                              <m:r>
                                <w:rPr>
                                  <w:rFonts w:ascii="Cambria Math" w:hAnsi="Cambria Math"/>
                                </w:rPr>
                                <m:t xml:space="preserve">4</m:t>
                              </m:r>
                            </m:sup>
                          </m:sSubSup>
                        </m:e>
                      </m:mr>
                      <m:mr>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1</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2</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3</m:t>
                              </m:r>
                            </m:sup>
                          </m:sSubSup>
                        </m:e>
                        <m:e>
                          <m:sSubSup>
                            <m:e>
                              <m:r>
                                <w:rPr>
                                  <w:rFonts w:ascii="Cambria Math" w:hAnsi="Cambria Math"/>
                                </w:rPr>
                                <m:t xml:space="preserve">B</m:t>
                              </m:r>
                            </m:e>
                            <m:sub>
                              <m:r>
                                <w:rPr>
                                  <w:rFonts w:ascii="Cambria Math" w:hAnsi="Cambria Math"/>
                                </w:rPr>
                                <m:t xml:space="preserve">2</m:t>
                              </m:r>
                            </m:sub>
                            <m:sup>
                              <m:r>
                                <w:rPr>
                                  <w:rFonts w:ascii="Cambria Math" w:hAnsi="Cambria Math"/>
                                </w:rPr>
                                <m:t xml:space="preserve">4</m:t>
                              </m:r>
                            </m:sup>
                          </m:sSubSup>
                        </m:e>
                      </m:mr>
                    </m:m>
                  </m:e>
                </m:d>
              </m:oMath>
            </m:oMathPara>
          </w:p>
          <w:p>
            <w:pPr>
              <w:pStyle w:val="Style31"/>
              <w:widowControl w:val="false"/>
              <w:spacing w:before="0" w:after="160"/>
              <w:jc w:val="center"/>
              <w:rPr/>
            </w:pPr>
            <w:r>
              <w:rPr/>
            </w:r>
            <m:oMathPara xmlns:m="http://schemas.openxmlformats.org/officeDocument/2006/math">
              <m:oMathParaPr>
                <m:jc m:val="center"/>
              </m:oMathParaPr>
              <m:oMath>
                <m:sSubSup>
                  <m:e>
                    <m:r>
                      <w:rPr>
                        <w:rFonts w:ascii="Cambria Math" w:hAnsi="Cambria Math"/>
                      </w:rPr>
                      <m:t xml:space="preserve">B</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d>
                  <m:dPr>
                    <m:begChr m:val="("/>
                    <m:endChr m:val=")"/>
                  </m:dPr>
                  <m:e>
                    <m:m>
                      <m:mr>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c</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mr>
                    </m:m>
                  </m:e>
                </m:d>
                <m:r>
                  <w:rPr>
                    <w:rFonts w:ascii="Cambria Math" w:hAnsi="Cambria Math"/>
                  </w:rPr>
                  <m:t xml:space="preserve">,</m:t>
                </m:r>
                <m:sSubSup>
                  <m:e>
                    <m:r>
                      <w:rPr>
                        <w:rFonts w:ascii="Cambria Math" w:hAnsi="Cambria Math"/>
                      </w:rPr>
                      <m:t xml:space="preserve">B</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d>
                  <m:dPr>
                    <m:begChr m:val="("/>
                    <m:endChr m:val=")"/>
                  </m:dPr>
                  <m:e>
                    <m:m>
                      <m:mr>
                        <m:e>
                          <m:sSub>
                            <m:e>
                              <m:r>
                                <w:rPr>
                                  <w:rFonts w:ascii="Cambria Math" w:hAnsi="Cambria Math"/>
                                </w:rPr>
                                <m:t xml:space="preserve">c</m:t>
                              </m:r>
                            </m:e>
                            <m:sub>
                              <m:r>
                                <w:rPr>
                                  <w:rFonts w:ascii="Cambria Math" w:hAnsi="Cambria Math"/>
                                </w:rPr>
                                <m:t xml:space="preserve">i</m:t>
                              </m:r>
                            </m:sub>
                          </m:sSub>
                        </m:e>
                        <m:e>
                          <m:sSub>
                            <m:e>
                              <m:r>
                                <w:rPr>
                                  <w:rFonts w:ascii="Cambria Math" w:hAnsi="Cambria Math"/>
                                </w:rPr>
                                <m:t xml:space="preserve">b</m:t>
                              </m:r>
                            </m:e>
                            <m:sub>
                              <m:r>
                                <w:rPr>
                                  <w:rFonts w:ascii="Cambria Math" w:hAnsi="Cambria Math"/>
                                </w:rPr>
                                <m:t xml:space="preserve">i</m:t>
                              </m:r>
                            </m:sub>
                          </m:sSub>
                        </m:e>
                        <m:e>
                          <m:r>
                            <w:rPr>
                              <w:rFonts w:ascii="Cambria Math" w:hAnsi="Cambria Math"/>
                            </w:rPr>
                            <m:t xml:space="preserve">0</m:t>
                          </m:r>
                        </m:e>
                      </m:mr>
                      <m:mr>
                        <m:e>
                          <m:r>
                            <w:rPr>
                              <w:rFonts w:ascii="Cambria Math" w:hAnsi="Cambria Math"/>
                            </w:rPr>
                            <m:t xml:space="preserve">0</m:t>
                          </m:r>
                        </m:e>
                        <m:e>
                          <m:sSub>
                            <m:e>
                              <m:r>
                                <w:rPr>
                                  <w:rFonts w:ascii="Cambria Math" w:hAnsi="Cambria Math"/>
                                </w:rPr>
                                <m:t xml:space="preserve">d</m:t>
                              </m:r>
                            </m:e>
                            <m:sub>
                              <m:r>
                                <w:rPr>
                                  <w:rFonts w:ascii="Cambria Math" w:hAnsi="Cambria Math"/>
                                </w:rPr>
                                <m:t xml:space="preserve">i</m:t>
                              </m:r>
                            </m:sub>
                          </m:sSub>
                        </m:e>
                        <m:e>
                          <m:sSub>
                            <m:e>
                              <m:r>
                                <w:rPr>
                                  <w:rFonts w:ascii="Cambria Math" w:hAnsi="Cambria Math"/>
                                </w:rPr>
                                <m:t xml:space="preserve">c</m:t>
                              </m:r>
                            </m:e>
                            <m:sub>
                              <m:r>
                                <w:rPr>
                                  <w:rFonts w:ascii="Cambria Math" w:hAnsi="Cambria Math"/>
                                </w:rPr>
                                <m:t xml:space="preserve">i</m:t>
                              </m:r>
                            </m:sub>
                          </m:sSub>
                        </m:e>
                      </m:mr>
                      <m:mr>
                        <m:e>
                          <m:sSub>
                            <m:e>
                              <m:r>
                                <w:rPr>
                                  <w:rFonts w:ascii="Cambria Math" w:hAnsi="Cambria Math"/>
                                </w:rPr>
                                <m:t xml:space="preserve">d</m:t>
                              </m:r>
                            </m:e>
                            <m:sub>
                              <m:r>
                                <w:rPr>
                                  <w:rFonts w:ascii="Cambria Math" w:hAnsi="Cambria Math"/>
                                </w:rPr>
                                <m:t xml:space="preserve">i</m:t>
                              </m:r>
                            </m:sub>
                          </m:sSub>
                        </m:e>
                        <m:e>
                          <m:r>
                            <w:rPr>
                              <w:rFonts w:ascii="Cambria Math" w:hAnsi="Cambria Math"/>
                            </w:rPr>
                            <m:t xml:space="preserve">0</m:t>
                          </m:r>
                        </m:e>
                        <m:e>
                          <m:sSub>
                            <m:e>
                              <m:r>
                                <w:rPr>
                                  <w:rFonts w:ascii="Cambria Math" w:hAnsi="Cambria Math"/>
                                </w:rPr>
                                <m:t xml:space="preserve">b</m:t>
                              </m:r>
                            </m:e>
                            <m:sub>
                              <m:r>
                                <w:rPr>
                                  <w:rFonts w:ascii="Cambria Math" w:hAnsi="Cambria Math"/>
                                </w:rPr>
                                <m:t xml:space="preserve">i</m:t>
                              </m:r>
                            </m:sub>
                          </m:sSub>
                        </m:e>
                      </m:mr>
                    </m:m>
                  </m:e>
                </m:d>
              </m:oMath>
            </m:oMathPara>
          </w:p>
        </w:tc>
        <w:tc>
          <w:tcPr>
            <w:tcW w:w="562"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w:t>
            </w:r>
            <w:r>
              <w:rPr/>
              <w:t>38</w:t>
            </w:r>
            <w:r>
              <w:rPr/>
              <w:t>)</w:t>
            </w:r>
          </w:p>
        </w:tc>
      </w:tr>
    </w:tbl>
    <w:p>
      <w:pPr>
        <w:pStyle w:val="Normal"/>
        <w:spacing w:lineRule="auto" w:line="360"/>
        <w:ind w:left="0" w:right="0" w:hanging="0"/>
        <w:jc w:val="both"/>
        <w:rPr/>
      </w:pPr>
      <w:r>
        <w:rPr/>
        <w:t xml:space="preserve">В итоге получается </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nary>
                  <m:naryPr>
                    <m:chr m:val="∫"/>
                    <m:subHide m:val="1"/>
                    <m:supHide m:val="1"/>
                  </m:naryPr>
                  <m:sub/>
                  <m:sup/>
                  <m:e>
                    <m:sSub>
                      <m:e>
                        <m:d>
                          <m:dPr>
                            <m:begChr m:val="("/>
                            <m:endChr m:val=")"/>
                          </m:dPr>
                          <m:e>
                            <m:sSup>
                              <m:e>
                                <m:r>
                                  <w:rPr>
                                    <w:rFonts w:ascii="Cambria Math" w:hAnsi="Cambria Math"/>
                                  </w:rPr>
                                  <m:t xml:space="preserve">B</m:t>
                                </m:r>
                              </m:e>
                              <m:sup>
                                <m:r>
                                  <w:rPr>
                                    <w:rFonts w:ascii="Cambria Math" w:hAnsi="Cambria Math"/>
                                  </w:rPr>
                                  <m:t xml:space="preserve">T</m:t>
                                </m:r>
                              </m:sup>
                            </m:sSup>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sSup>
                              <m:e>
                                <m:d>
                                  <m:dPr>
                                    <m:begChr m:val="["/>
                                    <m:endChr m:val="]"/>
                                  </m:dPr>
                                  <m:e>
                                    <m:r>
                                      <w:rPr>
                                        <w:rFonts w:ascii="Cambria Math" w:hAnsi="Cambria Math"/>
                                      </w:rPr>
                                      <m:t xml:space="preserve">N</m:t>
                                    </m:r>
                                  </m:e>
                                </m:d>
                              </m:e>
                              <m:sup>
                                <m:r>
                                  <w:rPr>
                                    <w:rFonts w:ascii="Cambria Math" w:hAnsi="Cambria Math"/>
                                  </w:rPr>
                                  <m:t xml:space="preserve">T</m:t>
                                </m:r>
                              </m:sup>
                            </m:sSup>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sSup>
                              <m:e>
                                <m:acc>
                                  <m:accPr>
                                    <m:chr m:val="¨"/>
                                  </m:accPr>
                                  <m:e>
                                    <m:acc>
                                      <m:accPr>
                                        <m:chr m:val="⃗"/>
                                      </m:accPr>
                                      <m:e>
                                        <m:r>
                                          <w:rPr>
                                            <w:rFonts w:ascii="Cambria Math" w:hAnsi="Cambria Math"/>
                                          </w:rPr>
                                          <m:t xml:space="preserve">u</m:t>
                                        </m:r>
                                      </m:e>
                                    </m:acc>
                                  </m:e>
                                </m:acc>
                              </m:e>
                              <m:sup>
                                <m:r>
                                  <w:rPr>
                                    <w:rFonts w:ascii="Cambria Math" w:hAnsi="Cambria Math"/>
                                  </w:rPr>
                                  <m:t xml:space="preserve">e</m:t>
                                </m:r>
                              </m:sup>
                            </m:sSup>
                          </m:e>
                        </m:d>
                      </m:e>
                      <m:sub>
                        <m:r>
                          <w:rPr>
                            <w:rFonts w:ascii="Cambria Math" w:hAnsi="Cambria Math"/>
                          </w:rPr>
                          <m:t xml:space="preserve">ij</m:t>
                        </m:r>
                      </m:sub>
                    </m:sSub>
                  </m:e>
                </m:nary>
                <m:r>
                  <w:rPr>
                    <w:rFonts w:ascii="Cambria Math" w:hAnsi="Cambria Math"/>
                  </w:rPr>
                  <m:t xml:space="preserve">dV</m:t>
                </m:r>
              </m:oMath>
            </m:oMathPara>
          </w:p>
        </w:tc>
        <w:tc>
          <w:tcPr>
            <w:tcW w:w="562" w:type="dxa"/>
            <w:tcBorders/>
          </w:tcPr>
          <w:p>
            <w:pPr>
              <w:pStyle w:val="Style31"/>
              <w:widowControl w:val="false"/>
              <w:spacing w:before="0" w:after="160"/>
              <w:jc w:val="right"/>
              <w:rPr/>
            </w:pPr>
            <w:r>
              <w:rPr/>
              <w:t>(</w:t>
            </w:r>
            <w:r>
              <w:rPr/>
              <w:t>39</w:t>
            </w:r>
            <w:r>
              <w:rPr/>
              <w:t>)</w:t>
            </w:r>
          </w:p>
        </w:tc>
      </w:tr>
    </w:tbl>
    <w:p>
      <w:pPr>
        <w:pStyle w:val="Normal"/>
        <w:spacing w:lineRule="auto" w:line="360"/>
        <w:ind w:left="0" w:right="0" w:firstLine="850"/>
        <w:jc w:val="both"/>
        <w:rPr/>
      </w:pPr>
      <w:r>
        <w:rPr/>
        <w:t xml:space="preserve">Для минимизации функционала </w:t>
      </w:r>
      <w:r>
        <w:rPr/>
      </w:r>
      <m:oMath xmlns:m="http://schemas.openxmlformats.org/officeDocument/2006/math">
        <m:r>
          <w:rPr>
            <w:rFonts w:ascii="Cambria Math" w:hAnsi="Cambria Math"/>
          </w:rPr>
          <m:t xml:space="preserve">χ</m:t>
        </m:r>
      </m:oMath>
      <w:r>
        <w:rPr/>
        <w:t xml:space="preserve"> по всем параметрам </w:t>
      </w:r>
      <w:r>
        <w:rPr/>
      </w:r>
      <m:oMath xmlns:m="http://schemas.openxmlformats.org/officeDocument/2006/math">
        <m:acc>
          <m:accPr>
            <m:chr m:val="⃗"/>
          </m:accPr>
          <m:e>
            <m:sSub>
              <m:e>
                <m:r>
                  <w:rPr>
                    <w:rFonts w:ascii="Cambria Math" w:hAnsi="Cambria Math"/>
                  </w:rPr>
                  <m:t xml:space="preserve">u</m:t>
                </m:r>
              </m:e>
              <m:sub>
                <m:r>
                  <w:rPr>
                    <w:rFonts w:ascii="Cambria Math" w:hAnsi="Cambria Math"/>
                  </w:rPr>
                  <m:t xml:space="preserve">i</m:t>
                </m:r>
              </m:sub>
            </m:sSub>
          </m:e>
        </m:acc>
      </m:oMath>
      <w:r>
        <w:rPr/>
        <w:t xml:space="preserve">необходимо записать систему </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χ</m:t>
                        </m:r>
                      </m:e>
                      <m:sub>
                        <m:r>
                          <w:rPr>
                            <w:rFonts w:ascii="Cambria Math" w:hAnsi="Cambria Math"/>
                          </w:rPr>
                          <m:t xml:space="preserve">j</m:t>
                        </m:r>
                      </m:sub>
                    </m:sSub>
                  </m:num>
                  <m:den>
                    <m:r>
                      <w:rPr>
                        <w:rFonts w:ascii="Cambria Math" w:hAnsi="Cambria Math"/>
                      </w:rPr>
                      <m:t xml:space="preserve">∂</m:t>
                    </m:r>
                    <m:acc>
                      <m:accPr>
                        <m:chr m:val="⃗"/>
                      </m:accPr>
                      <m:e>
                        <m:sSub>
                          <m:e>
                            <m:r>
                              <w:rPr>
                                <w:rFonts w:ascii="Cambria Math" w:hAnsi="Cambria Math"/>
                              </w:rPr>
                              <m:t xml:space="preserve">u</m:t>
                            </m:r>
                          </m:e>
                          <m:sub>
                            <m:r>
                              <w:rPr>
                                <w:rFonts w:ascii="Cambria Math" w:hAnsi="Cambria Math"/>
                              </w:rPr>
                              <m:t xml:space="preserve">i</m:t>
                            </m:r>
                          </m:sub>
                        </m:sSub>
                      </m:e>
                    </m:acc>
                  </m:den>
                </m:f>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w:t>
            </w:r>
            <w:r>
              <w:rPr/>
              <w:t>40</w:t>
            </w:r>
            <w:r>
              <w:rPr/>
              <w:t>)</w:t>
            </w:r>
          </w:p>
        </w:tc>
      </w:tr>
    </w:tbl>
    <w:p>
      <w:pPr>
        <w:pStyle w:val="Normal"/>
        <w:spacing w:lineRule="auto" w:line="360"/>
        <w:ind w:left="0" w:right="0" w:firstLine="850"/>
        <w:jc w:val="both"/>
        <w:rPr/>
      </w:pPr>
      <w:r>
        <w:rPr/>
        <w:t xml:space="preserve">Чтобы получить итоговую систему линейный алгебраических уравнений перейдем к рассмотрению  задачи на нахождение собственных частот образца. Для этого все перемещения и нагрузки представляются в виде гармонических </w:t>
      </w:r>
      <w:r>
        <w:rPr>
          <w:color w:val="C9211E"/>
        </w:rPr>
        <w:t xml:space="preserve">? </w:t>
      </w:r>
      <w:r>
        <w:rPr>
          <w:color w:val="000000"/>
        </w:rPr>
        <w:t>функций:</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acc>
                  <m:accPr>
                    <m:chr m:val="⃗"/>
                  </m:accPr>
                  <m:e>
                    <m:r>
                      <w:rPr>
                        <w:rFonts w:ascii="Cambria Math" w:hAnsi="Cambria Math"/>
                      </w:rPr>
                      <m:t xml:space="preserve">u</m:t>
                    </m:r>
                  </m:e>
                </m:acc>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sSup>
                  <m:e>
                    <m:r>
                      <w:rPr>
                        <w:rFonts w:ascii="Cambria Math" w:hAnsi="Cambria Math"/>
                      </w:rPr>
                      <m:t xml:space="preserve">e</m:t>
                    </m:r>
                  </m:e>
                  <m:sup>
                    <m:r>
                      <w:rPr>
                        <w:rFonts w:ascii="Cambria Math" w:hAnsi="Cambria Math"/>
                      </w:rPr>
                      <m:t xml:space="preserve">i</m:t>
                    </m:r>
                    <m:r>
                      <w:rPr>
                        <w:rFonts w:ascii="Cambria Math" w:hAnsi="Cambria Math"/>
                      </w:rPr>
                      <m:t xml:space="preserve">ω</m:t>
                    </m:r>
                    <m:r>
                      <w:rPr>
                        <w:rFonts w:ascii="Cambria Math" w:hAnsi="Cambria Math"/>
                      </w:rPr>
                      <m:t xml:space="preserve">t</m:t>
                    </m:r>
                  </m:sup>
                </m:sSup>
              </m:oMath>
            </m:oMathPara>
          </w:p>
        </w:tc>
        <w:tc>
          <w:tcPr>
            <w:tcW w:w="562" w:type="dxa"/>
            <w:tcBorders/>
          </w:tcPr>
          <w:p>
            <w:pPr>
              <w:pStyle w:val="Style31"/>
              <w:widowControl w:val="false"/>
              <w:spacing w:before="0" w:after="160"/>
              <w:jc w:val="right"/>
              <w:rPr/>
            </w:pPr>
            <w:r>
              <w:rPr/>
              <w:t>(</w:t>
            </w:r>
            <w:r>
              <w:rPr/>
              <w:t>41</w:t>
            </w:r>
            <w:r>
              <w:rPr/>
              <w:t>)</w:t>
            </w:r>
          </w:p>
        </w:tc>
      </w:tr>
    </w:tbl>
    <w:p>
      <w:pPr>
        <w:pStyle w:val="Normal"/>
        <w:ind w:left="0" w:right="0" w:firstLine="850"/>
        <w:rPr/>
      </w:pPr>
      <w:r>
        <w:rPr/>
        <w:t>Тогда СЛАУ для одного элемента может быть записана в следующей форме</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sSub>
                      <m:e>
                        <m:r>
                          <w:rPr>
                            <w:rFonts w:ascii="Cambria Math" w:hAnsi="Cambria Math"/>
                          </w:rPr>
                          <m:t xml:space="preserve">M</m:t>
                        </m:r>
                      </m:e>
                      <m:sub>
                        <m:r>
                          <w:rPr>
                            <w:rFonts w:ascii="Cambria Math" w:hAnsi="Cambria Math"/>
                          </w:rPr>
                          <m:t xml:space="preserve">e</m:t>
                        </m:r>
                      </m:sub>
                    </m:sSub>
                  </m:e>
                </m:d>
                <m:r>
                  <w:rPr>
                    <w:rFonts w:ascii="Cambria Math" w:hAnsi="Cambria Math"/>
                  </w:rPr>
                  <m:t xml:space="preserve">⋅</m:t>
                </m:r>
                <m:sSup>
                  <m:e>
                    <m:acc>
                      <m:accPr>
                        <m:chr m:val="⃗"/>
                      </m:accPr>
                      <m:e>
                        <m:r>
                          <w:rPr>
                            <w:rFonts w:ascii="Cambria Math" w:hAnsi="Cambria Math"/>
                          </w:rPr>
                          <m:t xml:space="preserve">u</m:t>
                        </m:r>
                      </m:e>
                    </m:acc>
                  </m:e>
                  <m:sup>
                    <m:r>
                      <w:rPr>
                        <w:rFonts w:ascii="Cambria Math" w:hAnsi="Cambria Math"/>
                      </w:rPr>
                      <m:t xml:space="preserve">e</m:t>
                    </m:r>
                  </m:sup>
                </m:sSup>
                <m:r>
                  <w:rPr>
                    <w:rFonts w:ascii="Cambria Math" w:hAnsi="Cambria Math"/>
                  </w:rPr>
                  <m:t xml:space="preserve">=</m:t>
                </m:r>
                <m:r>
                  <w:rPr>
                    <w:rFonts w:ascii="Cambria Math" w:hAnsi="Cambria Math"/>
                  </w:rPr>
                  <m:t xml:space="preserve">0</m:t>
                </m:r>
              </m:oMath>
            </m:oMathPara>
          </w:p>
        </w:tc>
        <w:tc>
          <w:tcPr>
            <w:tcW w:w="562" w:type="dxa"/>
            <w:tcBorders/>
          </w:tcPr>
          <w:p>
            <w:pPr>
              <w:pStyle w:val="Style31"/>
              <w:widowControl w:val="false"/>
              <w:spacing w:before="0" w:after="160"/>
              <w:jc w:val="right"/>
              <w:rPr/>
            </w:pPr>
            <w:r>
              <w:rPr/>
              <w:t>(</w:t>
            </w:r>
            <w:r>
              <w:rPr/>
              <w:t>42</w:t>
            </w:r>
            <w:r>
              <w:rPr/>
              <w:t>)</w:t>
            </w:r>
          </w:p>
        </w:tc>
      </w:tr>
    </w:tbl>
    <w:p>
      <w:pPr>
        <w:pStyle w:val="Normal"/>
        <w:jc w:val="both"/>
        <w:rPr/>
      </w:pPr>
      <w:r>
        <w:rPr/>
        <w:t xml:space="preserve">Где введены обозначения для матрицы жесткости </w:t>
      </w:r>
      <w:r>
        <w:rPr/>
      </w:r>
      <m:oMath xmlns:m="http://schemas.openxmlformats.org/officeDocument/2006/math">
        <m:r>
          <w:rPr>
            <w:rFonts w:ascii="Cambria Math" w:hAnsi="Cambria Math"/>
          </w:rPr>
          <m:t xml:space="preserve">K</m:t>
        </m:r>
      </m:oMath>
      <w:r>
        <w:rPr/>
        <w:t xml:space="preserve">и матрицы масс </w:t>
      </w:r>
      <w:r>
        <w:rPr/>
      </w:r>
      <m:oMath xmlns:m="http://schemas.openxmlformats.org/officeDocument/2006/math">
        <m:r>
          <w:rPr>
            <w:rFonts w:ascii="Cambria Math" w:hAnsi="Cambria Math"/>
          </w:rPr>
          <m:t xml:space="preserve">M</m:t>
        </m:r>
      </m:oMath>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e</m:t>
                    </m:r>
                  </m:sub>
                </m:sSub>
                <m:r>
                  <w:rPr>
                    <w:rFonts w:ascii="Cambria Math" w:hAnsi="Cambria Math"/>
                  </w:rPr>
                  <m:t xml:space="preserve">=</m:t>
                </m:r>
                <m:nary>
                  <m:naryPr>
                    <m:chr m:val="∫"/>
                    <m:subHide m:val="1"/>
                    <m:supHide m:val="1"/>
                  </m:naryPr>
                  <m:sub/>
                  <m:sup/>
                  <m:e>
                    <m:sSup>
                      <m:e>
                        <m:r>
                          <w:rPr>
                            <w:rFonts w:ascii="Cambria Math" w:hAnsi="Cambria Math"/>
                          </w:rPr>
                          <m:t xml:space="preserve">B</m:t>
                        </m:r>
                      </m:e>
                      <m:sup>
                        <m:r>
                          <w:rPr>
                            <w:rFonts w:ascii="Cambria Math" w:hAnsi="Cambria Math"/>
                          </w:rPr>
                          <m:t xml:space="preserve">T</m:t>
                        </m:r>
                      </m:sup>
                    </m:sSup>
                  </m:e>
                </m:nary>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dV</m:t>
                </m:r>
                <m:r>
                  <w:rPr>
                    <w:rFonts w:ascii="Cambria Math" w:hAnsi="Cambria Math"/>
                  </w:rPr>
                  <m:t xml:space="preserve">,</m:t>
                </m:r>
                <m:sSub>
                  <m:e>
                    <m:r>
                      <w:rPr>
                        <w:rFonts w:ascii="Cambria Math" w:hAnsi="Cambria Math"/>
                      </w:rPr>
                      <m:t xml:space="preserve">M</m:t>
                    </m:r>
                  </m:e>
                  <m:sub>
                    <m:r>
                      <w:rPr>
                        <w:rFonts w:ascii="Cambria Math" w:hAnsi="Cambria Math"/>
                      </w:rPr>
                      <m:t xml:space="preserve">e</m:t>
                    </m:r>
                  </m:sub>
                </m:sSub>
                <m:r>
                  <w:rPr>
                    <w:rFonts w:ascii="Cambria Math" w:hAnsi="Cambria Math"/>
                  </w:rPr>
                  <m:t xml:space="preserve">=</m:t>
                </m:r>
                <m:nary>
                  <m:naryPr>
                    <m:chr m:val="∫"/>
                    <m:subHide m:val="1"/>
                    <m:supHide m:val="1"/>
                  </m:naryPr>
                  <m:sub/>
                  <m:sup/>
                  <m:e>
                    <m:sSup>
                      <m:e>
                        <m:d>
                          <m:dPr>
                            <m:begChr m:val="["/>
                            <m:endChr m:val="]"/>
                          </m:dPr>
                          <m:e>
                            <m:r>
                              <w:rPr>
                                <w:rFonts w:ascii="Cambria Math" w:hAnsi="Cambria Math"/>
                              </w:rPr>
                              <m:t xml:space="preserve">N</m:t>
                            </m:r>
                          </m:e>
                        </m:d>
                      </m:e>
                      <m:sup>
                        <m:r>
                          <w:rPr>
                            <w:rFonts w:ascii="Cambria Math" w:hAnsi="Cambria Math"/>
                          </w:rPr>
                          <m:t xml:space="preserve">T</m:t>
                        </m:r>
                      </m:sup>
                    </m:sSup>
                  </m:e>
                </m:nary>
                <m:r>
                  <w:rPr>
                    <w:rFonts w:ascii="Cambria Math" w:hAnsi="Cambria Math"/>
                  </w:rPr>
                  <m:t xml:space="preserve">⋅</m:t>
                </m:r>
                <m:r>
                  <w:rPr>
                    <w:rFonts w:ascii="Cambria Math" w:hAnsi="Cambria Math"/>
                  </w:rPr>
                  <m:t xml:space="preserve">ρ</m:t>
                </m:r>
                <m:r>
                  <w:rPr>
                    <w:rFonts w:ascii="Cambria Math" w:hAnsi="Cambria Math"/>
                  </w:rPr>
                  <m:t xml:space="preserve">⋅</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dV</m:t>
                </m:r>
              </m:oMath>
            </m:oMathPara>
          </w:p>
        </w:tc>
        <w:tc>
          <w:tcPr>
            <w:tcW w:w="562" w:type="dxa"/>
            <w:tcBorders/>
          </w:tcPr>
          <w:p>
            <w:pPr>
              <w:pStyle w:val="Style31"/>
              <w:widowControl w:val="false"/>
              <w:spacing w:before="0" w:after="160"/>
              <w:jc w:val="right"/>
              <w:rPr/>
            </w:pPr>
            <w:r>
              <w:rPr/>
              <w:t>(</w:t>
            </w:r>
            <w:r>
              <w:rPr/>
              <w:t>43</w:t>
            </w:r>
            <w:r>
              <w:rPr/>
              <w:t>)</w:t>
            </w:r>
          </w:p>
        </w:tc>
      </w:tr>
    </w:tbl>
    <w:p>
      <w:pPr>
        <w:pStyle w:val="Normal"/>
        <w:spacing w:lineRule="auto" w:line="360"/>
        <w:ind w:left="0" w:right="0" w:firstLine="850"/>
        <w:jc w:val="both"/>
        <w:rPr/>
      </w:pPr>
      <w:r>
        <w:rPr/>
        <w:t>Для всей области можно выписать СЛАУ аналогичным образом, путем суммирования по всем элементам.</w:t>
      </w:r>
    </w:p>
    <w:tbl>
      <w:tblPr>
        <w:tblW w:w="10200" w:type="dxa"/>
        <w:jc w:val="left"/>
        <w:tblInd w:w="80" w:type="dxa"/>
        <w:tblLayout w:type="fixed"/>
        <w:tblCellMar>
          <w:top w:w="55" w:type="dxa"/>
          <w:left w:w="55" w:type="dxa"/>
          <w:bottom w:w="55" w:type="dxa"/>
          <w:right w:w="55" w:type="dxa"/>
        </w:tblCellMar>
      </w:tblPr>
      <w:tblGrid>
        <w:gridCol w:w="9638"/>
        <w:gridCol w:w="56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acc>
                  <m:accPr>
                    <m:chr m:val="⃗"/>
                  </m:accPr>
                  <m:e>
                    <m:r>
                      <w:rPr>
                        <w:rFonts w:ascii="Cambria Math" w:hAnsi="Cambria Math"/>
                      </w:rPr>
                      <m:t xml:space="preserve">u</m:t>
                    </m:r>
                  </m:e>
                </m:acc>
                <m:r>
                  <w:rPr>
                    <w:rFonts w:ascii="Cambria Math" w:hAnsi="Cambria Math"/>
                  </w:rPr>
                  <m:t xml:space="preserve">=</m:t>
                </m:r>
                <m:r>
                  <w:rPr>
                    <w:rFonts w:ascii="Cambria Math" w:hAnsi="Cambria Math"/>
                  </w:rPr>
                  <m:t xml:space="preserve">0</m:t>
                </m:r>
              </m:oMath>
            </m:oMathPara>
          </w:p>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K</m:t>
                        </m:r>
                      </m:e>
                      <m:sub>
                        <m:r>
                          <w:rPr>
                            <w:rFonts w:ascii="Cambria Math" w:hAnsi="Cambria Math"/>
                          </w:rPr>
                          <m:t xml:space="preserve">e</m:t>
                        </m:r>
                      </m:sub>
                    </m:sSub>
                  </m:e>
                </m:nary>
                <m:r>
                  <w:rPr>
                    <w:rFonts w:ascii="Cambria Math" w:hAnsi="Cambria Math"/>
                  </w:rPr>
                  <m:t xml:space="preserve">,</m:t>
                </m:r>
                <m:r>
                  <w:rPr>
                    <w:rFonts w:ascii="Cambria Math" w:hAnsi="Cambria Math"/>
                  </w:rPr>
                  <m:t xml:space="preserve">M</m:t>
                </m:r>
                <m:r>
                  <w:rPr>
                    <w:rFonts w:ascii="Cambria Math" w:hAnsi="Cambria Math"/>
                  </w:rPr>
                  <m:t xml:space="preserve">=</m:t>
                </m:r>
                <m:nary>
                  <m:naryPr>
                    <m:chr m:val="∑"/>
                    <m:supHide m:val="1"/>
                  </m:naryPr>
                  <m:sub>
                    <m:r>
                      <w:rPr>
                        <w:rFonts w:ascii="Cambria Math" w:hAnsi="Cambria Math"/>
                      </w:rPr>
                      <m:t xml:space="preserve">e</m:t>
                    </m:r>
                  </m:sub>
                  <m:sup/>
                  <m:e>
                    <m:sSub>
                      <m:e>
                        <m:r>
                          <w:rPr>
                            <w:rFonts w:ascii="Cambria Math" w:hAnsi="Cambria Math"/>
                          </w:rPr>
                          <m:t xml:space="preserve">M</m:t>
                        </m:r>
                      </m:e>
                      <m:sub>
                        <m:r>
                          <w:rPr>
                            <w:rFonts w:ascii="Cambria Math" w:hAnsi="Cambria Math"/>
                          </w:rPr>
                          <m:t xml:space="preserve">e</m:t>
                        </m:r>
                      </m:sub>
                    </m:sSub>
                  </m:e>
                </m:nary>
              </m:oMath>
            </m:oMathPara>
          </w:p>
        </w:tc>
        <w:tc>
          <w:tcPr>
            <w:tcW w:w="562" w:type="dxa"/>
            <w:tcBorders/>
          </w:tcPr>
          <w:p>
            <w:pPr>
              <w:pStyle w:val="Style31"/>
              <w:widowControl w:val="false"/>
              <w:spacing w:before="0" w:after="160"/>
              <w:jc w:val="right"/>
              <w:rPr/>
            </w:pPr>
            <w:r>
              <w:rPr/>
              <w:t>(</w:t>
            </w:r>
            <w:r>
              <w:rPr/>
              <w:t>44</w:t>
            </w:r>
            <w:r>
              <w:rPr/>
              <w:t>)</w:t>
            </w:r>
          </w:p>
        </w:tc>
      </w:tr>
    </w:tbl>
    <w:p>
      <w:pPr>
        <w:pStyle w:val="Normal"/>
        <w:ind w:left="0" w:right="0" w:hanging="0"/>
        <w:jc w:val="both"/>
        <w:rPr/>
      </w:pPr>
      <w:r>
        <w:rPr/>
        <w:t xml:space="preserve">Здесь </w:t>
      </w:r>
      <w:r>
        <w:rPr/>
      </w:r>
      <m:oMath xmlns:m="http://schemas.openxmlformats.org/officeDocument/2006/math">
        <m:acc>
          <m:accPr>
            <m:chr m:val="⃗"/>
          </m:accPr>
          <m:e>
            <m:r>
              <w:rPr>
                <w:rFonts w:ascii="Cambria Math" w:hAnsi="Cambria Math"/>
              </w:rPr>
              <m:t xml:space="preserve">u</m:t>
            </m:r>
          </m:e>
        </m:acc>
      </m:oMath>
      <w:r>
        <w:rPr/>
        <w:t>- вектор неизвестных перемещений в узлах сетки.</w:t>
      </w:r>
    </w:p>
    <w:p>
      <w:pPr>
        <w:pStyle w:val="Normal"/>
        <w:ind w:left="0" w:right="0" w:firstLine="850"/>
        <w:jc w:val="both"/>
        <w:rPr/>
      </w:pPr>
      <w:r>
        <w:rPr/>
        <w:t>Собственные частоты получаются из решения уравнения</w:t>
      </w:r>
    </w:p>
    <w:tbl>
      <w:tblPr>
        <w:tblW w:w="10150" w:type="dxa"/>
        <w:jc w:val="left"/>
        <w:tblInd w:w="111" w:type="dxa"/>
        <w:tblLayout w:type="fixed"/>
        <w:tblCellMar>
          <w:top w:w="55" w:type="dxa"/>
          <w:left w:w="55" w:type="dxa"/>
          <w:bottom w:w="55" w:type="dxa"/>
          <w:right w:w="55" w:type="dxa"/>
        </w:tblCellMar>
      </w:tblPr>
      <w:tblGrid>
        <w:gridCol w:w="9638"/>
        <w:gridCol w:w="512"/>
      </w:tblGrid>
      <w:tr>
        <w:trPr>
          <w:trHeight w:val="395" w:hRule="atLeast"/>
        </w:trPr>
        <w:tc>
          <w:tcPr>
            <w:tcW w:w="9638"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det</m:t>
                </m:r>
                <m:d>
                  <m:dPr>
                    <m:begChr m:val="("/>
                    <m:endChr m:val=")"/>
                  </m:dPr>
                  <m:e>
                    <m: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w:rPr>
                        <w:rFonts w:ascii="Cambria Math" w:hAnsi="Cambria Math"/>
                      </w:rPr>
                      <m:t xml:space="preserve">M</m:t>
                    </m:r>
                  </m:e>
                </m:d>
                <m:r>
                  <w:rPr>
                    <w:rFonts w:ascii="Cambria Math" w:hAnsi="Cambria Math"/>
                  </w:rPr>
                  <m:t xml:space="preserve">=</m:t>
                </m:r>
                <m:r>
                  <w:rPr>
                    <w:rFonts w:ascii="Cambria Math" w:hAnsi="Cambria Math"/>
                  </w:rPr>
                  <m:t xml:space="preserve">0</m:t>
                </m:r>
              </m:oMath>
            </m:oMathPara>
          </w:p>
        </w:tc>
        <w:tc>
          <w:tcPr>
            <w:tcW w:w="512" w:type="dxa"/>
            <w:tcBorders/>
          </w:tcPr>
          <w:p>
            <w:pPr>
              <w:pStyle w:val="Style31"/>
              <w:widowControl w:val="false"/>
              <w:spacing w:before="0" w:after="160"/>
              <w:jc w:val="right"/>
              <w:rPr/>
            </w:pPr>
            <w:r>
              <w:rPr/>
              <w:t>(</w:t>
            </w:r>
            <w:r>
              <w:rPr/>
              <w:t>45</w:t>
            </w:r>
            <w:r>
              <w:rPr/>
              <w:t>)</w:t>
            </w:r>
          </w:p>
        </w:tc>
      </w:tr>
    </w:tbl>
    <w:p>
      <w:pPr>
        <w:pStyle w:val="Normal"/>
        <w:spacing w:lineRule="auto" w:line="360" w:before="0" w:after="160"/>
        <w:ind w:left="0" w:right="0" w:firstLine="850"/>
        <w:jc w:val="both"/>
        <w:rPr/>
      </w:pPr>
      <w:r>
        <w:rPr/>
        <w:t xml:space="preserve">Для каждой частоты, при которой выполняется данное уравнение существует вектор </w:t>
      </w:r>
      <w:r>
        <w:rPr/>
      </w:r>
      <m:oMath xmlns:m="http://schemas.openxmlformats.org/officeDocument/2006/math">
        <m:sSub>
          <m:e>
            <m:r>
              <w:rPr>
                <w:rFonts w:ascii="Cambria Math" w:hAnsi="Cambria Math"/>
              </w:rPr>
              <m:t xml:space="preserve">δ</m:t>
            </m:r>
          </m:e>
          <m:sub>
            <m:r>
              <w:rPr>
                <w:rFonts w:ascii="Cambria Math" w:hAnsi="Cambria Math"/>
              </w:rPr>
              <m:t xml:space="preserve">n</m:t>
            </m:r>
          </m:sub>
        </m:sSub>
      </m:oMath>
      <w:r>
        <w:rPr/>
        <w:t xml:space="preserve"> компоненты которого произвольны, а их отношения принимают заданные значения. Эти векторы называются модами системы. </w:t>
      </w:r>
    </w:p>
    <w:p>
      <w:pPr>
        <w:pStyle w:val="Normal"/>
        <w:spacing w:lineRule="auto" w:line="360" w:before="0" w:after="160"/>
        <w:ind w:left="0" w:right="0" w:firstLine="850"/>
        <w:jc w:val="both"/>
        <w:rPr/>
      </w:pPr>
      <w:r>
        <w:rPr/>
        <w:t>Приведу формулы для вычисления матрицы жесткости и матрицы масс для элементов</w:t>
      </w:r>
    </w:p>
    <w:p>
      <w:pPr>
        <w:pStyle w:val="Normal"/>
        <w:spacing w:lineRule="auto" w:line="360" w:before="0" w:after="160"/>
        <w:ind w:left="0" w:right="0" w:firstLine="850"/>
        <w:jc w:val="both"/>
        <w:rPr/>
      </w:pPr>
      <w:r>
        <w:rPr/>
        <w:t>Элементами матрицы масс являются интегралы вида</w:t>
      </w:r>
      <w:r>
        <w:rPr/>
      </w:r>
      <m:oMath xmlns:m="http://schemas.openxmlformats.org/officeDocument/2006/math">
        <m:nary>
          <m:naryPr>
            <m:chr m:val="∫"/>
            <m:subHide m:val="1"/>
            <m:supHide m:val="1"/>
          </m:naryPr>
          <m:sub/>
          <m:sup/>
          <m:e>
            <m:sSub>
              <m:e>
                <m:r>
                  <w:rPr>
                    <w:rFonts w:ascii="Cambria Math" w:hAnsi="Cambria Math"/>
                  </w:rPr>
                  <m:t xml:space="preserve">N</m:t>
                </m:r>
              </m:e>
              <m:sub>
                <m:r>
                  <w:rPr>
                    <w:rFonts w:ascii="Cambria Math" w:hAnsi="Cambria Math"/>
                  </w:rPr>
                  <m:t xml:space="preserve">i</m:t>
                </m:r>
              </m:sub>
            </m:sSub>
          </m:e>
        </m:nary>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тетраэдру с координатами (1,0,0),  (0,0,1), (0,1,0), (0,0,0).</w:t>
      </w:r>
    </w:p>
    <w:p>
      <w:pPr>
        <w:pStyle w:val="Normal"/>
        <w:spacing w:lineRule="auto" w:line="360" w:before="0" w:after="160"/>
        <w:ind w:left="0" w:right="0" w:firstLine="85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705225" cy="3067050"/>
            <wp:effectExtent l="0" t="0" r="0" b="0"/>
            <wp:wrapTopAndBottom/>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3705225" cy="3067050"/>
                    </a:xfrm>
                    <a:prstGeom prst="rect">
                      <a:avLst/>
                    </a:prstGeom>
                  </pic:spPr>
                </pic:pic>
              </a:graphicData>
            </a:graphic>
          </wp:anchor>
        </w:drawing>
      </w:r>
      <w:r>
        <w:rPr/>
        <w:t>Рис.3. Референсный тетраэдр.</w:t>
      </w:r>
    </w:p>
    <w:p>
      <w:pPr>
        <w:pStyle w:val="Normal"/>
        <w:spacing w:lineRule="auto" w:line="360" w:before="0" w:after="160"/>
        <w:ind w:left="0" w:right="0" w:firstLine="850"/>
        <w:jc w:val="both"/>
        <w:rPr/>
      </w:pPr>
      <w:r>
        <w:rPr/>
        <w:t xml:space="preserve">Если координаты элемента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e>
        </m:d>
        <m:r>
          <w:rPr>
            <w:rFonts w:ascii="Cambria Math" w:hAnsi="Cambria Math"/>
          </w:rPr>
          <m:t xml:space="preserve">,</m:t>
        </m:r>
        <m:d>
          <m:dPr>
            <m:begChr m:val="("/>
            <m:endChr m:val=")"/>
          </m:dPr>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e>
        </m:d>
      </m:oMath>
      <w:r>
        <w:rPr/>
        <w:t>, то данное преобразование можно записать как</w:t>
      </w:r>
    </w:p>
    <w:tbl>
      <w:tblPr>
        <w:tblW w:w="10150" w:type="dxa"/>
        <w:jc w:val="left"/>
        <w:tblInd w:w="111" w:type="dxa"/>
        <w:tblLayout w:type="fixed"/>
        <w:tblCellMar>
          <w:top w:w="55" w:type="dxa"/>
          <w:left w:w="55" w:type="dxa"/>
          <w:bottom w:w="55" w:type="dxa"/>
          <w:right w:w="55" w:type="dxa"/>
        </w:tblCellMar>
      </w:tblPr>
      <w:tblGrid>
        <w:gridCol w:w="9633"/>
        <w:gridCol w:w="517"/>
      </w:tblGrid>
      <w:tr>
        <w:trPr>
          <w:trHeight w:val="395" w:hRule="atLeast"/>
        </w:trPr>
        <w:tc>
          <w:tcPr>
            <w:tcW w:w="9633" w:type="dxa"/>
            <w:tcBorders/>
          </w:tcPr>
          <w:p>
            <w:pPr>
              <w:pStyle w:val="Style31"/>
              <w:widowControl w:val="false"/>
              <w:spacing w:before="0" w:after="160"/>
              <w:jc w:val="center"/>
              <w:rPr/>
            </w:pPr>
            <w:r>
              <w:rPr/>
            </w:r>
            <m:oMathPara xmlns:m="http://schemas.openxmlformats.org/officeDocument/2006/math">
              <m:oMathParaPr>
                <m:jc m:val="center"/>
              </m:oMathParaPr>
              <m:oMath>
                <m:r>
                  <w:rPr>
                    <w:rFonts w:ascii="Cambria Math" w:hAnsi="Cambria Math"/>
                  </w:rPr>
                  <m:t xml:space="preserve">F</m:t>
                </m:r>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e>
                          <m:sSub>
                            <m:e>
                              <m:r>
                                <w:rPr>
                                  <w:rFonts w:ascii="Cambria Math" w:hAnsi="Cambria Math"/>
                                </w:rPr>
                                <m:t xml:space="preserve">x</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e>
                          <m:sSub>
                            <m:e>
                              <m:r>
                                <w:rPr>
                                  <w:rFonts w:ascii="Cambria Math" w:hAnsi="Cambria Math"/>
                                </w:rPr>
                                <m:t xml:space="preserve">y</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e>
                          <m:sSub>
                            <m:e>
                              <m:r>
                                <w:rPr>
                                  <w:rFonts w:ascii="Cambria Math" w:hAnsi="Cambria Math"/>
                                </w:rPr>
                                <m:t xml:space="preserve">z</m:t>
                              </m:r>
                            </m:e>
                            <m:sub>
                              <m:r>
                                <w:rPr>
                                  <w:rFonts w:ascii="Cambria Math" w:hAnsi="Cambria Math"/>
                                </w:rPr>
                                <m:t xml:space="preserve">4</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e>
                      </m:mr>
                    </m:m>
                  </m:e>
                </m:d>
              </m:oMath>
            </m:oMathPara>
          </w:p>
          <w:p>
            <w:pPr>
              <w:pStyle w:val="Style31"/>
              <w:widowControl w:val="false"/>
              <w:spacing w:before="0" w:after="160"/>
              <w:jc w:val="center"/>
              <w:rPr/>
            </w:pPr>
            <w:r>
              <w:rPr/>
            </w:r>
            <m:oMathPara xmlns:m="http://schemas.openxmlformats.org/officeDocument/2006/math">
              <m:oMathParaPr>
                <m:jc m:val="center"/>
              </m:oMathParaPr>
              <m:oMath>
                <m:d>
                  <m:dPr>
                    <m:begChr m:val="("/>
                    <m:endChr m:val=")"/>
                  </m:dPr>
                  <m:e>
                    <m:m>
                      <m:mr>
                        <m:e>
                          <m:r>
                            <w:rPr>
                              <w:rFonts w:ascii="Cambria Math" w:hAnsi="Cambria Math"/>
                            </w:rPr>
                            <m:t xml:space="preserve">x</m:t>
                          </m:r>
                        </m:e>
                      </m:mr>
                      <m:mr>
                        <m:e>
                          <m:r>
                            <w:rPr>
                              <w:rFonts w:ascii="Cambria Math" w:hAnsi="Cambria Math"/>
                            </w:rPr>
                            <m:t xml:space="preserve">y</m:t>
                          </m:r>
                        </m:e>
                      </m:mr>
                      <m:mr>
                        <m:e>
                          <m:r>
                            <w:rPr>
                              <w:rFonts w:ascii="Cambria Math" w:hAnsi="Cambria Math"/>
                            </w:rPr>
                            <m:t xml:space="preserve">z</m:t>
                          </m:r>
                        </m:e>
                      </m:mr>
                    </m:m>
                  </m:e>
                </m:d>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m>
                      <m:mr>
                        <m:e>
                          <m:r>
                            <w:rPr>
                              <w:rFonts w:ascii="Cambria Math" w:hAnsi="Cambria Math"/>
                            </w:rPr>
                            <m:t xml:space="preserve">ξ</m:t>
                          </m:r>
                        </m:e>
                      </m:mr>
                      <m:mr>
                        <m:e>
                          <m:r>
                            <w:rPr>
                              <w:rFonts w:ascii="Cambria Math" w:hAnsi="Cambria Math"/>
                            </w:rPr>
                            <m:t xml:space="preserve">η</m:t>
                          </m:r>
                        </m:e>
                      </m:mr>
                      <m:mr>
                        <m:e>
                          <m:r>
                            <w:rPr>
                              <w:rFonts w:ascii="Cambria Math" w:hAnsi="Cambria Math"/>
                            </w:rPr>
                            <m:t xml:space="preserve">ζ</m:t>
                          </m:r>
                        </m:e>
                      </m:mr>
                    </m:m>
                  </m:e>
                </m:d>
                <m:r>
                  <w:rPr>
                    <w:rFonts w:ascii="Cambria Math" w:hAnsi="Cambria Math"/>
                  </w:rPr>
                  <m:t xml:space="preserve">+</m:t>
                </m:r>
                <m:d>
                  <m:dPr>
                    <m:begChr m:val="("/>
                    <m:endChr m:val=")"/>
                  </m:dPr>
                  <m:e>
                    <m:m>
                      <m:mr>
                        <m:e>
                          <m:sSub>
                            <m:e>
                              <m:r>
                                <w:rPr>
                                  <w:rFonts w:ascii="Cambria Math" w:hAnsi="Cambria Math"/>
                                </w:rPr>
                                <m:t xml:space="preserve">x</m:t>
                              </m:r>
                            </m:e>
                            <m:sub>
                              <m:r>
                                <w:rPr>
                                  <w:rFonts w:ascii="Cambria Math" w:hAnsi="Cambria Math"/>
                                </w:rPr>
                                <m:t xml:space="preserve">1</m:t>
                              </m:r>
                            </m:sub>
                          </m:sSub>
                        </m:e>
                      </m:mr>
                      <m:mr>
                        <m:e>
                          <m:sSub>
                            <m:e>
                              <m:r>
                                <w:rPr>
                                  <w:rFonts w:ascii="Cambria Math" w:hAnsi="Cambria Math"/>
                                </w:rPr>
                                <m:t xml:space="preserve">y</m:t>
                              </m:r>
                            </m:e>
                            <m:sub>
                              <m:r>
                                <w:rPr>
                                  <w:rFonts w:ascii="Cambria Math" w:hAnsi="Cambria Math"/>
                                </w:rPr>
                                <m:t xml:space="preserve">1</m:t>
                              </m:r>
                            </m:sub>
                          </m:sSub>
                        </m:e>
                      </m:mr>
                      <m:mr>
                        <m:e>
                          <m:sSub>
                            <m:e>
                              <m:r>
                                <w:rPr>
                                  <w:rFonts w:ascii="Cambria Math" w:hAnsi="Cambria Math"/>
                                </w:rPr>
                                <m:t xml:space="preserve">z</m:t>
                              </m:r>
                            </m:e>
                            <m:sub>
                              <m:r>
                                <w:rPr>
                                  <w:rFonts w:ascii="Cambria Math" w:hAnsi="Cambria Math"/>
                                </w:rPr>
                                <m:t xml:space="preserve">1</m:t>
                              </m:r>
                            </m:sub>
                          </m:sSub>
                        </m:e>
                      </m:mr>
                    </m:m>
                  </m:e>
                </m:d>
              </m:oMath>
            </m:oMathPara>
          </w:p>
        </w:tc>
        <w:tc>
          <w:tcPr>
            <w:tcW w:w="517" w:type="dxa"/>
            <w:tcBorders/>
          </w:tcPr>
          <w:p>
            <w:pPr>
              <w:pStyle w:val="Style31"/>
              <w:widowControl w:val="false"/>
              <w:spacing w:before="0" w:after="160"/>
              <w:jc w:val="right"/>
              <w:rPr/>
            </w:pPr>
            <w:r>
              <w:rPr/>
            </w:r>
          </w:p>
          <w:p>
            <w:pPr>
              <w:pStyle w:val="Style31"/>
              <w:widowControl w:val="false"/>
              <w:spacing w:before="0" w:after="160"/>
              <w:jc w:val="right"/>
              <w:rPr/>
            </w:pPr>
            <w:r>
              <w:rPr/>
            </w:r>
          </w:p>
          <w:p>
            <w:pPr>
              <w:pStyle w:val="Style31"/>
              <w:widowControl w:val="false"/>
              <w:spacing w:before="0" w:after="160"/>
              <w:jc w:val="right"/>
              <w:rPr/>
            </w:pPr>
            <w:r>
              <w:rPr/>
              <w:t>(</w:t>
            </w:r>
            <w:r>
              <w:rPr/>
              <w:t>47</w:t>
            </w:r>
            <w:r>
              <w:rPr/>
              <w:t>)</w:t>
            </w:r>
          </w:p>
        </w:tc>
      </w:tr>
    </w:tbl>
    <w:p>
      <w:pPr>
        <w:pStyle w:val="Normal"/>
        <w:spacing w:lineRule="auto" w:line="360"/>
        <w:ind w:left="0" w:right="0" w:firstLine="850"/>
        <w:jc w:val="both"/>
        <w:rPr/>
      </w:pPr>
      <w:r>
        <w:rPr/>
        <w:t xml:space="preserve">В новой системе отсчета с координатам </w:t>
      </w:r>
      <w:r>
        <w:rPr/>
      </w:r>
      <m:oMath xmlns:m="http://schemas.openxmlformats.org/officeDocument/2006/math">
        <m:d>
          <m:dPr>
            <m:begChr m:val="("/>
            <m:endChr m:val=")"/>
          </m:dPr>
          <m:e>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d>
      </m:oMath>
      <w:r>
        <w:rPr/>
        <w:t xml:space="preserve"> функции формы примут следующий вид </w:t>
      </w:r>
    </w:p>
    <w:tbl>
      <w:tblPr>
        <w:tblW w:w="10200" w:type="dxa"/>
        <w:jc w:val="left"/>
        <w:tblInd w:w="111" w:type="dxa"/>
        <w:tblLayout w:type="fixed"/>
        <w:tblCellMar>
          <w:top w:w="55" w:type="dxa"/>
          <w:left w:w="55" w:type="dxa"/>
          <w:bottom w:w="55" w:type="dxa"/>
          <w:right w:w="55" w:type="dxa"/>
        </w:tblCellMar>
      </w:tblPr>
      <w:tblGrid>
        <w:gridCol w:w="9641"/>
        <w:gridCol w:w="559"/>
      </w:tblGrid>
      <w:tr>
        <w:trPr>
          <w:trHeight w:val="395" w:hRule="atLeast"/>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eqArr>
                  <m:e>
                    <m:acc>
                      <m:accPr>
                        <m:chr m:val="^"/>
                      </m:accPr>
                      <m:e>
                        <m:sSub>
                          <m:e>
                            <m:r>
                              <w:rPr>
                                <w:rFonts w:ascii="Cambria Math" w:hAnsi="Cambria Math"/>
                              </w:rPr>
                              <m:t xml:space="preserve">N</m:t>
                            </m:r>
                          </m:e>
                          <m:sub>
                            <m:r>
                              <w:rPr>
                                <w:rFonts w:ascii="Cambria Math" w:hAnsi="Cambria Math"/>
                              </w:rPr>
                              <m:t xml:space="preserve">1</m:t>
                            </m:r>
                          </m:sub>
                        </m:sSub>
                      </m:e>
                    </m:acc>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ξ</m:t>
                    </m:r>
                    <m:r>
                      <w:rPr>
                        <w:rFonts w:ascii="Cambria Math" w:hAnsi="Cambria Math"/>
                      </w:rPr>
                      <m:t xml:space="preserve">−</m:t>
                    </m:r>
                    <m:r>
                      <w:rPr>
                        <w:rFonts w:ascii="Cambria Math" w:hAnsi="Cambria Math"/>
                      </w:rPr>
                      <m:t xml:space="preserve">η</m:t>
                    </m:r>
                    <m:r>
                      <w:rPr>
                        <w:rFonts w:ascii="Cambria Math" w:hAnsi="Cambria Math"/>
                      </w:rPr>
                      <m:t xml:space="preserve">−</m:t>
                    </m:r>
                    <m:r>
                      <w:rPr>
                        <w:rFonts w:ascii="Cambria Math" w:hAnsi="Cambria Math"/>
                      </w:rPr>
                      <m:t xml:space="preserve">ζ</m:t>
                    </m:r>
                  </m:e>
                  <m:e>
                    <m:acc>
                      <m:accPr>
                        <m:chr m:val="^"/>
                      </m:accPr>
                      <m:e>
                        <m:sSub>
                          <m:e>
                            <m:r>
                              <w:rPr>
                                <w:rFonts w:ascii="Cambria Math" w:hAnsi="Cambria Math"/>
                              </w:rPr>
                              <m:t xml:space="preserve">N</m:t>
                            </m:r>
                          </m:e>
                          <m:sub>
                            <m:r>
                              <w:rPr>
                                <w:rFonts w:ascii="Cambria Math" w:hAnsi="Cambria Math"/>
                              </w:rPr>
                              <m:t xml:space="preserve">2</m:t>
                            </m:r>
                          </m:sub>
                        </m:sSub>
                      </m:e>
                    </m:acc>
                    <m:r>
                      <w:rPr>
                        <w:rFonts w:ascii="Cambria Math" w:hAnsi="Cambria Math"/>
                      </w:rPr>
                      <m:t xml:space="preserve">=</m:t>
                    </m:r>
                    <m:r>
                      <w:rPr>
                        <w:rFonts w:ascii="Cambria Math" w:hAnsi="Cambria Math"/>
                      </w:rPr>
                      <m:t xml:space="preserve">ξ</m:t>
                    </m:r>
                  </m:e>
                  <m:e>
                    <m:acc>
                      <m:accPr>
                        <m:chr m:val="^"/>
                      </m:accPr>
                      <m:e>
                        <m:sSub>
                          <m:e>
                            <m:r>
                              <w:rPr>
                                <w:rFonts w:ascii="Cambria Math" w:hAnsi="Cambria Math"/>
                              </w:rPr>
                              <m:t xml:space="preserve">N</m:t>
                            </m:r>
                          </m:e>
                          <m:sub>
                            <m:r>
                              <w:rPr>
                                <w:rFonts w:ascii="Cambria Math" w:hAnsi="Cambria Math"/>
                              </w:rPr>
                              <m:t xml:space="preserve">3</m:t>
                            </m:r>
                          </m:sub>
                        </m:sSub>
                      </m:e>
                    </m:acc>
                    <m:r>
                      <w:rPr>
                        <w:rFonts w:ascii="Cambria Math" w:hAnsi="Cambria Math"/>
                      </w:rPr>
                      <m:t xml:space="preserve">=</m:t>
                    </m:r>
                    <m:r>
                      <w:rPr>
                        <w:rFonts w:ascii="Cambria Math" w:hAnsi="Cambria Math"/>
                      </w:rPr>
                      <m:t xml:space="preserve">η</m:t>
                    </m:r>
                  </m:e>
                  <m:e>
                    <m:acc>
                      <m:accPr>
                        <m:chr m:val="^"/>
                      </m:accPr>
                      <m:e>
                        <m:sSub>
                          <m:e>
                            <m:r>
                              <w:rPr>
                                <w:rFonts w:ascii="Cambria Math" w:hAnsi="Cambria Math"/>
                              </w:rPr>
                              <m:t xml:space="preserve">N</m:t>
                            </m:r>
                          </m:e>
                          <m:sub>
                            <m:r>
                              <w:rPr>
                                <w:rFonts w:ascii="Cambria Math" w:hAnsi="Cambria Math"/>
                              </w:rPr>
                              <m:t xml:space="preserve">4</m:t>
                            </m:r>
                          </m:sub>
                        </m:sSub>
                      </m:e>
                    </m:acc>
                    <m:r>
                      <w:rPr>
                        <w:rFonts w:ascii="Cambria Math" w:hAnsi="Cambria Math"/>
                      </w:rPr>
                      <m:t xml:space="preserve">=</m:t>
                    </m:r>
                    <m:r>
                      <w:rPr>
                        <w:rFonts w:ascii="Cambria Math" w:hAnsi="Cambria Math"/>
                      </w:rPr>
                      <m:t xml:space="preserve">ζ</m:t>
                    </m:r>
                  </m:e>
                </m:eqArr>
              </m:oMath>
            </m:oMathPara>
          </w:p>
        </w:tc>
        <w:tc>
          <w:tcPr>
            <w:tcW w:w="559" w:type="dxa"/>
            <w:tcBorders/>
          </w:tcPr>
          <w:p>
            <w:pPr>
              <w:pStyle w:val="Style31"/>
              <w:widowControl w:val="false"/>
              <w:spacing w:before="0" w:after="160"/>
              <w:jc w:val="right"/>
              <w:rPr/>
            </w:pPr>
            <w:r>
              <w:rPr/>
            </w:r>
          </w:p>
          <w:p>
            <w:pPr>
              <w:pStyle w:val="Style31"/>
              <w:widowControl w:val="false"/>
              <w:spacing w:before="0" w:after="160"/>
              <w:jc w:val="right"/>
              <w:rPr/>
            </w:pPr>
            <w:r>
              <w:rPr/>
              <w:t>(</w:t>
            </w:r>
            <w:r>
              <w:rPr/>
              <w:t>48</w:t>
            </w:r>
            <w:r>
              <w:rPr/>
              <w:t>)</w:t>
            </w:r>
          </w:p>
        </w:tc>
      </w:tr>
    </w:tbl>
    <w:p>
      <w:pPr>
        <w:pStyle w:val="Normal"/>
        <w:spacing w:lineRule="auto" w:line="360"/>
        <w:ind w:left="0" w:right="0" w:firstLine="850"/>
        <w:rPr/>
      </w:pPr>
      <w:r>
        <w:rPr/>
        <w:t xml:space="preserve">Интегралы вида </w:t>
      </w:r>
      <w:r>
        <w:rPr/>
      </w:r>
      <m:oMath xmlns:m="http://schemas.openxmlformats.org/officeDocument/2006/math">
        <m:nary>
          <m:naryPr>
            <m:chr m:val="∫"/>
            <m:subHide m:val="1"/>
            <m:supHide m:val="1"/>
          </m:naryPr>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oMath>
      <w:r>
        <w:rPr/>
        <w:t>считаются достаточно просто</w:t>
      </w:r>
    </w:p>
    <w:tbl>
      <w:tblPr>
        <w:tblW w:w="10200" w:type="dxa"/>
        <w:jc w:val="left"/>
        <w:tblInd w:w="111" w:type="dxa"/>
        <w:tblLayout w:type="fixed"/>
        <w:tblCellMar>
          <w:top w:w="55" w:type="dxa"/>
          <w:left w:w="55" w:type="dxa"/>
          <w:bottom w:w="55" w:type="dxa"/>
          <w:right w:w="55" w:type="dxa"/>
        </w:tblCellMar>
      </w:tblPr>
      <w:tblGrid>
        <w:gridCol w:w="9641"/>
        <w:gridCol w:w="559"/>
      </w:tblGrid>
      <w:tr>
        <w:trPr>
          <w:trHeight w:val="395" w:hRule="atLeast"/>
          <w:cantSplit w:val="true"/>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pHide m:val="1"/>
                  </m:naryPr>
                  <m:sub>
                    <m:acc>
                      <m:accPr>
                        <m:chr m:val="^"/>
                      </m:accPr>
                      <m:e>
                        <m:r>
                          <w:rPr>
                            <w:rFonts w:ascii="Cambria Math" w:hAnsi="Cambria Math"/>
                          </w:rPr>
                          <m:t xml:space="preserve">V</m:t>
                        </m:r>
                      </m:e>
                    </m:acc>
                  </m:sub>
                  <m:sup/>
                  <m:e>
                    <m:r>
                      <w:rPr>
                        <w:rFonts w:ascii="Cambria Math" w:hAnsi="Cambria Math"/>
                      </w:rPr>
                      <m:t xml:space="preserve">ξ</m:t>
                    </m:r>
                  </m:e>
                </m:nary>
                <m:r>
                  <w:rPr>
                    <w:rFonts w:ascii="Cambria Math" w:hAnsi="Cambria Math"/>
                  </w:rPr>
                  <m:t xml:space="preserve">η</m:t>
                </m:r>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oMath>
            </m:oMathPara>
          </w:p>
          <w:p>
            <w:pPr>
              <w:pStyle w:val="Style31"/>
              <w:widowControl w:val="false"/>
              <w:spacing w:before="0" w:after="160"/>
              <w:jc w:val="center"/>
              <w:rPr/>
            </w:pPr>
            <w:r>
              <w:rPr/>
            </w:r>
            <m:oMathPara xmlns:m="http://schemas.openxmlformats.org/officeDocument/2006/math">
              <m:oMathParaPr>
                <m:jc m:val="center"/>
              </m:oMathParaPr>
              <m:oMath>
                <m:eqArr>
                  <m:e>
                    <m:nary>
                      <m:naryPr>
                        <m:chr m:val="∫"/>
                        <m:supHide m:val="1"/>
                      </m:naryPr>
                      <m:sub>
                        <m:acc>
                          <m:accPr>
                            <m:chr m:val="^"/>
                          </m:accPr>
                          <m:e>
                            <m:r>
                              <w:rPr>
                                <w:rFonts w:ascii="Cambria Math" w:hAnsi="Cambria Math"/>
                              </w:rPr>
                              <m:t xml:space="preserve">V</m:t>
                            </m:r>
                          </m:e>
                        </m:acc>
                      </m:sub>
                      <m:sup/>
                      <m:e>
                        <m:sSup>
                          <m:e>
                            <m:r>
                              <w:rPr>
                                <w:rFonts w:ascii="Cambria Math" w:hAnsi="Cambria Math"/>
                              </w:rPr>
                              <m:t xml:space="preserve">ξ</m:t>
                            </m:r>
                          </m:e>
                          <m:sup>
                            <m:r>
                              <w:rPr>
                                <w:rFonts w:ascii="Cambria Math" w:hAnsi="Cambria Math"/>
                              </w:rPr>
                              <m:t xml:space="preserve">2</m:t>
                            </m:r>
                          </m:sup>
                        </m:sSup>
                      </m:e>
                    </m:nary>
                    <m:r>
                      <w:rPr>
                        <w:rFonts w:ascii="Cambria Math" w:hAnsi="Cambria Math"/>
                      </w:rPr>
                      <m:t xml:space="preserve">d</m:t>
                    </m:r>
                    <m:r>
                      <w:rPr>
                        <w:rFonts w:ascii="Cambria Math" w:hAnsi="Cambria Math"/>
                      </w:rPr>
                      <m:t xml:space="preserve">ξ</m:t>
                    </m:r>
                    <m:r>
                      <w:rPr>
                        <w:rFonts w:ascii="Cambria Math" w:hAnsi="Cambria Math"/>
                      </w:rPr>
                      <m:t xml:space="preserve">d</m:t>
                    </m:r>
                    <m:r>
                      <w:rPr>
                        <w:rFonts w:ascii="Cambria Math" w:hAnsi="Cambria Math"/>
                      </w:rPr>
                      <m:t xml:space="preserve">η</m:t>
                    </m:r>
                    <m:r>
                      <w:rPr>
                        <w:rFonts w:ascii="Cambria Math" w:hAnsi="Cambria Math"/>
                      </w:rPr>
                      <m:t xml:space="preserve">d</m:t>
                    </m:r>
                    <m:r>
                      <w:rPr>
                        <w:rFonts w:ascii="Cambria Math" w:hAnsi="Cambria Math"/>
                      </w:rPr>
                      <m:t xml:space="preserve">ζ</m:t>
                    </m:r>
                    <m:r>
                      <w:rPr>
                        <w:rFonts w:ascii="Cambria Math" w:hAnsi="Cambria Math"/>
                      </w:rPr>
                      <m:t xml:space="preserve">=</m:t>
                    </m:r>
                    <m:f>
                      <m:num>
                        <m:r>
                          <w:rPr>
                            <w:rFonts w:ascii="Cambria Math" w:hAnsi="Cambria Math"/>
                          </w:rPr>
                          <m:t xml:space="preserve">1</m:t>
                        </m:r>
                      </m:num>
                      <m:den>
                        <m:r>
                          <w:rPr>
                            <w:rFonts w:ascii="Cambria Math" w:hAnsi="Cambria Math"/>
                          </w:rPr>
                          <m:t xml:space="preserve">60</m:t>
                        </m:r>
                      </m:den>
                    </m:f>
                  </m:e>
                </m:eqArr>
              </m:oMath>
            </m:oMathPara>
          </w:p>
        </w:tc>
        <w:tc>
          <w:tcPr>
            <w:tcW w:w="559" w:type="dxa"/>
            <w:tcBorders/>
          </w:tcPr>
          <w:p>
            <w:pPr>
              <w:pStyle w:val="Style31"/>
              <w:widowControl w:val="false"/>
              <w:spacing w:before="0" w:after="160"/>
              <w:jc w:val="right"/>
              <w:rPr/>
            </w:pPr>
            <w:r>
              <w:rPr/>
            </w:r>
          </w:p>
          <w:p>
            <w:pPr>
              <w:pStyle w:val="Style31"/>
              <w:widowControl w:val="false"/>
              <w:spacing w:before="0" w:after="160"/>
              <w:jc w:val="right"/>
              <w:rPr/>
            </w:pPr>
            <w:r>
              <w:rPr/>
              <w:t>(</w:t>
            </w:r>
            <w:r>
              <w:rPr/>
              <w:t>49</w:t>
            </w:r>
            <w:r>
              <w:rPr/>
              <w:t>)</w:t>
            </w:r>
          </w:p>
        </w:tc>
      </w:tr>
    </w:tbl>
    <w:p>
      <w:pPr>
        <w:pStyle w:val="Normal"/>
        <w:spacing w:lineRule="auto" w:line="360"/>
        <w:ind w:left="0" w:right="0" w:firstLine="850"/>
        <w:jc w:val="both"/>
        <w:rPr/>
      </w:pPr>
      <w:r>
        <w:rPr/>
        <w:t>Тогда для интегралов можно записать</w:t>
      </w:r>
    </w:p>
    <w:tbl>
      <w:tblPr>
        <w:tblW w:w="10200" w:type="dxa"/>
        <w:jc w:val="left"/>
        <w:tblInd w:w="111" w:type="dxa"/>
        <w:tblLayout w:type="fixed"/>
        <w:tblCellMar>
          <w:top w:w="55" w:type="dxa"/>
          <w:left w:w="55" w:type="dxa"/>
          <w:bottom w:w="55" w:type="dxa"/>
          <w:right w:w="55" w:type="dxa"/>
        </w:tblCellMar>
      </w:tblPr>
      <w:tblGrid>
        <w:gridCol w:w="9641"/>
        <w:gridCol w:w="559"/>
      </w:tblGrid>
      <w:tr>
        <w:trPr>
          <w:trHeight w:val="395" w:hRule="atLeast"/>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pHide m:val="1"/>
                  </m:naryPr>
                  <m:sub>
                    <m:sSup>
                      <m:e>
                        <m:r>
                          <w:rPr>
                            <w:rFonts w:ascii="Cambria Math" w:hAnsi="Cambria Math"/>
                          </w:rPr>
                          <m:t xml:space="preserve">V</m:t>
                        </m:r>
                      </m:e>
                      <m:sup>
                        <m:r>
                          <w:rPr>
                            <w:rFonts w:ascii="Cambria Math" w:hAnsi="Cambria Math"/>
                          </w:rPr>
                          <m:t xml:space="preserve">e</m:t>
                        </m:r>
                      </m:sup>
                    </m:sSup>
                  </m:sub>
                  <m:sup/>
                  <m:e>
                    <m:sSub>
                      <m:e>
                        <m:r>
                          <w:rPr>
                            <w:rFonts w:ascii="Cambria Math" w:hAnsi="Cambria Math"/>
                          </w:rPr>
                          <m:t xml:space="preserve">N</m:t>
                        </m:r>
                      </m:e>
                      <m:sub>
                        <m:r>
                          <w:rPr>
                            <w:rFonts w:ascii="Cambria Math" w:hAnsi="Cambria Math"/>
                          </w:rPr>
                          <m:t xml:space="preserve">i</m:t>
                        </m:r>
                      </m:sub>
                    </m:sSub>
                  </m:e>
                </m:nary>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pHide m:val="1"/>
                  </m:naryPr>
                  <m:sub>
                    <m:acc>
                      <m:accPr>
                        <m:chr m:val="^"/>
                      </m:accPr>
                      <m:e>
                        <m:r>
                          <w:rPr>
                            <w:rFonts w:ascii="Cambria Math" w:hAnsi="Cambria Math"/>
                          </w:rPr>
                          <m:t xml:space="preserve">V</m:t>
                        </m:r>
                      </m:e>
                    </m:acc>
                  </m:sub>
                  <m:sup/>
                  <m:e>
                    <m:acc>
                      <m:accPr>
                        <m:chr m:val="^"/>
                      </m:accPr>
                      <m:e>
                        <m:sSub>
                          <m:e>
                            <m:r>
                              <w:rPr>
                                <w:rFonts w:ascii="Cambria Math" w:hAnsi="Cambria Math"/>
                              </w:rPr>
                              <m:t xml:space="preserve">N</m:t>
                            </m:r>
                          </m:e>
                          <m:sub>
                            <m:r>
                              <w:rPr>
                                <w:rFonts w:ascii="Cambria Math" w:hAnsi="Cambria Math"/>
                              </w:rPr>
                              <m:t xml:space="preserve">i</m:t>
                            </m:r>
                          </m:sub>
                        </m:sSub>
                      </m:e>
                    </m:acc>
                  </m:e>
                </m:nary>
                <m:acc>
                  <m:accPr>
                    <m:chr m:val="^"/>
                  </m:accPr>
                  <m:e>
                    <m:sSub>
                      <m:e>
                        <m:r>
                          <w:rPr>
                            <w:rFonts w:ascii="Cambria Math" w:hAnsi="Cambria Math"/>
                          </w:rPr>
                          <m:t xml:space="preserve">N</m:t>
                        </m:r>
                      </m:e>
                      <m:sub>
                        <m:r>
                          <w:rPr>
                            <w:rFonts w:ascii="Cambria Math" w:hAnsi="Cambria Math"/>
                          </w:rPr>
                          <m:t xml:space="preserve">j</m:t>
                        </m:r>
                      </m:sub>
                    </m:sSub>
                  </m:e>
                </m:acc>
                <m:r>
                  <w:rPr>
                    <w:rFonts w:ascii="Cambria Math" w:hAnsi="Cambria Math"/>
                  </w:rPr>
                  <m:t xml:space="preserve">d</m:t>
                </m:r>
                <m:acc>
                  <m:accPr>
                    <m:chr m:val="^"/>
                  </m:accPr>
                  <m:e>
                    <m:r>
                      <w:rPr>
                        <w:rFonts w:ascii="Cambria Math" w:hAnsi="Cambria Math"/>
                      </w:rPr>
                      <m:t xml:space="preserve">V</m:t>
                    </m:r>
                  </m:e>
                </m:acc>
                <m:r>
                  <w:rPr>
                    <w:rFonts w:ascii="Cambria Math" w:hAnsi="Cambria Math"/>
                  </w:rPr>
                  <m:t xml:space="preserve">=</m:t>
                </m:r>
                <m:r>
                  <w:rPr>
                    <w:rFonts w:ascii="Cambria Math" w:hAnsi="Cambria Math"/>
                  </w:rPr>
                  <m:t xml:space="preserve">V</m:t>
                </m:r>
                <m:r>
                  <w:rPr>
                    <w:rFonts w:ascii="Cambria Math" w:hAnsi="Cambria Math"/>
                  </w:rPr>
                  <m:t xml:space="preserve">⋅</m:t>
                </m:r>
                <m:acc>
                  <m:accPr>
                    <m:chr m:val="^"/>
                  </m:accPr>
                  <m:e>
                    <m:sSub>
                      <m:e>
                        <m:r>
                          <w:rPr>
                            <w:rFonts w:ascii="Cambria Math" w:hAnsi="Cambria Math"/>
                          </w:rPr>
                          <m:t xml:space="preserve">K</m:t>
                        </m:r>
                      </m:e>
                      <m:sub>
                        <m:r>
                          <w:rPr>
                            <w:rFonts w:ascii="Cambria Math" w:hAnsi="Cambria Math"/>
                          </w:rPr>
                          <m:t xml:space="preserve">0</m:t>
                        </m:r>
                      </m:sub>
                    </m:sSub>
                  </m:e>
                </m:acc>
                <m:r>
                  <w:rPr>
                    <w:rFonts w:ascii="Cambria Math" w:hAnsi="Cambria Math"/>
                  </w:rPr>
                  <m:t xml:space="preserve">=</m:t>
                </m:r>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120</m:t>
                    </m:r>
                  </m:den>
                </m:f>
                <m:d>
                  <m:dPr>
                    <m:begChr m:val="("/>
                    <m:endChr m:val=")"/>
                  </m:dPr>
                  <m:e>
                    <m:m>
                      <m:mr>
                        <m:e>
                          <m:r>
                            <w:rPr>
                              <w:rFonts w:ascii="Cambria Math" w:hAnsi="Cambria Math"/>
                            </w:rPr>
                            <m:t xml:space="preserve">2</m:t>
                          </m:r>
                        </m:e>
                        <m:e>
                          <m:r>
                            <w:rPr>
                              <w:rFonts w:ascii="Cambria Math" w:hAnsi="Cambria Math"/>
                            </w:rPr>
                            <m:t xml:space="preserve">1</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2</m:t>
                          </m:r>
                        </m:e>
                        <m:e>
                          <m:r>
                            <w:rPr>
                              <w:rFonts w:ascii="Cambria Math" w:hAnsi="Cambria Math"/>
                            </w:rPr>
                            <m:t xml:space="preserve">1</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2</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1</m:t>
                          </m:r>
                        </m:e>
                        <m:e>
                          <m:r>
                            <w:rPr>
                              <w:rFonts w:ascii="Cambria Math" w:hAnsi="Cambria Math"/>
                            </w:rPr>
                            <m:t xml:space="preserve">1</m:t>
                          </m:r>
                        </m:e>
                        <m:e>
                          <m:r>
                            <w:rPr>
                              <w:rFonts w:ascii="Cambria Math" w:hAnsi="Cambria Math"/>
                            </w:rPr>
                            <m:t xml:space="preserve">2</m:t>
                          </m:r>
                        </m:e>
                      </m:mr>
                    </m:m>
                  </m:e>
                </m:d>
              </m:oMath>
            </m:oMathPara>
          </w:p>
        </w:tc>
        <w:tc>
          <w:tcPr>
            <w:tcW w:w="559" w:type="dxa"/>
            <w:tcBorders/>
          </w:tcPr>
          <w:p>
            <w:pPr>
              <w:pStyle w:val="Style31"/>
              <w:widowControl w:val="false"/>
              <w:spacing w:before="0" w:after="160"/>
              <w:jc w:val="right"/>
              <w:rPr/>
            </w:pPr>
            <w:r>
              <w:rPr/>
            </w:r>
          </w:p>
          <w:p>
            <w:pPr>
              <w:pStyle w:val="Style31"/>
              <w:widowControl w:val="false"/>
              <w:spacing w:before="0" w:after="160"/>
              <w:jc w:val="right"/>
              <w:rPr/>
            </w:pPr>
            <w:r>
              <w:rPr/>
              <w:t>(</w:t>
            </w:r>
            <w:r>
              <w:rPr/>
              <w:t>50</w:t>
            </w:r>
            <w:r>
              <w:rPr/>
              <w:t>)</w:t>
            </w:r>
          </w:p>
        </w:tc>
      </w:tr>
    </w:tbl>
    <w:p>
      <w:pPr>
        <w:pStyle w:val="Normal"/>
        <w:tabs>
          <w:tab w:val="clear" w:pos="708"/>
          <w:tab w:val="left" w:pos="82" w:leader="none"/>
        </w:tabs>
        <w:spacing w:lineRule="auto" w:line="360"/>
        <w:ind w:left="0" w:right="0" w:firstLine="850"/>
        <w:jc w:val="both"/>
        <w:rPr/>
      </w:pPr>
      <w:r>
        <w:rPr/>
        <w:t xml:space="preserve">В матрице жесткости возникают интегралы вида </w:t>
      </w:r>
      <w:r>
        <w:rPr/>
      </w:r>
      <m:oMath xmlns:m="http://schemas.openxmlformats.org/officeDocument/2006/math">
        <m:nary>
          <m:naryPr>
            <m:chr m:val="∫"/>
            <m:subHide m:val="1"/>
            <m:supHide m:val="1"/>
          </m:naryPr>
          <m:sub/>
          <m:sup/>
          <m:e>
            <m:r>
              <w:rPr>
                <w:rFonts w:ascii="Cambria Math" w:hAnsi="Cambria Math"/>
              </w:rPr>
              <m:t xml:space="preserve">∇</m:t>
            </m:r>
          </m:e>
        </m:nary>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r>
          <w:rPr>
            <w:rFonts w:ascii="Cambria Math" w:hAnsi="Cambria Math"/>
          </w:rPr>
          <m:t xml:space="preserve">dV</m:t>
        </m:r>
      </m:oMath>
      <w:r>
        <w:rPr/>
        <w:t xml:space="preserve">. Тогда </w:t>
      </w:r>
      <w:r>
        <w:rPr/>
        <w:t>а</w:t>
      </w:r>
      <w:r>
        <w:rPr/>
        <w:t xml:space="preserve">налогично матрице масс данные интегралы можно </w:t>
      </w:r>
      <w:r>
        <w:rPr/>
        <w:t>с</w:t>
      </w:r>
      <w:r>
        <w:rPr/>
        <w:t>читать в референсном элементе</w:t>
      </w:r>
    </w:p>
    <w:tbl>
      <w:tblPr>
        <w:tblW w:w="10200" w:type="dxa"/>
        <w:jc w:val="left"/>
        <w:tblInd w:w="111" w:type="dxa"/>
        <w:tblLayout w:type="fixed"/>
        <w:tblCellMar>
          <w:top w:w="55" w:type="dxa"/>
          <w:left w:w="55" w:type="dxa"/>
          <w:bottom w:w="55" w:type="dxa"/>
          <w:right w:w="55" w:type="dxa"/>
        </w:tblCellMar>
      </w:tblPr>
      <w:tblGrid>
        <w:gridCol w:w="9641"/>
        <w:gridCol w:w="559"/>
      </w:tblGrid>
      <w:tr>
        <w:trPr>
          <w:trHeight w:val="1023" w:hRule="atLeast"/>
        </w:trPr>
        <w:tc>
          <w:tcPr>
            <w:tcW w:w="9641" w:type="dxa"/>
            <w:tcBorders/>
          </w:tcPr>
          <w:p>
            <w:pPr>
              <w:pStyle w:val="Style31"/>
              <w:widowControl w:val="false"/>
              <w:spacing w:before="0" w:after="160"/>
              <w:jc w:val="center"/>
              <w:rPr/>
            </w:pPr>
            <w:r>
              <w:rPr/>
            </w:r>
            <m:oMathPara xmlns:m="http://schemas.openxmlformats.org/officeDocument/2006/math">
              <m:oMathParaPr>
                <m:jc m:val="center"/>
              </m:oMathParaPr>
              <m:oMath>
                <m:nary>
                  <m:naryPr>
                    <m:chr m:val="∫"/>
                    <m:supHide m:val="1"/>
                  </m:naryPr>
                  <m:sub>
                    <m:sSup>
                      <m:e>
                        <m:r>
                          <w:rPr>
                            <w:rFonts w:ascii="Cambria Math" w:hAnsi="Cambria Math"/>
                          </w:rPr>
                          <m:t xml:space="preserve">V</m:t>
                        </m:r>
                      </m:e>
                      <m:sup>
                        <m:r>
                          <w:rPr>
                            <w:rFonts w:ascii="Cambria Math" w:hAnsi="Cambria Math"/>
                          </w:rPr>
                          <m:t xml:space="preserve">e</m:t>
                        </m:r>
                      </m:sup>
                    </m:sSup>
                  </m:sub>
                  <m:sup/>
                  <m:e>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i</m:t>
                            </m:r>
                          </m:sub>
                        </m:sSub>
                      </m:e>
                    </m:d>
                  </m:e>
                </m:nary>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sSub>
                      <m:e>
                        <m:r>
                          <w:rPr>
                            <w:rFonts w:ascii="Cambria Math" w:hAnsi="Cambria Math"/>
                          </w:rPr>
                          <m:t xml:space="preserve">N</m:t>
                        </m:r>
                      </m:e>
                      <m:sub>
                        <m:r>
                          <w:rPr>
                            <w:rFonts w:ascii="Cambria Math" w:hAnsi="Cambria Math"/>
                          </w:rPr>
                          <m:t xml:space="preserve">j</m:t>
                        </m:r>
                      </m:sub>
                    </m:sSub>
                  </m:e>
                </m:d>
                <m:r>
                  <w:rPr>
                    <w:rFonts w:ascii="Cambria Math" w:hAnsi="Cambria Math"/>
                  </w:rPr>
                  <m:t xml:space="preserve">dV</m:t>
                </m:r>
                <m:r>
                  <w:rPr>
                    <w:rFonts w:ascii="Cambria Math" w:hAnsi="Cambria Math"/>
                  </w:rPr>
                  <m:t xml:space="preserve">=</m:t>
                </m:r>
                <m:r>
                  <w:rPr>
                    <w:rFonts w:ascii="Cambria Math" w:hAnsi="Cambria Math"/>
                  </w:rPr>
                  <m:t xml:space="preserve">det</m:t>
                </m:r>
                <m:r>
                  <w:rPr>
                    <w:rFonts w:ascii="Cambria Math" w:hAnsi="Cambria Math"/>
                  </w:rPr>
                  <m:t xml:space="preserve">F</m:t>
                </m:r>
                <m:nary>
                  <m:naryPr>
                    <m:chr m:val="∫"/>
                    <m:supHide m:val="1"/>
                  </m:naryPr>
                  <m:sub>
                    <m:acc>
                      <m:accPr>
                        <m:chr m:val="^"/>
                      </m:accPr>
                      <m:e>
                        <m:r>
                          <w:rPr>
                            <w:rFonts w:ascii="Cambria Math" w:hAnsi="Cambria Math"/>
                          </w:rPr>
                          <m:t xml:space="preserve">V</m:t>
                        </m:r>
                      </m:e>
                    </m:acc>
                  </m:sub>
                  <m:sup/>
                  <m:e>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i</m:t>
                                    </m:r>
                                  </m:sub>
                                </m:sSub>
                              </m:e>
                            </m:acc>
                          </m:e>
                        </m:d>
                      </m:e>
                    </m:d>
                  </m:e>
                </m:nary>
                <m:r>
                  <w:rPr>
                    <w:rFonts w:ascii="Cambria Math" w:hAnsi="Cambria Math"/>
                  </w:rPr>
                  <m:t xml:space="preserve">⋅</m:t>
                </m:r>
                <m:d>
                  <m:dPr>
                    <m:begChr m:val="("/>
                    <m:endChr m:val=")"/>
                  </m:dPr>
                  <m:e>
                    <m:sSup>
                      <m:e>
                        <m:r>
                          <w:rPr>
                            <w:rFonts w:ascii="Cambria Math" w:hAnsi="Cambria Math"/>
                          </w:rPr>
                          <m:t xml:space="preserve">F</m:t>
                        </m:r>
                      </m:e>
                      <m:sup>
                        <m:r>
                          <w:rPr>
                            <w:rFonts w:ascii="Cambria Math" w:hAnsi="Cambria Math"/>
                          </w:rPr>
                          <m:t xml:space="preserve">−</m:t>
                        </m:r>
                        <m:sSup>
                          <m:e>
                            <m:r>
                              <w:rPr>
                                <w:rFonts w:ascii="Cambria Math" w:hAnsi="Cambria Math"/>
                              </w:rPr>
                              <m:t xml:space="preserve">1</m:t>
                            </m:r>
                          </m:e>
                          <m:sup>
                            <m:r>
                              <w:rPr>
                                <w:rFonts w:ascii="Cambria Math" w:hAnsi="Cambria Math"/>
                              </w:rPr>
                              <m:t xml:space="preserve">T</m:t>
                            </m:r>
                          </m:sup>
                        </m:sSup>
                      </m:sup>
                    </m:sSup>
                    <m:r>
                      <w:rPr>
                        <w:rFonts w:ascii="Cambria Math" w:hAnsi="Cambria Math"/>
                      </w:rPr>
                      <m:t xml:space="preserve">⋅</m:t>
                    </m:r>
                    <m:d>
                      <m:dPr>
                        <m:begChr m:val="("/>
                        <m:endChr m:val=")"/>
                      </m:dPr>
                      <m:e>
                        <m:r>
                          <w:rPr>
                            <w:rFonts w:ascii="Cambria Math" w:hAnsi="Cambria Math"/>
                          </w:rPr>
                          <m:t xml:space="preserve">∇</m:t>
                        </m:r>
                        <m:r>
                          <w:rPr>
                            <w:rFonts w:ascii="Cambria Math" w:hAnsi="Cambria Math"/>
                          </w:rPr>
                          <m:t xml:space="preserve">⊗</m:t>
                        </m:r>
                        <m:acc>
                          <m:accPr>
                            <m:chr m:val="^"/>
                          </m:accPr>
                          <m:e>
                            <m:sSub>
                              <m:e>
                                <m:r>
                                  <w:rPr>
                                    <w:rFonts w:ascii="Cambria Math" w:hAnsi="Cambria Math"/>
                                  </w:rPr>
                                  <m:t xml:space="preserve">N</m:t>
                                </m:r>
                              </m:e>
                              <m:sub>
                                <m:r>
                                  <w:rPr>
                                    <w:rFonts w:ascii="Cambria Math" w:hAnsi="Cambria Math"/>
                                  </w:rPr>
                                  <m:t xml:space="preserve">j</m:t>
                                </m:r>
                              </m:sub>
                            </m:sSub>
                          </m:e>
                        </m:acc>
                      </m:e>
                    </m:d>
                  </m:e>
                </m:d>
                <m:r>
                  <w:rPr>
                    <w:rFonts w:ascii="Cambria Math" w:hAnsi="Cambria Math"/>
                  </w:rPr>
                  <m:t xml:space="preserve">d</m:t>
                </m:r>
                <m:acc>
                  <m:accPr>
                    <m:chr m:val="^"/>
                  </m:accPr>
                  <m:e>
                    <m:r>
                      <w:rPr>
                        <w:rFonts w:ascii="Cambria Math" w:hAnsi="Cambria Math"/>
                      </w:rPr>
                      <m:t xml:space="preserve">V</m:t>
                    </m:r>
                  </m:e>
                </m:acc>
              </m:oMath>
            </m:oMathPara>
          </w:p>
        </w:tc>
        <w:tc>
          <w:tcPr>
            <w:tcW w:w="559" w:type="dxa"/>
            <w:tcBorders/>
          </w:tcPr>
          <w:p>
            <w:pPr>
              <w:pStyle w:val="Style31"/>
              <w:widowControl w:val="false"/>
              <w:spacing w:before="0" w:after="160"/>
              <w:jc w:val="right"/>
              <w:rPr/>
            </w:pPr>
            <w:r>
              <w:rPr/>
              <w:t>(</w:t>
            </w:r>
            <w:r>
              <w:rPr/>
              <w:t>51</w:t>
            </w:r>
            <w:r>
              <w:rPr/>
              <w:t>)</w:t>
            </w:r>
          </w:p>
        </w:tc>
      </w:tr>
    </w:tbl>
    <w:p>
      <w:pPr>
        <w:pStyle w:val="Normal"/>
        <w:spacing w:lineRule="auto" w:line="360" w:before="0" w:after="160"/>
        <w:jc w:val="both"/>
        <w:rPr/>
      </w:pPr>
      <w:r>
        <w:rPr/>
        <w:t>Поскольку в данной работе функции формы являются полиномами первой степени, то матрицу жесткости можно аналитически посчитать и в исходной системе координат.</w:t>
      </w:r>
    </w:p>
    <w:p>
      <w:pPr>
        <w:pStyle w:val="Normal"/>
        <w:spacing w:before="0" w:after="160"/>
        <w:jc w:val="both"/>
        <w:rPr/>
      </w:pPr>
      <w:r>
        <w:rPr/>
      </w:r>
      <w:r>
        <w:br w:type="page"/>
      </w:r>
    </w:p>
    <w:p>
      <w:pPr>
        <w:pStyle w:val="1"/>
        <w:rPr/>
      </w:pPr>
      <w:bookmarkStart w:id="8" w:name="__RefHeading___Toc2846_1280676730"/>
      <w:bookmarkEnd w:id="8"/>
      <w:r>
        <w:rPr/>
        <w:t>Реализация</w:t>
      </w:r>
    </w:p>
    <w:p>
      <w:pPr>
        <w:pStyle w:val="Style21"/>
        <w:spacing w:lineRule="auto" w:line="360"/>
        <w:ind w:left="0" w:right="0" w:firstLine="850"/>
        <w:jc w:val="both"/>
        <w:rPr/>
      </w:pPr>
      <w:r>
        <w:rPr/>
        <w:t>В данной работе для решения задачи моделирования вибрационного поведения трёхмерного образца был разработан собственный программный код на языке Python. Реализация метода конечных элементов (МКЭ) была выполнена с нуля, без использования готовых специализированных пакетов . Это позволило гибко контролировать все этапы построения модели и адаптировать её под конкретные задачи исследования. Опишу подробнее детали реализации данного численного метода.</w:t>
      </w:r>
    </w:p>
    <w:p>
      <w:pPr>
        <w:pStyle w:val="Style21"/>
        <w:spacing w:lineRule="auto" w:line="360"/>
        <w:ind w:left="0" w:right="0" w:firstLine="850"/>
        <w:jc w:val="both"/>
        <w:rPr/>
      </w:pPr>
      <w:r>
        <w:rPr/>
        <w:t>Геометрическая модель и сетка строились с помощью библиотеки g</w:t>
      </w:r>
      <w:r>
        <w:rPr>
          <w:rStyle w:val="Style17"/>
          <w:b w:val="false"/>
          <w:bCs w:val="false"/>
        </w:rPr>
        <w:t>msh</w:t>
      </w:r>
      <w:r>
        <w:rPr/>
        <w:t xml:space="preserve">. Этот инструмент позволяет создавать </w:t>
      </w:r>
      <w:r>
        <w:rPr>
          <w:rFonts w:eastAsia="" w:cs="Times New Roman" w:eastAsiaTheme="minorEastAsia"/>
          <w:bCs/>
          <w:iCs/>
          <w:sz w:val="24"/>
          <w:szCs w:val="24"/>
        </w:rPr>
        <w:t>тетраэдр</w:t>
      </w:r>
      <w:r>
        <w:rPr>
          <w:rFonts w:eastAsia="" w:cs="Times New Roman" w:eastAsiaTheme="minorEastAsia"/>
          <w:bCs/>
          <w:iCs/>
          <w:sz w:val="24"/>
          <w:szCs w:val="24"/>
        </w:rPr>
        <w:t>альны</w:t>
      </w:r>
      <w:r>
        <w:rPr>
          <w:rFonts w:eastAsia="" w:cs="Times New Roman" w:eastAsiaTheme="minorEastAsia"/>
          <w:bCs/>
          <w:iCs/>
          <w:sz w:val="24"/>
          <w:szCs w:val="24"/>
        </w:rPr>
        <w:t xml:space="preserve">е </w:t>
      </w:r>
      <w:r>
        <w:rPr/>
        <w:t>сетки для тел произвольной формы и обеспечивает экспорт необходимых данных в формат, удобный для загрузки в разработанный код. Внутри программы реализован загрузчик данных сетки: координат узлов, топологии элементов и информации о граничных условиях.</w:t>
      </w:r>
    </w:p>
    <w:p>
      <w:pPr>
        <w:pStyle w:val="Style21"/>
        <w:spacing w:lineRule="auto" w:line="360"/>
        <w:ind w:left="0" w:right="0" w:firstLine="850"/>
        <w:jc w:val="both"/>
        <w:rPr/>
      </w:pPr>
      <w:r>
        <w:rPr/>
        <w:t>Генерация сетки осуществляется таким образом, чтобы обеспечить компромисс между точностью результатов и вычислительными затратами. Более мелкая сетка даёт более точные значения собственных частот и форм колебаний, но требует большего объёма памяти и времени для вычислений. В работе проводились тесты с различными размерами сетки для проверки сходимости метода.</w:t>
      </w:r>
    </w:p>
    <w:p>
      <w:pPr>
        <w:pStyle w:val="Style21"/>
        <w:spacing w:lineRule="auto" w:line="360"/>
        <w:ind w:left="0" w:right="0" w:firstLine="850"/>
        <w:jc w:val="both"/>
        <w:rPr/>
      </w:pPr>
      <w:r>
        <w:rPr/>
        <w:t xml:space="preserve">Программа строится на основе двух ключевых объектов — </w:t>
      </w:r>
      <w:r>
        <w:rPr>
          <w:rStyle w:val="Style17"/>
          <w:b w:val="false"/>
          <w:bCs w:val="false"/>
        </w:rPr>
        <w:t>элемента</w:t>
      </w:r>
      <w:r>
        <w:rPr/>
        <w:t xml:space="preserve"> и </w:t>
      </w:r>
      <w:r>
        <w:rPr>
          <w:rStyle w:val="Style17"/>
          <w:b w:val="false"/>
          <w:bCs w:val="false"/>
        </w:rPr>
        <w:t>сетки</w:t>
      </w:r>
      <w:r>
        <w:rPr/>
        <w:t xml:space="preserve">. Каждый элемент представляет собой </w:t>
      </w:r>
      <w:r>
        <w:rPr>
          <w:rFonts w:eastAsia="" w:cs="Times New Roman" w:eastAsiaTheme="minorEastAsia"/>
          <w:bCs/>
          <w:iCs/>
          <w:sz w:val="24"/>
          <w:szCs w:val="24"/>
        </w:rPr>
        <w:t>тетраэдр</w:t>
      </w:r>
      <w:r>
        <w:rPr>
          <w:rFonts w:eastAsia="" w:cs="Times New Roman" w:eastAsiaTheme="minorEastAsia"/>
          <w:bCs/>
          <w:iCs/>
          <w:sz w:val="24"/>
          <w:szCs w:val="24"/>
        </w:rPr>
        <w:t>альный</w:t>
      </w:r>
      <w:r>
        <w:rPr/>
        <w:t xml:space="preserve"> конечный элемент с линейными функциями формы. Он хранит информацию о своих узлах, материальных параметрах (модуль Юнга, коэффициент Пуассона или тензор упругости), плотности, а также локальных матрицах жёсткости и масс. Сетка, в свою очередь, содержит всю геометрию конструкции: массивы координат узлов, списки элементов, глобальные матрицы и векторы, а также сведения о граничных условиях.</w:t>
      </w:r>
    </w:p>
    <w:p>
      <w:pPr>
        <w:pStyle w:val="Style21"/>
        <w:spacing w:lineRule="auto" w:line="360"/>
        <w:ind w:left="0" w:right="0" w:firstLine="850"/>
        <w:jc w:val="both"/>
        <w:rPr/>
      </w:pPr>
      <w:r>
        <w:rPr/>
        <w:t>После загрузки сетки и задания параметров материала программа, на основе формул приведенных в предыдущем разделе, формирует локальные матрицы жёсткости и масс для каждого тетраэдра.</w:t>
      </w:r>
    </w:p>
    <w:p>
      <w:pPr>
        <w:pStyle w:val="Style21"/>
        <w:spacing w:lineRule="auto" w:line="360"/>
        <w:ind w:left="0" w:right="0" w:firstLine="850"/>
        <w:jc w:val="both"/>
        <w:rPr/>
      </w:pPr>
      <w:r>
        <w:rPr/>
        <w:t>Каждый элемент вычисляет свой вклад в глобальные матрицы. В локальных координатах для элемента строятся матрицы жёсткости и масс, которые затем с помощью сборочных процедур аккумулируются в глобальные матрицы всей конструкции. Эти глобальные матрицы сохраняются в виде больших разреженных массивов, что позволяет эффективно использовать память и ускорять вычисления.</w:t>
      </w:r>
    </w:p>
    <w:p>
      <w:pPr>
        <w:pStyle w:val="Style21"/>
        <w:spacing w:lineRule="auto" w:line="360"/>
        <w:ind w:left="0" w:right="0" w:firstLine="850"/>
        <w:jc w:val="both"/>
        <w:rPr/>
      </w:pPr>
      <w:r>
        <w:rPr/>
        <w:t>После формирования матриц жёсткости и масс решается задача на собственные значения. Эта задача заключается в нахождении собственных частот и форм колебаний конструкции. Решение такой задачи позволяет определить резонансные частоты конструкции и соответствующие им формы колебаний.</w:t>
      </w:r>
    </w:p>
    <w:p>
      <w:pPr>
        <w:pStyle w:val="Style21"/>
        <w:spacing w:lineRule="auto" w:line="360"/>
        <w:ind w:left="0" w:right="0" w:firstLine="850"/>
        <w:jc w:val="both"/>
        <w:rPr/>
      </w:pPr>
      <w:r>
        <w:rPr/>
        <w:t xml:space="preserve">Для решения </w:t>
      </w:r>
      <w:r>
        <w:rPr/>
        <w:t>получившейся</w:t>
      </w:r>
      <w:r>
        <w:rPr/>
        <w:t xml:space="preserve"> </w:t>
      </w:r>
      <w:r>
        <w:rPr/>
        <w:t xml:space="preserve">системы линейный алгебраических уравнений </w:t>
      </w:r>
      <w:r>
        <w:rPr/>
        <w:t xml:space="preserve">используется численный метод из библиотеки </w:t>
      </w:r>
      <w:r>
        <w:rPr>
          <w:rStyle w:val="Style17"/>
          <w:b w:val="false"/>
          <w:bCs w:val="false"/>
        </w:rPr>
        <w:t>SciPy</w:t>
      </w:r>
      <w:r>
        <w:rPr/>
        <w:t>, который позволяет эффективно находить собственные значения и соответствующие им собственные векторы. Выбор метода решения обеспечивает приемлемое время вычислений даже при большом размере глобальных матриц.</w:t>
      </w:r>
    </w:p>
    <w:p>
      <w:pPr>
        <w:pStyle w:val="Style21"/>
        <w:spacing w:lineRule="auto" w:line="360"/>
        <w:ind w:left="0" w:right="0" w:firstLine="850"/>
        <w:jc w:val="both"/>
        <w:rPr/>
      </w:pPr>
      <w:r>
        <w:rPr>
          <w:b w:val="false"/>
          <w:bCs w:val="false"/>
        </w:rPr>
        <w:t>Программа спроектирована модульно, что позволяет легко расширять её функциональность. Основные компоненты кода:</w:t>
      </w:r>
    </w:p>
    <w:p>
      <w:pPr>
        <w:pStyle w:val="Style21"/>
        <w:numPr>
          <w:ilvl w:val="0"/>
          <w:numId w:val="3"/>
        </w:numPr>
        <w:spacing w:lineRule="auto" w:line="360"/>
        <w:jc w:val="both"/>
        <w:rPr/>
      </w:pPr>
      <w:r>
        <w:rPr>
          <w:rStyle w:val="Style17"/>
          <w:b w:val="false"/>
          <w:bCs w:val="false"/>
        </w:rPr>
        <w:t xml:space="preserve">Класс </w:t>
      </w:r>
      <w:r>
        <w:rPr>
          <w:rStyle w:val="Style19"/>
          <w:b w:val="false"/>
          <w:bCs w:val="false"/>
        </w:rPr>
        <w:t>Element</w:t>
      </w:r>
      <w:r>
        <w:rPr>
          <w:b w:val="false"/>
          <w:bCs w:val="false"/>
        </w:rPr>
        <w:t xml:space="preserve"> — хранит параметры отдельного конечного элемента, его геометрию, параметры материала и локальные матрицы. Реализует методы вычисления объёма элемента, а также локальных матриц жёсткости и масс.</w:t>
      </w:r>
    </w:p>
    <w:p>
      <w:pPr>
        <w:pStyle w:val="Style21"/>
        <w:numPr>
          <w:ilvl w:val="0"/>
          <w:numId w:val="3"/>
        </w:numPr>
        <w:spacing w:lineRule="auto" w:line="360"/>
        <w:jc w:val="both"/>
        <w:rPr/>
      </w:pPr>
      <w:r>
        <w:rPr>
          <w:rStyle w:val="Style17"/>
          <w:b w:val="false"/>
          <w:bCs w:val="false"/>
        </w:rPr>
        <w:t xml:space="preserve">Класс </w:t>
      </w:r>
      <w:r>
        <w:rPr>
          <w:rStyle w:val="Style19"/>
          <w:b w:val="false"/>
          <w:bCs w:val="false"/>
        </w:rPr>
        <w:t>Grid</w:t>
      </w:r>
      <w:r>
        <w:rPr>
          <w:b w:val="false"/>
          <w:bCs w:val="false"/>
        </w:rPr>
        <w:t xml:space="preserve"> — описывает всю конструкцию в целом: массивы узлов, элементов, глобальные матрицы жёсткости и масс, векторы перемещений и нагрузок. Включает методы сборки матриц, учёта граничных условий и подготовки данных для решения задачи.</w:t>
      </w:r>
    </w:p>
    <w:p>
      <w:pPr>
        <w:pStyle w:val="Style21"/>
        <w:numPr>
          <w:ilvl w:val="0"/>
          <w:numId w:val="3"/>
        </w:numPr>
        <w:spacing w:lineRule="auto" w:line="360"/>
        <w:jc w:val="both"/>
        <w:rPr/>
      </w:pPr>
      <w:r>
        <w:rPr>
          <w:rStyle w:val="Style17"/>
          <w:b w:val="false"/>
          <w:bCs w:val="false"/>
        </w:rPr>
        <w:t>Функции генерации</w:t>
      </w:r>
      <w:r>
        <w:rPr>
          <w:b w:val="false"/>
          <w:bCs w:val="false"/>
        </w:rPr>
        <w:t xml:space="preserve"> — преобразуют данные из Gmsh в объекты программы, автоматически задают параметры материала и собирают элементы в сетку.</w:t>
      </w:r>
    </w:p>
    <w:p>
      <w:pPr>
        <w:pStyle w:val="Style21"/>
        <w:numPr>
          <w:ilvl w:val="0"/>
          <w:numId w:val="3"/>
        </w:numPr>
        <w:spacing w:lineRule="auto" w:line="360"/>
        <w:jc w:val="both"/>
        <w:rPr/>
      </w:pPr>
      <w:r>
        <w:rPr>
          <w:rStyle w:val="Style17"/>
          <w:b w:val="false"/>
          <w:bCs w:val="false"/>
        </w:rPr>
        <w:t>Утилиты</w:t>
      </w:r>
      <w:r>
        <w:rPr>
          <w:b w:val="false"/>
          <w:bCs w:val="false"/>
        </w:rPr>
        <w:t xml:space="preserve"> — включают функции для вычисления упругих свойств из параметров Ламе, проверки корректности входных данных,  вывода промежуточных результатов </w:t>
      </w:r>
      <w:r>
        <w:rPr>
          <w:b w:val="false"/>
          <w:bCs w:val="false"/>
        </w:rPr>
        <w:t>и постобработки</w:t>
      </w:r>
      <w:r>
        <w:rPr>
          <w:b w:val="false"/>
          <w:bCs w:val="false"/>
        </w:rPr>
        <w:t>.</w:t>
      </w:r>
    </w:p>
    <w:p>
      <w:pPr>
        <w:pStyle w:val="Style21"/>
        <w:spacing w:lineRule="auto" w:line="360"/>
        <w:ind w:left="0" w:right="0" w:firstLine="850"/>
        <w:jc w:val="both"/>
        <w:rPr/>
      </w:pPr>
      <w:r>
        <w:rPr>
          <w:b w:val="false"/>
          <w:bCs w:val="false"/>
        </w:rPr>
        <w:t>Особенностью реализации является испо</w:t>
      </w:r>
      <w:r>
        <w:rPr/>
        <w:t>льзование чистого Python-кода без привязки к внешним проприетарным библиотекам. Это обеспечивает полную прозрачность алгоритмов и лёгкость модификации программы для решения задач другого типа (например, расчёта вынужденных колебаний, динамического отклика на заданные нагрузки, анализа локальных напряжений).</w:t>
      </w:r>
      <w:r>
        <w:br w:type="page"/>
      </w:r>
    </w:p>
    <w:p>
      <w:pPr>
        <w:pStyle w:val="Style21"/>
        <w:ind w:left="0" w:right="0" w:firstLine="850"/>
        <w:rPr/>
      </w:pPr>
      <w:r>
        <w:rPr/>
      </w:r>
    </w:p>
    <w:p>
      <w:pPr>
        <w:pStyle w:val="1"/>
        <w:rPr/>
      </w:pPr>
      <w:bookmarkStart w:id="9" w:name="__RefHeading___Toc2054_1280676730"/>
      <w:bookmarkEnd w:id="9"/>
      <w:r>
        <w:rPr/>
        <w:t>Результаты</w:t>
      </w:r>
    </w:p>
    <w:p>
      <w:pPr>
        <w:pStyle w:val="Normal"/>
        <w:spacing w:lineRule="auto" w:line="360" w:before="0" w:after="160"/>
        <w:ind w:left="0" w:right="0" w:firstLine="850"/>
        <w:jc w:val="both"/>
        <w:rPr/>
      </w:pPr>
      <w:r>
        <w:rPr>
          <w:b w:val="false"/>
          <w:bCs w:val="false"/>
          <w:sz w:val="24"/>
          <w:szCs w:val="24"/>
        </w:rPr>
        <w:t xml:space="preserve">В данной работе для верификации метода я сравнил результаты расчетов с данными из </w:t>
      </w:r>
      <w:r>
        <w:rPr>
          <w:b w:val="false"/>
          <w:bCs w:val="false"/>
          <w:sz w:val="24"/>
          <w:szCs w:val="24"/>
        </w:rPr>
        <w:t>[</w:t>
      </w:r>
      <w:r>
        <w:rPr>
          <w:b w:val="false"/>
          <w:bCs w:val="false"/>
          <w:sz w:val="24"/>
          <w:szCs w:val="24"/>
        </w:rPr>
        <w:t>4</w:t>
      </w:r>
      <w:r>
        <w:rPr>
          <w:b w:val="false"/>
          <w:bCs w:val="false"/>
          <w:sz w:val="24"/>
          <w:szCs w:val="24"/>
        </w:rPr>
        <w:t>]</w:t>
      </w:r>
      <w:r>
        <w:rPr>
          <w:b w:val="false"/>
          <w:bCs w:val="false"/>
          <w:sz w:val="24"/>
          <w:szCs w:val="24"/>
        </w:rPr>
        <w:t xml:space="preserve"> и </w:t>
      </w:r>
      <w:r>
        <w:rPr>
          <w:b w:val="false"/>
          <w:bCs w:val="false"/>
          <w:sz w:val="24"/>
          <w:szCs w:val="24"/>
        </w:rPr>
        <w:t>[</w:t>
      </w:r>
      <w:r>
        <w:rPr>
          <w:b w:val="false"/>
          <w:bCs w:val="false"/>
          <w:sz w:val="24"/>
          <w:szCs w:val="24"/>
        </w:rPr>
        <w:t>5</w:t>
      </w:r>
      <w:r>
        <w:rPr>
          <w:b w:val="false"/>
          <w:bCs w:val="false"/>
          <w:sz w:val="24"/>
          <w:szCs w:val="24"/>
        </w:rPr>
        <w:t>]</w:t>
      </w:r>
      <w:r>
        <w:rPr>
          <w:b w:val="false"/>
          <w:bCs w:val="false"/>
          <w:sz w:val="24"/>
          <w:szCs w:val="24"/>
        </w:rPr>
        <w:t>, где рассчитывались собственные частоты для  стали и кварца соответственно.</w:t>
      </w:r>
    </w:p>
    <w:p>
      <w:pPr>
        <w:pStyle w:val="Normal"/>
        <w:spacing w:lineRule="auto" w:line="360" w:before="0" w:after="160"/>
        <w:ind w:left="0" w:right="0" w:firstLine="850"/>
        <w:jc w:val="both"/>
        <w:rPr/>
      </w:pPr>
      <w:r>
        <w:rPr>
          <w:b w:val="false"/>
          <w:bCs w:val="false"/>
          <w:sz w:val="24"/>
          <w:szCs w:val="24"/>
        </w:rPr>
        <w:t>Первый расчет проводился на кубе со следующими характеристиками:</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50 x 50 x 50</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ind w:left="0" w:right="0" w:hanging="0"/>
        <w:jc w:val="center"/>
        <w:rPr/>
      </w:pPr>
      <w:r>
        <w:rPr/>
        <w:t>Табл.1. Параметры стального кубика.</w:t>
      </w:r>
    </w:p>
    <w:p>
      <w:pPr>
        <w:pStyle w:val="Normal"/>
        <w:spacing w:lineRule="auto" w:line="360"/>
        <w:ind w:left="0" w:right="0" w:firstLine="850"/>
        <w:rPr/>
      </w:pPr>
      <w:r>
        <w:rPr/>
        <w:t xml:space="preserve">Сетка была построена на языке Python при помощи библиотеки gmsh. </w:t>
      </w:r>
    </w:p>
    <w:p>
      <w:pPr>
        <w:pStyle w:val="Normal"/>
        <w:spacing w:lineRule="auto" w:line="360"/>
        <w:ind w:left="0" w:right="0" w:hanging="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966845" cy="3348990"/>
            <wp:effectExtent l="0" t="0" r="0" b="0"/>
            <wp:wrapTopAndBottom/>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3966845" cy="3348990"/>
                    </a:xfrm>
                    <a:prstGeom prst="rect">
                      <a:avLst/>
                    </a:prstGeom>
                  </pic:spPr>
                </pic:pic>
              </a:graphicData>
            </a:graphic>
          </wp:anchor>
        </w:drawing>
      </w:r>
      <w:r>
        <w:rPr/>
        <w:t>Рис.4. Расчетная сетка.</w:t>
      </w:r>
    </w:p>
    <w:p>
      <w:pPr>
        <w:pStyle w:val="Normal"/>
        <w:spacing w:lineRule="auto" w:line="360"/>
        <w:ind w:left="0" w:right="0" w:firstLine="850"/>
        <w:jc w:val="both"/>
        <w:rPr/>
      </w:pPr>
      <w:r>
        <w:rPr/>
        <w:t>Результаты расчета и их сопоставление с данными из (</w:t>
      </w:r>
      <w:r>
        <w:rPr/>
        <w:t>4</w:t>
      </w:r>
      <w:r>
        <w:rPr/>
        <w:t>) приведены в таблице</w:t>
      </w:r>
    </w:p>
    <w:tbl>
      <w:tblPr>
        <w:tblW w:w="8727" w:type="dxa"/>
        <w:jc w:val="left"/>
        <w:tblInd w:w="424" w:type="dxa"/>
        <w:tblLayout w:type="fixed"/>
        <w:tblCellMar>
          <w:top w:w="55" w:type="dxa"/>
          <w:left w:w="55" w:type="dxa"/>
          <w:bottom w:w="55" w:type="dxa"/>
          <w:right w:w="55" w:type="dxa"/>
        </w:tblCellMar>
      </w:tblPr>
      <w:tblGrid>
        <w:gridCol w:w="2042"/>
        <w:gridCol w:w="3481"/>
        <w:gridCol w:w="3204"/>
      </w:tblGrid>
      <w:tr>
        <w:trPr>
          <w:trHeight w:val="450" w:hRule="atLeast"/>
        </w:trPr>
        <w:tc>
          <w:tcPr>
            <w:tcW w:w="2042"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1" w:type="dxa"/>
            <w:tcBorders>
              <w:top w:val="single" w:sz="2" w:space="0" w:color="000000"/>
              <w:left w:val="single" w:sz="2" w:space="0" w:color="000000"/>
            </w:tcBorders>
          </w:tcPr>
          <w:p>
            <w:pPr>
              <w:pStyle w:val="Style31"/>
              <w:widowControl w:val="false"/>
              <w:spacing w:before="0" w:after="160"/>
              <w:jc w:val="center"/>
              <w:rPr/>
            </w:pPr>
            <w:r>
              <w:rPr/>
              <w:t>Исходные данные (кГц)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1</w:t>
            </w:r>
          </w:p>
        </w:tc>
        <w:tc>
          <w:tcPr>
            <w:tcW w:w="3481" w:type="dxa"/>
            <w:tcBorders>
              <w:left w:val="single" w:sz="2" w:space="0" w:color="000000"/>
            </w:tcBorders>
          </w:tcPr>
          <w:p>
            <w:pPr>
              <w:pStyle w:val="Style31"/>
              <w:widowControl w:val="false"/>
              <w:spacing w:before="0" w:after="160"/>
              <w:jc w:val="center"/>
              <w:rPr/>
            </w:pPr>
            <w:r>
              <w:rPr/>
              <w:t>28.625</w:t>
            </w:r>
          </w:p>
        </w:tc>
        <w:tc>
          <w:tcPr>
            <w:tcW w:w="3204" w:type="dxa"/>
            <w:tcBorders>
              <w:left w:val="single" w:sz="2" w:space="0" w:color="000000"/>
              <w:right w:val="single" w:sz="2" w:space="0" w:color="000000"/>
            </w:tcBorders>
          </w:tcPr>
          <w:p>
            <w:pPr>
              <w:pStyle w:val="Style31"/>
              <w:widowControl w:val="false"/>
              <w:spacing w:before="0" w:after="160"/>
              <w:jc w:val="center"/>
              <w:rPr/>
            </w:pPr>
            <w:r>
              <w:rPr/>
              <w:t>29.551</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2</w:t>
            </w:r>
          </w:p>
        </w:tc>
        <w:tc>
          <w:tcPr>
            <w:tcW w:w="3481" w:type="dxa"/>
            <w:tcBorders>
              <w:left w:val="single" w:sz="2" w:space="0" w:color="000000"/>
            </w:tcBorders>
          </w:tcPr>
          <w:p>
            <w:pPr>
              <w:pStyle w:val="Style31"/>
              <w:widowControl w:val="false"/>
              <w:spacing w:before="0" w:after="160"/>
              <w:jc w:val="center"/>
              <w:rPr/>
            </w:pPr>
            <w:r>
              <w:rPr/>
              <w:t>38.450</w:t>
            </w:r>
          </w:p>
        </w:tc>
        <w:tc>
          <w:tcPr>
            <w:tcW w:w="3204" w:type="dxa"/>
            <w:tcBorders>
              <w:left w:val="single" w:sz="2" w:space="0" w:color="000000"/>
              <w:right w:val="single" w:sz="2" w:space="0" w:color="000000"/>
            </w:tcBorders>
          </w:tcPr>
          <w:p>
            <w:pPr>
              <w:pStyle w:val="Style31"/>
              <w:widowControl w:val="false"/>
              <w:spacing w:before="0" w:after="160"/>
              <w:jc w:val="center"/>
              <w:rPr/>
            </w:pPr>
            <w:r>
              <w:rPr/>
              <w:t>39.346</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3</w:t>
            </w:r>
          </w:p>
        </w:tc>
        <w:tc>
          <w:tcPr>
            <w:tcW w:w="3481" w:type="dxa"/>
            <w:tcBorders>
              <w:left w:val="single" w:sz="2" w:space="0" w:color="000000"/>
            </w:tcBorders>
          </w:tcPr>
          <w:p>
            <w:pPr>
              <w:pStyle w:val="Style31"/>
              <w:widowControl w:val="false"/>
              <w:spacing w:before="0" w:after="160"/>
              <w:jc w:val="center"/>
              <w:rPr/>
            </w:pPr>
            <w:r>
              <w:rPr/>
              <w:t>39.125</w:t>
            </w:r>
          </w:p>
        </w:tc>
        <w:tc>
          <w:tcPr>
            <w:tcW w:w="3204" w:type="dxa"/>
            <w:tcBorders>
              <w:left w:val="single" w:sz="2" w:space="0" w:color="000000"/>
              <w:right w:val="single" w:sz="2" w:space="0" w:color="000000"/>
            </w:tcBorders>
          </w:tcPr>
          <w:p>
            <w:pPr>
              <w:pStyle w:val="Style31"/>
              <w:widowControl w:val="false"/>
              <w:spacing w:before="0" w:after="160"/>
              <w:jc w:val="center"/>
              <w:rPr/>
            </w:pPr>
            <w:r>
              <w:rPr/>
              <w:t>39.783</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4</w:t>
            </w:r>
          </w:p>
        </w:tc>
        <w:tc>
          <w:tcPr>
            <w:tcW w:w="3481" w:type="dxa"/>
            <w:tcBorders>
              <w:left w:val="single" w:sz="2" w:space="0" w:color="000000"/>
            </w:tcBorders>
          </w:tcPr>
          <w:p>
            <w:pPr>
              <w:pStyle w:val="Style31"/>
              <w:widowControl w:val="false"/>
              <w:spacing w:before="0" w:after="160"/>
              <w:jc w:val="center"/>
              <w:rPr/>
            </w:pPr>
            <w:r>
              <w:rPr/>
              <w:t>44.475</w:t>
            </w:r>
          </w:p>
        </w:tc>
        <w:tc>
          <w:tcPr>
            <w:tcW w:w="3204" w:type="dxa"/>
            <w:tcBorders>
              <w:left w:val="single" w:sz="2" w:space="0" w:color="000000"/>
              <w:right w:val="single" w:sz="2" w:space="0" w:color="000000"/>
            </w:tcBorders>
          </w:tcPr>
          <w:p>
            <w:pPr>
              <w:pStyle w:val="Style31"/>
              <w:widowControl w:val="false"/>
              <w:spacing w:before="0" w:after="160"/>
              <w:jc w:val="center"/>
              <w:rPr/>
            </w:pPr>
            <w:r>
              <w:rPr/>
              <w:t>44.893</w:t>
            </w:r>
          </w:p>
        </w:tc>
      </w:tr>
      <w:tr>
        <w:trPr>
          <w:trHeight w:val="450" w:hRule="atLeast"/>
        </w:trPr>
        <w:tc>
          <w:tcPr>
            <w:tcW w:w="2042" w:type="dxa"/>
            <w:tcBorders>
              <w:left w:val="single" w:sz="2" w:space="0" w:color="000000"/>
              <w:bottom w:val="single" w:sz="2" w:space="0" w:color="000000"/>
            </w:tcBorders>
          </w:tcPr>
          <w:p>
            <w:pPr>
              <w:pStyle w:val="Style31"/>
              <w:widowControl w:val="false"/>
              <w:spacing w:before="0" w:after="160"/>
              <w:jc w:val="center"/>
              <w:rPr/>
            </w:pPr>
            <w:r>
              <w:rPr/>
              <w:t>5</w:t>
            </w:r>
          </w:p>
        </w:tc>
        <w:tc>
          <w:tcPr>
            <w:tcW w:w="3481" w:type="dxa"/>
            <w:tcBorders>
              <w:left w:val="single" w:sz="2" w:space="0" w:color="000000"/>
              <w:bottom w:val="single" w:sz="2" w:space="0" w:color="000000"/>
            </w:tcBorders>
          </w:tcPr>
          <w:p>
            <w:pPr>
              <w:pStyle w:val="Style31"/>
              <w:widowControl w:val="false"/>
              <w:spacing w:before="0" w:after="160"/>
              <w:jc w:val="center"/>
              <w:rPr/>
            </w:pPr>
            <w:r>
              <w:rPr/>
              <w:t>45.450</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46.487</w:t>
            </w:r>
          </w:p>
        </w:tc>
      </w:tr>
    </w:tbl>
    <w:p>
      <w:pPr>
        <w:pStyle w:val="Normal"/>
        <w:spacing w:lineRule="auto" w:line="360"/>
        <w:ind w:left="0" w:right="0" w:hanging="0"/>
        <w:jc w:val="center"/>
        <w:rPr/>
      </w:pPr>
      <w:r>
        <w:rPr/>
        <w:t>Табл.2. Результат расчета для стального кубика.</w:t>
      </w:r>
    </w:p>
    <w:p>
      <w:pPr>
        <w:pStyle w:val="Normal"/>
        <w:spacing w:lineRule="auto" w:line="360"/>
        <w:ind w:left="0" w:right="0" w:firstLine="850"/>
        <w:rPr/>
      </w:pPr>
      <w:r>
        <w:rPr/>
        <w:t>Также приведу график получившихся мод</w:t>
      </w:r>
    </w:p>
    <w:p>
      <w:pPr>
        <w:pStyle w:val="Normal"/>
        <w:spacing w:lineRule="auto" w:line="360"/>
        <w:ind w:left="0" w:right="0" w:hanging="0"/>
        <w:jc w:val="center"/>
        <w:rPr/>
      </w:pPr>
      <w:r>
        <w:drawing>
          <wp:anchor behindDoc="0" distT="0" distB="0" distL="0" distR="0" simplePos="0" locked="0" layoutInCell="0" allowOverlap="1" relativeHeight="108">
            <wp:simplePos x="0" y="0"/>
            <wp:positionH relativeFrom="column">
              <wp:posOffset>1250315</wp:posOffset>
            </wp:positionH>
            <wp:positionV relativeFrom="paragraph">
              <wp:posOffset>-88265</wp:posOffset>
            </wp:positionV>
            <wp:extent cx="3413760" cy="3625850"/>
            <wp:effectExtent l="0" t="0" r="0" b="0"/>
            <wp:wrapTopAndBottom/>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3413760" cy="3625850"/>
                    </a:xfrm>
                    <a:prstGeom prst="rect">
                      <a:avLst/>
                    </a:prstGeom>
                  </pic:spPr>
                </pic:pic>
              </a:graphicData>
            </a:graphic>
          </wp:anchor>
        </w:drawing>
      </w:r>
      <w:r>
        <w:rPr/>
        <w:t xml:space="preserve">Рис.5. </w:t>
      </w:r>
      <w:r>
        <w:rPr/>
        <w:t>Форма колебаний на  частоте 29.551 кГц.</w:t>
      </w:r>
    </w:p>
    <w:p>
      <w:pPr>
        <w:pStyle w:val="Normal"/>
        <w:spacing w:lineRule="auto" w:line="360"/>
        <w:ind w:left="0" w:right="0" w:hanging="0"/>
        <w:jc w:val="center"/>
        <w:rPr/>
      </w:pPr>
      <w:r>
        <w:rPr/>
      </w:r>
    </w:p>
    <w:p>
      <w:pPr>
        <w:pStyle w:val="Normal"/>
        <w:spacing w:lineRule="auto" w:line="360"/>
        <w:ind w:left="0" w:right="0" w:hanging="0"/>
        <w:jc w:val="center"/>
        <w:rPr/>
      </w:pPr>
      <w:r>
        <w:drawing>
          <wp:anchor behindDoc="0" distT="0" distB="0" distL="0" distR="0" simplePos="0" locked="0" layoutInCell="0" allowOverlap="1" relativeHeight="109">
            <wp:simplePos x="0" y="0"/>
            <wp:positionH relativeFrom="column">
              <wp:posOffset>1094740</wp:posOffset>
            </wp:positionH>
            <wp:positionV relativeFrom="paragraph">
              <wp:posOffset>-182245</wp:posOffset>
            </wp:positionV>
            <wp:extent cx="3641725" cy="3618230"/>
            <wp:effectExtent l="0" t="0" r="0" b="0"/>
            <wp:wrapTopAndBottom/>
            <wp:docPr id="6"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7" descr=""/>
                    <pic:cNvPicPr>
                      <a:picLocks noChangeAspect="1" noChangeArrowheads="1"/>
                    </pic:cNvPicPr>
                  </pic:nvPicPr>
                  <pic:blipFill>
                    <a:blip r:embed="rId7"/>
                    <a:stretch>
                      <a:fillRect/>
                    </a:stretch>
                  </pic:blipFill>
                  <pic:spPr bwMode="auto">
                    <a:xfrm>
                      <a:off x="0" y="0"/>
                      <a:ext cx="3641725" cy="3618230"/>
                    </a:xfrm>
                    <a:prstGeom prst="rect">
                      <a:avLst/>
                    </a:prstGeom>
                  </pic:spPr>
                </pic:pic>
              </a:graphicData>
            </a:graphic>
          </wp:anchor>
        </w:drawing>
      </w:r>
      <w:r>
        <w:rPr/>
        <w:t xml:space="preserve">Рис.6. </w:t>
      </w:r>
      <w:r>
        <w:rPr/>
        <w:t>Форма колебаний на  частоте 39.346 кГц.</w:t>
      </w:r>
    </w:p>
    <w:p>
      <w:pPr>
        <w:pStyle w:val="Normal"/>
        <w:spacing w:lineRule="auto" w:line="360"/>
        <w:ind w:left="0" w:right="0" w:hanging="0"/>
        <w:jc w:val="center"/>
        <w:rPr/>
      </w:pPr>
      <w:r>
        <w:drawing>
          <wp:anchor behindDoc="0" distT="0" distB="0" distL="0" distR="0" simplePos="0" locked="0" layoutInCell="0" allowOverlap="1" relativeHeight="110">
            <wp:simplePos x="0" y="0"/>
            <wp:positionH relativeFrom="column">
              <wp:posOffset>1129030</wp:posOffset>
            </wp:positionH>
            <wp:positionV relativeFrom="paragraph">
              <wp:posOffset>10160</wp:posOffset>
            </wp:positionV>
            <wp:extent cx="3641725" cy="3618230"/>
            <wp:effectExtent l="0" t="0" r="0" b="0"/>
            <wp:wrapTopAndBottom/>
            <wp:docPr id="7"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8" descr=""/>
                    <pic:cNvPicPr>
                      <a:picLocks noChangeAspect="1" noChangeArrowheads="1"/>
                    </pic:cNvPicPr>
                  </pic:nvPicPr>
                  <pic:blipFill>
                    <a:blip r:embed="rId8"/>
                    <a:stretch>
                      <a:fillRect/>
                    </a:stretch>
                  </pic:blipFill>
                  <pic:spPr bwMode="auto">
                    <a:xfrm>
                      <a:off x="0" y="0"/>
                      <a:ext cx="3641725" cy="3618230"/>
                    </a:xfrm>
                    <a:prstGeom prst="rect">
                      <a:avLst/>
                    </a:prstGeom>
                  </pic:spPr>
                </pic:pic>
              </a:graphicData>
            </a:graphic>
          </wp:anchor>
        </w:drawing>
      </w:r>
      <w:r>
        <w:rPr/>
        <w:t xml:space="preserve">Рис.7. </w:t>
      </w:r>
      <w:r>
        <w:rPr/>
        <w:t>Форма колебаний на  частоте 39.783 кГц.</w:t>
      </w:r>
    </w:p>
    <w:p>
      <w:pPr>
        <w:pStyle w:val="Normal"/>
        <w:spacing w:lineRule="auto" w:line="360"/>
        <w:ind w:left="0" w:right="0" w:hanging="0"/>
        <w:jc w:val="center"/>
        <w:rPr/>
      </w:pPr>
      <w:r>
        <w:drawing>
          <wp:anchor behindDoc="0" distT="0" distB="0" distL="0" distR="0" simplePos="0" locked="0" layoutInCell="0" allowOverlap="1" relativeHeight="111">
            <wp:simplePos x="0" y="0"/>
            <wp:positionH relativeFrom="column">
              <wp:posOffset>1129030</wp:posOffset>
            </wp:positionH>
            <wp:positionV relativeFrom="paragraph">
              <wp:posOffset>-78105</wp:posOffset>
            </wp:positionV>
            <wp:extent cx="3641090" cy="3618230"/>
            <wp:effectExtent l="0" t="0" r="0" b="0"/>
            <wp:wrapTopAndBottom/>
            <wp:docPr id="8"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descr=""/>
                    <pic:cNvPicPr>
                      <a:picLocks noChangeAspect="1" noChangeArrowheads="1"/>
                    </pic:cNvPicPr>
                  </pic:nvPicPr>
                  <pic:blipFill>
                    <a:blip r:embed="rId9"/>
                    <a:stretch>
                      <a:fillRect/>
                    </a:stretch>
                  </pic:blipFill>
                  <pic:spPr bwMode="auto">
                    <a:xfrm>
                      <a:off x="0" y="0"/>
                      <a:ext cx="3641090" cy="3618230"/>
                    </a:xfrm>
                    <a:prstGeom prst="rect">
                      <a:avLst/>
                    </a:prstGeom>
                  </pic:spPr>
                </pic:pic>
              </a:graphicData>
            </a:graphic>
          </wp:anchor>
        </w:drawing>
      </w:r>
      <w:r>
        <w:rPr/>
        <w:t xml:space="preserve">Рис.8. </w:t>
      </w:r>
      <w:r>
        <w:rPr/>
        <w:t>Форма колебаний на  частоте 44.893 кГц.</w:t>
      </w:r>
    </w:p>
    <w:p>
      <w:pPr>
        <w:pStyle w:val="Normal"/>
        <w:spacing w:lineRule="auto" w:line="360"/>
        <w:ind w:left="0" w:right="0" w:hanging="0"/>
        <w:jc w:val="center"/>
        <w:rPr/>
      </w:pPr>
      <w:r>
        <w:drawing>
          <wp:anchor behindDoc="0" distT="0" distB="0" distL="0" distR="0" simplePos="0" locked="0" layoutInCell="0" allowOverlap="1" relativeHeight="112">
            <wp:simplePos x="0" y="0"/>
            <wp:positionH relativeFrom="column">
              <wp:posOffset>1119505</wp:posOffset>
            </wp:positionH>
            <wp:positionV relativeFrom="paragraph">
              <wp:posOffset>-76835</wp:posOffset>
            </wp:positionV>
            <wp:extent cx="3641090" cy="3618230"/>
            <wp:effectExtent l="0" t="0" r="0" b="0"/>
            <wp:wrapTopAndBottom/>
            <wp:docPr id="9"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0" descr=""/>
                    <pic:cNvPicPr>
                      <a:picLocks noChangeAspect="1" noChangeArrowheads="1"/>
                    </pic:cNvPicPr>
                  </pic:nvPicPr>
                  <pic:blipFill>
                    <a:blip r:embed="rId10"/>
                    <a:stretch>
                      <a:fillRect/>
                    </a:stretch>
                  </pic:blipFill>
                  <pic:spPr bwMode="auto">
                    <a:xfrm>
                      <a:off x="0" y="0"/>
                      <a:ext cx="3641090" cy="3618230"/>
                    </a:xfrm>
                    <a:prstGeom prst="rect">
                      <a:avLst/>
                    </a:prstGeom>
                  </pic:spPr>
                </pic:pic>
              </a:graphicData>
            </a:graphic>
          </wp:anchor>
        </w:drawing>
      </w:r>
      <w:r>
        <w:rPr/>
        <w:t xml:space="preserve">Рис.9. </w:t>
      </w:r>
      <w:r>
        <w:rPr/>
        <w:t>Форма колебаний на  частоте 46.487 кГц.</w:t>
      </w:r>
    </w:p>
    <w:p>
      <w:pPr>
        <w:pStyle w:val="Normal"/>
        <w:spacing w:lineRule="auto" w:line="360"/>
        <w:ind w:left="0" w:right="0" w:hanging="0"/>
        <w:jc w:val="center"/>
        <w:rPr/>
      </w:pPr>
      <w:r>
        <w:drawing>
          <wp:anchor behindDoc="0" distT="0" distB="0" distL="0" distR="0" simplePos="0" locked="0" layoutInCell="0" allowOverlap="1" relativeHeight="114">
            <wp:simplePos x="0" y="0"/>
            <wp:positionH relativeFrom="column">
              <wp:posOffset>1044575</wp:posOffset>
            </wp:positionH>
            <wp:positionV relativeFrom="paragraph">
              <wp:posOffset>-26670</wp:posOffset>
            </wp:positionV>
            <wp:extent cx="3853180" cy="3829050"/>
            <wp:effectExtent l="0" t="0" r="0" b="0"/>
            <wp:wrapTopAndBottom/>
            <wp:docPr id="10" name="Изображение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1" descr=""/>
                    <pic:cNvPicPr>
                      <a:picLocks noChangeAspect="1" noChangeArrowheads="1"/>
                    </pic:cNvPicPr>
                  </pic:nvPicPr>
                  <pic:blipFill>
                    <a:blip r:embed="rId11"/>
                    <a:stretch>
                      <a:fillRect/>
                    </a:stretch>
                  </pic:blipFill>
                  <pic:spPr bwMode="auto">
                    <a:xfrm>
                      <a:off x="0" y="0"/>
                      <a:ext cx="3853180" cy="3829050"/>
                    </a:xfrm>
                    <a:prstGeom prst="rect">
                      <a:avLst/>
                    </a:prstGeom>
                  </pic:spPr>
                </pic:pic>
              </a:graphicData>
            </a:graphic>
          </wp:anchor>
        </w:drawing>
      </w:r>
      <w:r>
        <w:rPr/>
        <w:t xml:space="preserve">Рис. </w:t>
      </w:r>
      <w:r>
        <w:rPr/>
        <w:t xml:space="preserve">10. </w:t>
      </w:r>
      <w:r>
        <w:rPr/>
        <w:t xml:space="preserve">Форма колебаний на  частоте </w:t>
      </w:r>
      <w:r>
        <w:rPr/>
        <w:t>47.001</w:t>
      </w:r>
      <w:r>
        <w:rPr/>
        <w:t xml:space="preserve"> </w:t>
      </w:r>
      <w:r>
        <w:rPr/>
        <w:t>кГц.</w:t>
      </w:r>
    </w:p>
    <w:p>
      <w:pPr>
        <w:pStyle w:val="Normal"/>
        <w:spacing w:lineRule="auto" w:line="360"/>
        <w:ind w:left="0" w:right="0" w:hanging="0"/>
        <w:jc w:val="center"/>
        <w:rPr/>
      </w:pPr>
      <w:r>
        <w:drawing>
          <wp:anchor behindDoc="0" distT="0" distB="0" distL="0" distR="0" simplePos="0" locked="0" layoutInCell="0" allowOverlap="1" relativeHeight="113">
            <wp:simplePos x="0" y="0"/>
            <wp:positionH relativeFrom="column">
              <wp:posOffset>1040765</wp:posOffset>
            </wp:positionH>
            <wp:positionV relativeFrom="paragraph">
              <wp:posOffset>635</wp:posOffset>
            </wp:positionV>
            <wp:extent cx="3866515" cy="3841750"/>
            <wp:effectExtent l="0" t="0" r="0" b="0"/>
            <wp:wrapTopAndBottom/>
            <wp:docPr id="11" name="Изображение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30" descr=""/>
                    <pic:cNvPicPr>
                      <a:picLocks noChangeAspect="1" noChangeArrowheads="1"/>
                    </pic:cNvPicPr>
                  </pic:nvPicPr>
                  <pic:blipFill>
                    <a:blip r:embed="rId12"/>
                    <a:stretch>
                      <a:fillRect/>
                    </a:stretch>
                  </pic:blipFill>
                  <pic:spPr bwMode="auto">
                    <a:xfrm>
                      <a:off x="0" y="0"/>
                      <a:ext cx="3866515" cy="3841750"/>
                    </a:xfrm>
                    <a:prstGeom prst="rect">
                      <a:avLst/>
                    </a:prstGeom>
                  </pic:spPr>
                </pic:pic>
              </a:graphicData>
            </a:graphic>
          </wp:anchor>
        </w:drawing>
      </w:r>
      <w:r>
        <w:rPr/>
        <w:t xml:space="preserve">Рис. </w:t>
      </w:r>
      <w:r>
        <w:rPr/>
        <w:t>11.</w:t>
      </w:r>
      <w:r>
        <w:rPr/>
        <w:t xml:space="preserve"> </w:t>
      </w:r>
      <w:r>
        <w:rPr/>
        <w:t xml:space="preserve">Форма колебаний на  частоте </w:t>
      </w:r>
      <w:r>
        <w:rPr/>
        <w:t>56.721</w:t>
      </w:r>
      <w:r>
        <w:rPr/>
        <w:t xml:space="preserve"> кГц.</w:t>
      </w:r>
    </w:p>
    <w:p>
      <w:pPr>
        <w:pStyle w:val="Normal"/>
        <w:spacing w:lineRule="auto" w:line="360"/>
        <w:ind w:left="0" w:right="0" w:hanging="0"/>
        <w:jc w:val="center"/>
        <w:rPr/>
      </w:pPr>
      <w:r>
        <w:drawing>
          <wp:anchor behindDoc="0" distT="0" distB="0" distL="0" distR="0" simplePos="0" locked="0" layoutInCell="0" allowOverlap="1" relativeHeight="132">
            <wp:simplePos x="0" y="0"/>
            <wp:positionH relativeFrom="column">
              <wp:align>center</wp:align>
            </wp:positionH>
            <wp:positionV relativeFrom="paragraph">
              <wp:posOffset>635</wp:posOffset>
            </wp:positionV>
            <wp:extent cx="3940175" cy="3915410"/>
            <wp:effectExtent l="0" t="0" r="0" b="0"/>
            <wp:wrapTopAndBottom/>
            <wp:docPr id="12" name="Изображение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2" descr=""/>
                    <pic:cNvPicPr>
                      <a:picLocks noChangeAspect="1" noChangeArrowheads="1"/>
                    </pic:cNvPicPr>
                  </pic:nvPicPr>
                  <pic:blipFill>
                    <a:blip r:embed="rId13"/>
                    <a:stretch>
                      <a:fillRect/>
                    </a:stretch>
                  </pic:blipFill>
                  <pic:spPr bwMode="auto">
                    <a:xfrm>
                      <a:off x="0" y="0"/>
                      <a:ext cx="3940175" cy="3915410"/>
                    </a:xfrm>
                    <a:prstGeom prst="rect">
                      <a:avLst/>
                    </a:prstGeom>
                  </pic:spPr>
                </pic:pic>
              </a:graphicData>
            </a:graphic>
          </wp:anchor>
        </w:drawing>
      </w:r>
      <w:r>
        <w:rPr/>
        <w:t xml:space="preserve">Рис. </w:t>
      </w:r>
      <w:r>
        <w:rPr/>
        <w:t xml:space="preserve">12. </w:t>
      </w:r>
      <w:r>
        <w:rPr/>
        <w:t xml:space="preserve">Форма колебаний на  частоте </w:t>
      </w:r>
      <w:r>
        <w:rPr/>
        <w:t>60.027</w:t>
      </w:r>
      <w:r>
        <w:rPr/>
        <w:t xml:space="preserve"> кГц.</w:t>
      </w:r>
    </w:p>
    <w:p>
      <w:pPr>
        <w:pStyle w:val="Normal"/>
        <w:spacing w:lineRule="auto" w:line="360"/>
        <w:ind w:left="0" w:right="0" w:firstLine="850"/>
        <w:rPr/>
      </w:pPr>
      <w:r>
        <w:rPr/>
        <w:t>Параметры задачи для второго расчета также приведены в таблице</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keepNext w:val="true"/>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7.84 x 7.84 x 7.84</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0.1697</w:t>
            </w:r>
          </w:p>
        </w:tc>
      </w:tr>
      <w:tr>
        <w:trPr>
          <w:trHeight w:val="450" w:hRule="atLeast"/>
        </w:trPr>
        <w:tc>
          <w:tcPr>
            <w:tcW w:w="3394" w:type="dxa"/>
            <w:tcBorders>
              <w:left w:val="single" w:sz="2" w:space="0" w:color="000000"/>
            </w:tcBorders>
          </w:tcPr>
          <w:p>
            <w:pPr>
              <w:pStyle w:val="Style31"/>
              <w:keepNext w:val="true"/>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31.15</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2187</w:t>
            </w:r>
          </w:p>
        </w:tc>
      </w:tr>
    </w:tbl>
    <w:p>
      <w:pPr>
        <w:pStyle w:val="Normal"/>
        <w:ind w:left="0" w:right="0" w:hanging="0"/>
        <w:jc w:val="center"/>
        <w:rPr/>
      </w:pPr>
      <w:r>
        <w:rPr/>
        <w:t>Табл.3. Параметры кварцевого кубика.</w:t>
      </w:r>
    </w:p>
    <w:p>
      <w:pPr>
        <w:pStyle w:val="Normal"/>
        <w:spacing w:lineRule="auto" w:line="360"/>
        <w:ind w:left="0" w:right="0" w:firstLine="850"/>
        <w:jc w:val="both"/>
        <w:rPr/>
      </w:pPr>
      <w:r>
        <w:rPr/>
        <w:t>Приведу аналогичные результаты расчета для данной постановки задачи.</w:t>
      </w:r>
    </w:p>
    <w:tbl>
      <w:tblPr>
        <w:tblW w:w="8727" w:type="dxa"/>
        <w:jc w:val="left"/>
        <w:tblInd w:w="424" w:type="dxa"/>
        <w:tblLayout w:type="fixed"/>
        <w:tblCellMar>
          <w:top w:w="55" w:type="dxa"/>
          <w:left w:w="55" w:type="dxa"/>
          <w:bottom w:w="55" w:type="dxa"/>
          <w:right w:w="55" w:type="dxa"/>
        </w:tblCellMar>
      </w:tblPr>
      <w:tblGrid>
        <w:gridCol w:w="2042"/>
        <w:gridCol w:w="3481"/>
        <w:gridCol w:w="3204"/>
      </w:tblGrid>
      <w:tr>
        <w:trPr>
          <w:trHeight w:val="450" w:hRule="atLeast"/>
        </w:trPr>
        <w:tc>
          <w:tcPr>
            <w:tcW w:w="2042"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3481" w:type="dxa"/>
            <w:tcBorders>
              <w:top w:val="single" w:sz="2" w:space="0" w:color="000000"/>
              <w:left w:val="single" w:sz="2" w:space="0" w:color="000000"/>
            </w:tcBorders>
          </w:tcPr>
          <w:p>
            <w:pPr>
              <w:pStyle w:val="Style31"/>
              <w:widowControl w:val="false"/>
              <w:spacing w:before="0" w:after="160"/>
              <w:jc w:val="center"/>
              <w:rPr/>
            </w:pPr>
            <w:r>
              <w:rPr/>
              <w:t>Исходные данные (МГц)</w:t>
            </w:r>
          </w:p>
        </w:tc>
        <w:tc>
          <w:tcPr>
            <w:tcW w:w="3204"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(МГц)</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1</w:t>
            </w:r>
          </w:p>
        </w:tc>
        <w:tc>
          <w:tcPr>
            <w:tcW w:w="3481" w:type="dxa"/>
            <w:tcBorders>
              <w:left w:val="single" w:sz="2" w:space="0" w:color="000000"/>
            </w:tcBorders>
          </w:tcPr>
          <w:p>
            <w:pPr>
              <w:pStyle w:val="Style31"/>
              <w:widowControl w:val="false"/>
              <w:spacing w:before="0" w:after="160"/>
              <w:jc w:val="center"/>
              <w:rPr/>
            </w:pPr>
            <w:r>
              <w:rPr/>
              <w:t>0.219</w:t>
            </w:r>
          </w:p>
        </w:tc>
        <w:tc>
          <w:tcPr>
            <w:tcW w:w="3204" w:type="dxa"/>
            <w:tcBorders>
              <w:left w:val="single" w:sz="2" w:space="0" w:color="000000"/>
              <w:right w:val="single" w:sz="2" w:space="0" w:color="000000"/>
            </w:tcBorders>
          </w:tcPr>
          <w:p>
            <w:pPr>
              <w:pStyle w:val="Style31"/>
              <w:widowControl w:val="false"/>
              <w:spacing w:before="0" w:after="160"/>
              <w:jc w:val="center"/>
              <w:rPr/>
            </w:pPr>
            <w:r>
              <w:rPr/>
              <w:t>0.229</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2</w:t>
            </w:r>
          </w:p>
        </w:tc>
        <w:tc>
          <w:tcPr>
            <w:tcW w:w="3481" w:type="dxa"/>
            <w:tcBorders>
              <w:left w:val="single" w:sz="2" w:space="0" w:color="000000"/>
            </w:tcBorders>
          </w:tcPr>
          <w:p>
            <w:pPr>
              <w:pStyle w:val="Style31"/>
              <w:widowControl w:val="false"/>
              <w:spacing w:before="0" w:after="160"/>
              <w:jc w:val="center"/>
              <w:rPr/>
            </w:pPr>
            <w:r>
              <w:rPr/>
              <w:t>0.292</w:t>
            </w:r>
          </w:p>
        </w:tc>
        <w:tc>
          <w:tcPr>
            <w:tcW w:w="3204" w:type="dxa"/>
            <w:tcBorders>
              <w:left w:val="single" w:sz="2" w:space="0" w:color="000000"/>
              <w:right w:val="single" w:sz="2" w:space="0" w:color="000000"/>
            </w:tcBorders>
          </w:tcPr>
          <w:p>
            <w:pPr>
              <w:pStyle w:val="Style31"/>
              <w:widowControl w:val="false"/>
              <w:spacing w:before="0" w:after="160"/>
              <w:jc w:val="center"/>
              <w:rPr/>
            </w:pPr>
            <w:r>
              <w:rPr/>
              <w:t>0.300</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3</w:t>
            </w:r>
          </w:p>
        </w:tc>
        <w:tc>
          <w:tcPr>
            <w:tcW w:w="3481" w:type="dxa"/>
            <w:tcBorders>
              <w:left w:val="single" w:sz="2" w:space="0" w:color="000000"/>
            </w:tcBorders>
          </w:tcPr>
          <w:p>
            <w:pPr>
              <w:pStyle w:val="Style31"/>
              <w:widowControl w:val="false"/>
              <w:spacing w:before="0" w:after="160"/>
              <w:jc w:val="center"/>
              <w:rPr/>
            </w:pPr>
            <w:r>
              <w:rPr/>
              <w:t>0.299</w:t>
            </w:r>
          </w:p>
        </w:tc>
        <w:tc>
          <w:tcPr>
            <w:tcW w:w="3204" w:type="dxa"/>
            <w:tcBorders>
              <w:left w:val="single" w:sz="2" w:space="0" w:color="000000"/>
              <w:right w:val="single" w:sz="2" w:space="0" w:color="000000"/>
            </w:tcBorders>
          </w:tcPr>
          <w:p>
            <w:pPr>
              <w:pStyle w:val="Style31"/>
              <w:widowControl w:val="false"/>
              <w:spacing w:before="0" w:after="160"/>
              <w:jc w:val="center"/>
              <w:rPr/>
            </w:pPr>
            <w:r>
              <w:rPr/>
              <w:t>0.301</w:t>
            </w:r>
          </w:p>
        </w:tc>
      </w:tr>
      <w:tr>
        <w:trPr>
          <w:trHeight w:val="450" w:hRule="atLeast"/>
        </w:trPr>
        <w:tc>
          <w:tcPr>
            <w:tcW w:w="2042" w:type="dxa"/>
            <w:tcBorders>
              <w:left w:val="single" w:sz="2" w:space="0" w:color="000000"/>
            </w:tcBorders>
          </w:tcPr>
          <w:p>
            <w:pPr>
              <w:pStyle w:val="Style31"/>
              <w:keepNext w:val="true"/>
              <w:widowControl w:val="false"/>
              <w:spacing w:before="0" w:after="160"/>
              <w:jc w:val="center"/>
              <w:rPr/>
            </w:pPr>
            <w:r>
              <w:rPr/>
              <w:t>4</w:t>
            </w:r>
          </w:p>
        </w:tc>
        <w:tc>
          <w:tcPr>
            <w:tcW w:w="3481" w:type="dxa"/>
            <w:tcBorders>
              <w:left w:val="single" w:sz="2" w:space="0" w:color="000000"/>
            </w:tcBorders>
          </w:tcPr>
          <w:p>
            <w:pPr>
              <w:pStyle w:val="Style31"/>
              <w:widowControl w:val="false"/>
              <w:spacing w:before="0" w:after="160"/>
              <w:jc w:val="center"/>
              <w:rPr/>
            </w:pPr>
            <w:r>
              <w:rPr/>
              <w:t>0.323</w:t>
            </w:r>
          </w:p>
        </w:tc>
        <w:tc>
          <w:tcPr>
            <w:tcW w:w="3204" w:type="dxa"/>
            <w:tcBorders>
              <w:left w:val="single" w:sz="2" w:space="0" w:color="000000"/>
              <w:right w:val="single" w:sz="2" w:space="0" w:color="000000"/>
            </w:tcBorders>
          </w:tcPr>
          <w:p>
            <w:pPr>
              <w:pStyle w:val="Style31"/>
              <w:widowControl w:val="false"/>
              <w:spacing w:before="0" w:after="160"/>
              <w:jc w:val="center"/>
              <w:rPr/>
            </w:pPr>
            <w:r>
              <w:rPr/>
              <w:t>0.333</w:t>
            </w:r>
          </w:p>
        </w:tc>
      </w:tr>
      <w:tr>
        <w:trPr>
          <w:trHeight w:val="450" w:hRule="atLeast"/>
        </w:trPr>
        <w:tc>
          <w:tcPr>
            <w:tcW w:w="2042" w:type="dxa"/>
            <w:tcBorders>
              <w:left w:val="single" w:sz="2" w:space="0" w:color="000000"/>
              <w:bottom w:val="single" w:sz="2" w:space="0" w:color="000000"/>
            </w:tcBorders>
          </w:tcPr>
          <w:p>
            <w:pPr>
              <w:pStyle w:val="Style31"/>
              <w:widowControl w:val="false"/>
              <w:spacing w:before="0" w:after="160"/>
              <w:jc w:val="center"/>
              <w:rPr/>
            </w:pPr>
            <w:r>
              <w:rPr/>
              <w:t>5</w:t>
            </w:r>
          </w:p>
        </w:tc>
        <w:tc>
          <w:tcPr>
            <w:tcW w:w="3481" w:type="dxa"/>
            <w:tcBorders>
              <w:left w:val="single" w:sz="2" w:space="0" w:color="000000"/>
              <w:bottom w:val="single" w:sz="2" w:space="0" w:color="000000"/>
            </w:tcBorders>
          </w:tcPr>
          <w:p>
            <w:pPr>
              <w:pStyle w:val="Style31"/>
              <w:widowControl w:val="false"/>
              <w:spacing w:before="0" w:after="160"/>
              <w:jc w:val="center"/>
              <w:rPr/>
            </w:pPr>
            <w:r>
              <w:rPr/>
              <w:t>0.341</w:t>
            </w:r>
          </w:p>
        </w:tc>
        <w:tc>
          <w:tcPr>
            <w:tcW w:w="3204"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0.343</w:t>
            </w:r>
          </w:p>
        </w:tc>
      </w:tr>
    </w:tbl>
    <w:p>
      <w:pPr>
        <w:pStyle w:val="Normal"/>
        <w:ind w:left="0" w:right="0" w:hanging="0"/>
        <w:jc w:val="center"/>
        <w:rPr/>
      </w:pPr>
      <w:r>
        <w:rPr/>
        <w:t>Табл.4. Результаты расчета для кварцевого кубика.</w:t>
      </w:r>
    </w:p>
    <w:p>
      <w:pPr>
        <w:pStyle w:val="Normal"/>
        <w:spacing w:lineRule="auto" w:line="360" w:before="0" w:after="160"/>
        <w:ind w:left="0" w:right="0" w:hanging="0"/>
        <w:jc w:val="center"/>
        <w:rPr/>
      </w:pPr>
      <w:r>
        <w:drawing>
          <wp:anchor behindDoc="0" distT="0" distB="0" distL="0" distR="0" simplePos="0" locked="0" layoutInCell="0" allowOverlap="1" relativeHeight="115">
            <wp:simplePos x="0" y="0"/>
            <wp:positionH relativeFrom="column">
              <wp:posOffset>1468755</wp:posOffset>
            </wp:positionH>
            <wp:positionV relativeFrom="paragraph">
              <wp:posOffset>18415</wp:posOffset>
            </wp:positionV>
            <wp:extent cx="2971165" cy="3324860"/>
            <wp:effectExtent l="0" t="0" r="0" b="0"/>
            <wp:wrapTopAndBottom/>
            <wp:docPr id="1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6" descr=""/>
                    <pic:cNvPicPr>
                      <a:picLocks noChangeAspect="1" noChangeArrowheads="1"/>
                    </pic:cNvPicPr>
                  </pic:nvPicPr>
                  <pic:blipFill>
                    <a:blip r:embed="rId14"/>
                    <a:stretch>
                      <a:fillRect/>
                    </a:stretch>
                  </pic:blipFill>
                  <pic:spPr bwMode="auto">
                    <a:xfrm>
                      <a:off x="0" y="0"/>
                      <a:ext cx="2971165" cy="3324860"/>
                    </a:xfrm>
                    <a:prstGeom prst="rect">
                      <a:avLst/>
                    </a:prstGeom>
                  </pic:spPr>
                </pic:pic>
              </a:graphicData>
            </a:graphic>
          </wp:anchor>
        </w:drawing>
      </w:r>
      <w:r>
        <w:rPr/>
        <w:t>Рис.1</w:t>
      </w:r>
      <w:r>
        <w:rPr/>
        <w:t>3</w:t>
      </w:r>
      <w:r>
        <w:rPr/>
        <w:t xml:space="preserve">. </w:t>
      </w:r>
      <w:r>
        <w:rPr/>
        <w:t xml:space="preserve">Форма колебаний на  частоте 0.229 </w:t>
      </w:r>
      <w:r>
        <w:rPr/>
        <w:t>М</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16">
            <wp:simplePos x="0" y="0"/>
            <wp:positionH relativeFrom="column">
              <wp:posOffset>1559560</wp:posOffset>
            </wp:positionH>
            <wp:positionV relativeFrom="paragraph">
              <wp:posOffset>69215</wp:posOffset>
            </wp:positionV>
            <wp:extent cx="2901950" cy="3247390"/>
            <wp:effectExtent l="0" t="0" r="0" b="0"/>
            <wp:wrapTopAndBottom/>
            <wp:docPr id="14"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1" descr=""/>
                    <pic:cNvPicPr>
                      <a:picLocks noChangeAspect="1" noChangeArrowheads="1"/>
                    </pic:cNvPicPr>
                  </pic:nvPicPr>
                  <pic:blipFill>
                    <a:blip r:embed="rId15"/>
                    <a:stretch>
                      <a:fillRect/>
                    </a:stretch>
                  </pic:blipFill>
                  <pic:spPr bwMode="auto">
                    <a:xfrm>
                      <a:off x="0" y="0"/>
                      <a:ext cx="2901950" cy="3247390"/>
                    </a:xfrm>
                    <a:prstGeom prst="rect">
                      <a:avLst/>
                    </a:prstGeom>
                  </pic:spPr>
                </pic:pic>
              </a:graphicData>
            </a:graphic>
          </wp:anchor>
        </w:drawing>
      </w:r>
      <w:r>
        <w:rPr/>
        <w:t>Рис.1</w:t>
      </w:r>
      <w:r>
        <w:rPr/>
        <w:t>4</w:t>
      </w:r>
      <w:r>
        <w:rPr/>
        <w:t xml:space="preserve">. </w:t>
      </w:r>
      <w:r>
        <w:rPr/>
        <w:t xml:space="preserve">Форма колебаний на  частоте 0.300 </w:t>
      </w:r>
      <w:r>
        <w:rPr/>
        <w:t>М</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17">
            <wp:simplePos x="0" y="0"/>
            <wp:positionH relativeFrom="column">
              <wp:posOffset>1558290</wp:posOffset>
            </wp:positionH>
            <wp:positionV relativeFrom="paragraph">
              <wp:posOffset>-26670</wp:posOffset>
            </wp:positionV>
            <wp:extent cx="3025140" cy="3385820"/>
            <wp:effectExtent l="0" t="0" r="0" b="0"/>
            <wp:wrapTopAndBottom/>
            <wp:docPr id="15"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2" descr=""/>
                    <pic:cNvPicPr>
                      <a:picLocks noChangeAspect="1" noChangeArrowheads="1"/>
                    </pic:cNvPicPr>
                  </pic:nvPicPr>
                  <pic:blipFill>
                    <a:blip r:embed="rId16"/>
                    <a:stretch>
                      <a:fillRect/>
                    </a:stretch>
                  </pic:blipFill>
                  <pic:spPr bwMode="auto">
                    <a:xfrm>
                      <a:off x="0" y="0"/>
                      <a:ext cx="3025140" cy="3385820"/>
                    </a:xfrm>
                    <a:prstGeom prst="rect">
                      <a:avLst/>
                    </a:prstGeom>
                  </pic:spPr>
                </pic:pic>
              </a:graphicData>
            </a:graphic>
          </wp:anchor>
        </w:drawing>
      </w:r>
      <w:r>
        <w:rPr/>
        <w:t>Рис.1</w:t>
      </w:r>
      <w:r>
        <w:rPr/>
        <w:t>5</w:t>
      </w:r>
      <w:r>
        <w:rPr/>
        <w:t xml:space="preserve">. </w:t>
      </w:r>
      <w:r>
        <w:rPr/>
        <w:t xml:space="preserve">Форма колебаний на  частоте 0.301 </w:t>
      </w:r>
      <w:r>
        <w:rPr/>
        <w:t>М</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19">
            <wp:simplePos x="0" y="0"/>
            <wp:positionH relativeFrom="column">
              <wp:posOffset>1513205</wp:posOffset>
            </wp:positionH>
            <wp:positionV relativeFrom="paragraph">
              <wp:posOffset>41275</wp:posOffset>
            </wp:positionV>
            <wp:extent cx="3117215" cy="3488690"/>
            <wp:effectExtent l="0" t="0" r="0" b="0"/>
            <wp:wrapTopAndBottom/>
            <wp:docPr id="16"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4" descr=""/>
                    <pic:cNvPicPr>
                      <a:picLocks noChangeAspect="1" noChangeArrowheads="1"/>
                    </pic:cNvPicPr>
                  </pic:nvPicPr>
                  <pic:blipFill>
                    <a:blip r:embed="rId17"/>
                    <a:stretch>
                      <a:fillRect/>
                    </a:stretch>
                  </pic:blipFill>
                  <pic:spPr bwMode="auto">
                    <a:xfrm>
                      <a:off x="0" y="0"/>
                      <a:ext cx="3117215" cy="3488690"/>
                    </a:xfrm>
                    <a:prstGeom prst="rect">
                      <a:avLst/>
                    </a:prstGeom>
                  </pic:spPr>
                </pic:pic>
              </a:graphicData>
            </a:graphic>
          </wp:anchor>
        </w:drawing>
      </w:r>
      <w:r>
        <w:rPr/>
        <w:t>Рис.1</w:t>
      </w:r>
      <w:r>
        <w:rPr/>
        <w:t>6</w:t>
      </w:r>
      <w:r>
        <w:rPr/>
        <w:t xml:space="preserve">. </w:t>
      </w:r>
      <w:r>
        <w:rPr/>
        <w:t xml:space="preserve">Форма колебаний на  частоте 0.333 </w:t>
      </w:r>
      <w:r>
        <w:rPr/>
        <w:t>М</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20">
            <wp:simplePos x="0" y="0"/>
            <wp:positionH relativeFrom="column">
              <wp:posOffset>1368425</wp:posOffset>
            </wp:positionH>
            <wp:positionV relativeFrom="paragraph">
              <wp:posOffset>-125095</wp:posOffset>
            </wp:positionV>
            <wp:extent cx="3131820" cy="3505200"/>
            <wp:effectExtent l="0" t="0" r="0" b="0"/>
            <wp:wrapTopAndBottom/>
            <wp:docPr id="17"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3" descr=""/>
                    <pic:cNvPicPr>
                      <a:picLocks noChangeAspect="1" noChangeArrowheads="1"/>
                    </pic:cNvPicPr>
                  </pic:nvPicPr>
                  <pic:blipFill>
                    <a:blip r:embed="rId18"/>
                    <a:stretch>
                      <a:fillRect/>
                    </a:stretch>
                  </pic:blipFill>
                  <pic:spPr bwMode="auto">
                    <a:xfrm>
                      <a:off x="0" y="0"/>
                      <a:ext cx="3131820" cy="3505200"/>
                    </a:xfrm>
                    <a:prstGeom prst="rect">
                      <a:avLst/>
                    </a:prstGeom>
                  </pic:spPr>
                </pic:pic>
              </a:graphicData>
            </a:graphic>
          </wp:anchor>
        </w:drawing>
      </w:r>
      <w:r>
        <w:rPr/>
        <w:t>Рис.1</w:t>
      </w:r>
      <w:r>
        <w:rPr/>
        <w:t>7</w:t>
      </w:r>
      <w:r>
        <w:rPr/>
        <w:t xml:space="preserve">. </w:t>
      </w:r>
      <w:r>
        <w:rPr/>
        <w:t xml:space="preserve">Форма колебаний на  частоте 0.343 </w:t>
      </w:r>
      <w:r>
        <w:rPr/>
        <w:t>М</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18">
            <wp:simplePos x="0" y="0"/>
            <wp:positionH relativeFrom="column">
              <wp:posOffset>1339215</wp:posOffset>
            </wp:positionH>
            <wp:positionV relativeFrom="paragraph">
              <wp:posOffset>-76835</wp:posOffset>
            </wp:positionV>
            <wp:extent cx="3121025" cy="3492500"/>
            <wp:effectExtent l="0" t="0" r="0" b="0"/>
            <wp:wrapTopAndBottom/>
            <wp:docPr id="18" name="Изображение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28" descr=""/>
                    <pic:cNvPicPr>
                      <a:picLocks noChangeAspect="1" noChangeArrowheads="1"/>
                    </pic:cNvPicPr>
                  </pic:nvPicPr>
                  <pic:blipFill>
                    <a:blip r:embed="rId19"/>
                    <a:stretch>
                      <a:fillRect/>
                    </a:stretch>
                  </pic:blipFill>
                  <pic:spPr bwMode="auto">
                    <a:xfrm>
                      <a:off x="0" y="0"/>
                      <a:ext cx="3121025" cy="3492500"/>
                    </a:xfrm>
                    <a:prstGeom prst="rect">
                      <a:avLst/>
                    </a:prstGeom>
                  </pic:spPr>
                </pic:pic>
              </a:graphicData>
            </a:graphic>
          </wp:anchor>
        </w:drawing>
      </w:r>
      <w:r>
        <w:rPr/>
        <w:t xml:space="preserve">Рис. </w:t>
      </w:r>
      <w:r>
        <w:rPr/>
        <w:t>18.</w:t>
      </w:r>
      <w:r>
        <w:rPr/>
        <w:t xml:space="preserve"> </w:t>
      </w:r>
      <w:r>
        <w:rPr/>
        <w:t>Форма колебаний на  частоте 0.</w:t>
      </w:r>
      <w:r>
        <w:rPr/>
        <w:t>365</w:t>
      </w:r>
      <w:r>
        <w:rPr/>
        <w:t xml:space="preserve"> </w:t>
      </w:r>
      <w:r>
        <w:rPr/>
        <w:t>М</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21">
            <wp:simplePos x="0" y="0"/>
            <wp:positionH relativeFrom="column">
              <wp:posOffset>1405255</wp:posOffset>
            </wp:positionH>
            <wp:positionV relativeFrom="paragraph">
              <wp:posOffset>53975</wp:posOffset>
            </wp:positionV>
            <wp:extent cx="3218180" cy="3601720"/>
            <wp:effectExtent l="0" t="0" r="0" b="0"/>
            <wp:wrapTopAndBottom/>
            <wp:docPr id="19" name="Изображение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9" descr=""/>
                    <pic:cNvPicPr>
                      <a:picLocks noChangeAspect="1" noChangeArrowheads="1"/>
                    </pic:cNvPicPr>
                  </pic:nvPicPr>
                  <pic:blipFill>
                    <a:blip r:embed="rId20"/>
                    <a:stretch>
                      <a:fillRect/>
                    </a:stretch>
                  </pic:blipFill>
                  <pic:spPr bwMode="auto">
                    <a:xfrm>
                      <a:off x="0" y="0"/>
                      <a:ext cx="3218180" cy="3601720"/>
                    </a:xfrm>
                    <a:prstGeom prst="rect">
                      <a:avLst/>
                    </a:prstGeom>
                  </pic:spPr>
                </pic:pic>
              </a:graphicData>
            </a:graphic>
          </wp:anchor>
        </w:drawing>
      </w:r>
      <w:r>
        <w:rPr/>
        <w:t xml:space="preserve">Рис. </w:t>
      </w:r>
      <w:r>
        <w:rPr/>
        <w:t xml:space="preserve">19. </w:t>
      </w:r>
      <w:r>
        <w:rPr/>
        <w:t>Форма колебаний на  частоте 0.</w:t>
      </w:r>
      <w:r>
        <w:rPr/>
        <w:t>396</w:t>
      </w:r>
      <w:r>
        <w:rPr/>
        <w:t xml:space="preserve"> </w:t>
      </w:r>
      <w:r>
        <w:rPr/>
        <w:t>М</w:t>
      </w:r>
      <w:r>
        <w:rPr/>
        <w:t>Гц.</w:t>
      </w:r>
    </w:p>
    <w:p>
      <w:pPr>
        <w:pStyle w:val="Normal"/>
        <w:spacing w:lineRule="auto" w:line="360" w:before="0" w:after="160"/>
        <w:ind w:left="0" w:right="0" w:firstLine="850"/>
        <w:rPr/>
      </w:pPr>
      <w:r>
        <w:rPr/>
        <w:t>Приведу также график зависимости получаемых мод от качества сетки</w:t>
      </w:r>
    </w:p>
    <w:p>
      <w:pPr>
        <w:pStyle w:val="Normal"/>
        <w:spacing w:lineRule="auto" w:line="360" w:before="0" w:after="160"/>
        <w:ind w:left="0" w:right="0" w:firstLine="850"/>
        <w:jc w:val="cente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002530" cy="3752215"/>
            <wp:effectExtent l="0" t="0" r="0" b="0"/>
            <wp:wrapTopAndBottom/>
            <wp:docPr id="20"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5" descr=""/>
                    <pic:cNvPicPr>
                      <a:picLocks noChangeAspect="1" noChangeArrowheads="1"/>
                    </pic:cNvPicPr>
                  </pic:nvPicPr>
                  <pic:blipFill>
                    <a:blip r:embed="rId21"/>
                    <a:stretch>
                      <a:fillRect/>
                    </a:stretch>
                  </pic:blipFill>
                  <pic:spPr bwMode="auto">
                    <a:xfrm>
                      <a:off x="0" y="0"/>
                      <a:ext cx="5002530" cy="3752215"/>
                    </a:xfrm>
                    <a:prstGeom prst="rect">
                      <a:avLst/>
                    </a:prstGeom>
                  </pic:spPr>
                </pic:pic>
              </a:graphicData>
            </a:graphic>
          </wp:anchor>
        </w:drawing>
      </w:r>
      <w:r>
        <w:rPr/>
        <w:t xml:space="preserve">Рис. </w:t>
      </w:r>
      <w:r>
        <w:rPr/>
        <w:t>20</w:t>
      </w:r>
      <w:r>
        <w:rPr/>
        <w:t>. Зависимость мод от числа узлов в сетке для кубика из кварца.</w:t>
      </w:r>
    </w:p>
    <w:p>
      <w:pPr>
        <w:pStyle w:val="Normal"/>
        <w:spacing w:lineRule="auto" w:line="360" w:before="0" w:after="160"/>
        <w:ind w:left="0" w:right="0" w:firstLine="850"/>
        <w:jc w:val="center"/>
        <w:rPr/>
      </w:pPr>
      <w:r>
        <w:drawing>
          <wp:anchor behindDoc="0" distT="0" distB="0" distL="0" distR="0" simplePos="0" locked="0" layoutInCell="0" allowOverlap="1" relativeHeight="7">
            <wp:simplePos x="0" y="0"/>
            <wp:positionH relativeFrom="column">
              <wp:posOffset>532765</wp:posOffset>
            </wp:positionH>
            <wp:positionV relativeFrom="paragraph">
              <wp:posOffset>64770</wp:posOffset>
            </wp:positionV>
            <wp:extent cx="4985385" cy="3738880"/>
            <wp:effectExtent l="0" t="0" r="0" b="0"/>
            <wp:wrapTopAndBottom/>
            <wp:docPr id="21"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6" descr=""/>
                    <pic:cNvPicPr>
                      <a:picLocks noChangeAspect="1" noChangeArrowheads="1"/>
                    </pic:cNvPicPr>
                  </pic:nvPicPr>
                  <pic:blipFill>
                    <a:blip r:embed="rId22"/>
                    <a:stretch>
                      <a:fillRect/>
                    </a:stretch>
                  </pic:blipFill>
                  <pic:spPr bwMode="auto">
                    <a:xfrm>
                      <a:off x="0" y="0"/>
                      <a:ext cx="4985385" cy="3738880"/>
                    </a:xfrm>
                    <a:prstGeom prst="rect">
                      <a:avLst/>
                    </a:prstGeom>
                  </pic:spPr>
                </pic:pic>
              </a:graphicData>
            </a:graphic>
          </wp:anchor>
        </w:drawing>
      </w:r>
      <w:r>
        <w:rPr/>
        <w:t xml:space="preserve">Рис. </w:t>
      </w:r>
      <w:r>
        <w:rPr/>
        <w:t>21</w:t>
      </w:r>
      <w:r>
        <w:rPr/>
        <w:t>. Зависимость мод от числа узлов в сетке для кубика из стали.</w:t>
      </w:r>
    </w:p>
    <w:p>
      <w:pPr>
        <w:pStyle w:val="Normal"/>
        <w:spacing w:lineRule="auto" w:line="360" w:before="0" w:after="160"/>
        <w:ind w:left="0" w:right="0" w:firstLine="850"/>
        <w:jc w:val="both"/>
        <w:rPr/>
      </w:pPr>
      <w:r>
        <w:rPr/>
        <w:t xml:space="preserve">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w:t>
      </w:r>
      <w:r>
        <w:rPr/>
        <w:t>[</w:t>
      </w:r>
      <w:r>
        <w:rPr/>
        <w:t>4</w:t>
      </w:r>
      <w:r>
        <w:rPr/>
        <w:t>]</w:t>
      </w:r>
      <w:r>
        <w:rPr/>
        <w:t xml:space="preserve">, </w:t>
      </w:r>
      <w:r>
        <w:rPr/>
        <w:t>[</w:t>
      </w:r>
      <w:r>
        <w:rPr/>
        <w:t>5</w:t>
      </w:r>
      <w:r>
        <w:rPr/>
        <w:t>]</w:t>
      </w:r>
      <w:r>
        <w:rPr/>
        <w:t xml:space="preserve">. </w:t>
      </w:r>
    </w:p>
    <w:p>
      <w:pPr>
        <w:pStyle w:val="Normal"/>
        <w:spacing w:lineRule="auto" w:line="360" w:before="0" w:after="160"/>
        <w:ind w:left="0" w:right="0" w:firstLine="850"/>
        <w:jc w:val="both"/>
        <w:rPr/>
      </w:pPr>
      <w:r>
        <w:rPr/>
        <w:t>Преимуществом расчета в чистом 3d случае является возможность рассчитывать собственные частоты для произвольной геометрии. Для демонстрации возможностей солвера был проведен расчет для следующей модели:</w:t>
      </w:r>
    </w:p>
    <w:p>
      <w:pPr>
        <w:pStyle w:val="Normal"/>
        <w:spacing w:lineRule="auto" w:line="360" w:before="0" w:after="160"/>
        <w:ind w:left="0" w:right="0" w:hanging="0"/>
        <w:jc w:val="center"/>
        <w:rPr/>
      </w:pPr>
      <w:r>
        <w:drawing>
          <wp:anchor behindDoc="0" distT="0" distB="0" distL="0" distR="0" simplePos="0" locked="0" layoutInCell="0" allowOverlap="1" relativeHeight="8">
            <wp:simplePos x="0" y="0"/>
            <wp:positionH relativeFrom="column">
              <wp:posOffset>911860</wp:posOffset>
            </wp:positionH>
            <wp:positionV relativeFrom="paragraph">
              <wp:posOffset>-76200</wp:posOffset>
            </wp:positionV>
            <wp:extent cx="4147185" cy="3348990"/>
            <wp:effectExtent l="0" t="0" r="0" b="0"/>
            <wp:wrapTopAndBottom/>
            <wp:docPr id="22"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7" descr=""/>
                    <pic:cNvPicPr>
                      <a:picLocks noChangeAspect="1" noChangeArrowheads="1"/>
                    </pic:cNvPicPr>
                  </pic:nvPicPr>
                  <pic:blipFill>
                    <a:blip r:embed="rId23"/>
                    <a:stretch>
                      <a:fillRect/>
                    </a:stretch>
                  </pic:blipFill>
                  <pic:spPr bwMode="auto">
                    <a:xfrm>
                      <a:off x="0" y="0"/>
                      <a:ext cx="4147185" cy="3348990"/>
                    </a:xfrm>
                    <a:prstGeom prst="rect">
                      <a:avLst/>
                    </a:prstGeom>
                  </pic:spPr>
                </pic:pic>
              </a:graphicData>
            </a:graphic>
          </wp:anchor>
        </w:drawing>
      </w:r>
      <w:r>
        <w:rPr/>
        <w:t xml:space="preserve">Рис. </w:t>
      </w:r>
      <w:r>
        <w:rPr/>
        <w:t>22</w:t>
      </w:r>
      <w:r>
        <w:rPr/>
        <w:t>. Расчетная сетка</w:t>
      </w:r>
    </w:p>
    <w:p>
      <w:pPr>
        <w:pStyle w:val="Normal"/>
        <w:spacing w:lineRule="auto" w:line="360" w:before="0" w:after="160"/>
        <w:ind w:left="0" w:right="0" w:firstLine="850"/>
        <w:jc w:val="both"/>
        <w:rPr/>
      </w:pPr>
      <w:r>
        <w:rPr/>
        <w:t>Параметры для данной задачи и результаты расчета приведены в таблицах.</w:t>
      </w:r>
    </w:p>
    <w:tbl>
      <w:tblPr>
        <w:tblW w:w="7200" w:type="dxa"/>
        <w:jc w:val="left"/>
        <w:tblInd w:w="1338" w:type="dxa"/>
        <w:tblLayout w:type="fixed"/>
        <w:tblCellMar>
          <w:top w:w="55" w:type="dxa"/>
          <w:left w:w="55" w:type="dxa"/>
          <w:bottom w:w="55" w:type="dxa"/>
          <w:right w:w="55" w:type="dxa"/>
        </w:tblCellMar>
      </w:tblPr>
      <w:tblGrid>
        <w:gridCol w:w="3394"/>
        <w:gridCol w:w="3805"/>
      </w:tblGrid>
      <w:tr>
        <w:trPr>
          <w:trHeight w:val="450" w:hRule="atLeast"/>
        </w:trPr>
        <w:tc>
          <w:tcPr>
            <w:tcW w:w="3394" w:type="dxa"/>
            <w:tcBorders>
              <w:top w:val="single" w:sz="2" w:space="0" w:color="000000"/>
              <w:left w:val="single" w:sz="2" w:space="0" w:color="000000"/>
            </w:tcBorders>
          </w:tcPr>
          <w:p>
            <w:pPr>
              <w:pStyle w:val="Style31"/>
              <w:widowControl w:val="false"/>
              <w:spacing w:before="0" w:after="160"/>
              <w:jc w:val="center"/>
              <w:rPr/>
            </w:pPr>
            <w:r>
              <w:rPr/>
              <w:t>Параметр</w:t>
            </w:r>
          </w:p>
        </w:tc>
        <w:tc>
          <w:tcPr>
            <w:tcW w:w="3805"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Значение</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Размер (мм)</w:t>
            </w:r>
          </w:p>
        </w:tc>
        <w:tc>
          <w:tcPr>
            <w:tcW w:w="3805" w:type="dxa"/>
            <w:tcBorders>
              <w:left w:val="single" w:sz="2" w:space="0" w:color="000000"/>
              <w:right w:val="single" w:sz="2" w:space="0" w:color="000000"/>
            </w:tcBorders>
          </w:tcPr>
          <w:p>
            <w:pPr>
              <w:pStyle w:val="Style31"/>
              <w:widowControl w:val="false"/>
              <w:spacing w:before="0" w:after="160"/>
              <w:jc w:val="center"/>
              <w:rPr/>
            </w:pPr>
            <w:r>
              <w:rPr/>
              <w:t>90</w:t>
            </w:r>
            <w:r>
              <w:rPr/>
              <w:t xml:space="preserve"> x </w:t>
            </w:r>
            <w:r>
              <w:rPr/>
              <w:t>70</w:t>
            </w:r>
            <w:r>
              <w:rPr/>
              <w:t xml:space="preserve"> x </w:t>
            </w:r>
            <w:r>
              <w:rPr/>
              <w:t>68</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Коэффициент Пуассона</w:t>
            </w:r>
          </w:p>
        </w:tc>
        <w:tc>
          <w:tcPr>
            <w:tcW w:w="3805" w:type="dxa"/>
            <w:tcBorders>
              <w:left w:val="single" w:sz="2" w:space="0" w:color="000000"/>
              <w:right w:val="single" w:sz="2" w:space="0" w:color="000000"/>
            </w:tcBorders>
          </w:tcPr>
          <w:p>
            <w:pPr>
              <w:pStyle w:val="Style31"/>
              <w:widowControl w:val="false"/>
              <w:spacing w:before="0" w:after="160"/>
              <w:jc w:val="center"/>
              <w:rPr/>
            </w:pPr>
            <w:r>
              <w:rPr/>
              <w:t>0.2873</w:t>
            </w:r>
          </w:p>
        </w:tc>
      </w:tr>
      <w:tr>
        <w:trPr>
          <w:trHeight w:val="450" w:hRule="atLeast"/>
        </w:trPr>
        <w:tc>
          <w:tcPr>
            <w:tcW w:w="3394" w:type="dxa"/>
            <w:tcBorders>
              <w:left w:val="single" w:sz="2" w:space="0" w:color="000000"/>
            </w:tcBorders>
          </w:tcPr>
          <w:p>
            <w:pPr>
              <w:pStyle w:val="Style31"/>
              <w:widowControl w:val="false"/>
              <w:spacing w:before="0" w:after="160"/>
              <w:jc w:val="center"/>
              <w:rPr/>
            </w:pPr>
            <w:r>
              <w:rPr/>
              <w:t>Модуль сдвига (ГПа)</w:t>
            </w:r>
          </w:p>
        </w:tc>
        <w:tc>
          <w:tcPr>
            <w:tcW w:w="3805" w:type="dxa"/>
            <w:tcBorders>
              <w:left w:val="single" w:sz="2" w:space="0" w:color="000000"/>
              <w:right w:val="single" w:sz="2" w:space="0" w:color="000000"/>
            </w:tcBorders>
          </w:tcPr>
          <w:p>
            <w:pPr>
              <w:pStyle w:val="Style31"/>
              <w:widowControl w:val="false"/>
              <w:spacing w:before="0" w:after="160"/>
              <w:jc w:val="center"/>
              <w:rPr/>
            </w:pPr>
            <w:r>
              <w:rPr/>
              <w:t>77.76</w:t>
            </w:r>
          </w:p>
        </w:tc>
      </w:tr>
      <w:tr>
        <w:trPr>
          <w:trHeight w:val="450" w:hRule="atLeast"/>
        </w:trPr>
        <w:tc>
          <w:tcPr>
            <w:tcW w:w="3394" w:type="dxa"/>
            <w:tcBorders>
              <w:left w:val="single" w:sz="2" w:space="0" w:color="000000"/>
              <w:bottom w:val="single" w:sz="2" w:space="0" w:color="000000"/>
            </w:tcBorders>
          </w:tcPr>
          <w:p>
            <w:pPr>
              <w:pStyle w:val="Style31"/>
              <w:widowControl w:val="false"/>
              <w:spacing w:before="0" w:after="160"/>
              <w:jc w:val="center"/>
              <w:rPr/>
            </w:pPr>
            <w:r>
              <w:rPr/>
              <w:t xml:space="preserve">Плотность </w:t>
            </w:r>
            <w:r>
              <w:rPr/>
            </w:r>
            <m:oMath xmlns:m="http://schemas.openxmlformats.org/officeDocument/2006/math">
              <m:f>
                <m:fPr>
                  <m:type m:val="lin"/>
                </m:fPr>
                <m:num>
                  <m:r>
                    <w:rPr>
                      <w:rFonts w:ascii="Cambria Math" w:hAnsi="Cambria Math"/>
                    </w:rPr>
                    <m:t xml:space="preserve">кг</m:t>
                  </m:r>
                </m:num>
                <m:den>
                  <m:sSup>
                    <m:e>
                      <m:r>
                        <w:rPr>
                          <w:rFonts w:ascii="Cambria Math" w:hAnsi="Cambria Math"/>
                        </w:rPr>
                        <m:t xml:space="preserve">м</m:t>
                      </m:r>
                    </m:e>
                    <m:sup>
                      <m:r>
                        <w:rPr>
                          <w:rFonts w:ascii="Cambria Math" w:hAnsi="Cambria Math"/>
                        </w:rPr>
                        <m:t xml:space="preserve">3</m:t>
                      </m:r>
                    </m:sup>
                  </m:sSup>
                </m:den>
              </m:f>
            </m:oMath>
          </w:p>
        </w:tc>
        <w:tc>
          <w:tcPr>
            <w:tcW w:w="3805"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7836</w:t>
            </w:r>
          </w:p>
        </w:tc>
      </w:tr>
    </w:tbl>
    <w:p>
      <w:pPr>
        <w:pStyle w:val="Normal"/>
        <w:spacing w:lineRule="auto" w:line="360" w:before="0" w:after="160"/>
        <w:ind w:left="0" w:right="0" w:hanging="0"/>
        <w:jc w:val="center"/>
        <w:rPr/>
      </w:pPr>
      <w:r>
        <w:rPr/>
        <w:t>Табл.5. Параметры сложной детали.</w:t>
      </w:r>
    </w:p>
    <w:p>
      <w:pPr>
        <w:pStyle w:val="Normal"/>
        <w:spacing w:lineRule="auto" w:line="360" w:before="0" w:after="160"/>
        <w:ind w:left="0" w:right="0" w:hanging="0"/>
        <w:jc w:val="center"/>
        <w:rPr/>
      </w:pPr>
      <w:r>
        <w:rPr/>
      </w:r>
    </w:p>
    <w:tbl>
      <w:tblPr>
        <w:tblW w:w="8727" w:type="dxa"/>
        <w:jc w:val="left"/>
        <w:tblInd w:w="424" w:type="dxa"/>
        <w:tblLayout w:type="fixed"/>
        <w:tblCellMar>
          <w:top w:w="55" w:type="dxa"/>
          <w:left w:w="55" w:type="dxa"/>
          <w:bottom w:w="55" w:type="dxa"/>
          <w:right w:w="55" w:type="dxa"/>
        </w:tblCellMar>
      </w:tblPr>
      <w:tblGrid>
        <w:gridCol w:w="4309"/>
        <w:gridCol w:w="4418"/>
      </w:tblGrid>
      <w:tr>
        <w:trPr>
          <w:trHeight w:val="450" w:hRule="atLeast"/>
        </w:trPr>
        <w:tc>
          <w:tcPr>
            <w:tcW w:w="4309" w:type="dxa"/>
            <w:tcBorders>
              <w:top w:val="single" w:sz="2" w:space="0" w:color="000000"/>
              <w:left w:val="single" w:sz="2" w:space="0" w:color="000000"/>
            </w:tcBorders>
          </w:tcPr>
          <w:p>
            <w:pPr>
              <w:pStyle w:val="Style31"/>
              <w:keepNext w:val="true"/>
              <w:widowControl w:val="false"/>
              <w:spacing w:before="0" w:after="160"/>
              <w:jc w:val="center"/>
              <w:rPr/>
            </w:pPr>
            <w:r>
              <w:rPr/>
              <w:t>Номер моды</w:t>
            </w:r>
          </w:p>
        </w:tc>
        <w:tc>
          <w:tcPr>
            <w:tcW w:w="4418" w:type="dxa"/>
            <w:tcBorders>
              <w:top w:val="single" w:sz="2" w:space="0" w:color="000000"/>
              <w:left w:val="single" w:sz="2" w:space="0" w:color="000000"/>
              <w:right w:val="single" w:sz="2" w:space="0" w:color="000000"/>
            </w:tcBorders>
          </w:tcPr>
          <w:p>
            <w:pPr>
              <w:pStyle w:val="Style31"/>
              <w:widowControl w:val="false"/>
              <w:spacing w:before="0" w:after="160"/>
              <w:jc w:val="center"/>
              <w:rPr/>
            </w:pPr>
            <w:r>
              <w:rPr/>
              <w:t>Результат расчета (кГц)</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1</w:t>
            </w:r>
          </w:p>
        </w:tc>
        <w:tc>
          <w:tcPr>
            <w:tcW w:w="4418" w:type="dxa"/>
            <w:tcBorders>
              <w:left w:val="single" w:sz="2" w:space="0" w:color="000000"/>
              <w:right w:val="single" w:sz="2" w:space="0" w:color="000000"/>
            </w:tcBorders>
          </w:tcPr>
          <w:p>
            <w:pPr>
              <w:pStyle w:val="Style31"/>
              <w:widowControl w:val="false"/>
              <w:spacing w:before="0" w:after="160"/>
              <w:jc w:val="center"/>
              <w:rPr/>
            </w:pPr>
            <w:r>
              <w:rPr/>
              <w:t>2.174</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2</w:t>
            </w:r>
          </w:p>
        </w:tc>
        <w:tc>
          <w:tcPr>
            <w:tcW w:w="4418" w:type="dxa"/>
            <w:tcBorders>
              <w:left w:val="single" w:sz="2" w:space="0" w:color="000000"/>
              <w:right w:val="single" w:sz="2" w:space="0" w:color="000000"/>
            </w:tcBorders>
          </w:tcPr>
          <w:p>
            <w:pPr>
              <w:pStyle w:val="Style31"/>
              <w:widowControl w:val="false"/>
              <w:spacing w:before="0" w:after="160"/>
              <w:jc w:val="center"/>
              <w:rPr/>
            </w:pPr>
            <w:r>
              <w:rPr/>
              <w:t>3.296</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3</w:t>
            </w:r>
          </w:p>
        </w:tc>
        <w:tc>
          <w:tcPr>
            <w:tcW w:w="4418" w:type="dxa"/>
            <w:tcBorders>
              <w:left w:val="single" w:sz="2" w:space="0" w:color="000000"/>
              <w:right w:val="single" w:sz="2" w:space="0" w:color="000000"/>
            </w:tcBorders>
          </w:tcPr>
          <w:p>
            <w:pPr>
              <w:pStyle w:val="Style31"/>
              <w:widowControl w:val="false"/>
              <w:spacing w:before="0" w:after="160"/>
              <w:jc w:val="center"/>
              <w:rPr/>
            </w:pPr>
            <w:r>
              <w:rPr/>
              <w:t>5.149</w:t>
            </w:r>
          </w:p>
        </w:tc>
      </w:tr>
      <w:tr>
        <w:trPr>
          <w:trHeight w:val="450" w:hRule="atLeast"/>
        </w:trPr>
        <w:tc>
          <w:tcPr>
            <w:tcW w:w="4309" w:type="dxa"/>
            <w:tcBorders>
              <w:left w:val="single" w:sz="2" w:space="0" w:color="000000"/>
            </w:tcBorders>
          </w:tcPr>
          <w:p>
            <w:pPr>
              <w:pStyle w:val="Style31"/>
              <w:keepNext w:val="true"/>
              <w:widowControl w:val="false"/>
              <w:spacing w:before="0" w:after="160"/>
              <w:jc w:val="center"/>
              <w:rPr/>
            </w:pPr>
            <w:r>
              <w:rPr/>
              <w:t>4</w:t>
            </w:r>
          </w:p>
        </w:tc>
        <w:tc>
          <w:tcPr>
            <w:tcW w:w="4418" w:type="dxa"/>
            <w:tcBorders>
              <w:left w:val="single" w:sz="2" w:space="0" w:color="000000"/>
              <w:right w:val="single" w:sz="2" w:space="0" w:color="000000"/>
            </w:tcBorders>
          </w:tcPr>
          <w:p>
            <w:pPr>
              <w:pStyle w:val="Style31"/>
              <w:widowControl w:val="false"/>
              <w:spacing w:before="0" w:after="160"/>
              <w:jc w:val="center"/>
              <w:rPr/>
            </w:pPr>
            <w:r>
              <w:rPr/>
              <w:t>6.329</w:t>
            </w:r>
          </w:p>
        </w:tc>
      </w:tr>
      <w:tr>
        <w:trPr>
          <w:trHeight w:val="450" w:hRule="atLeast"/>
        </w:trPr>
        <w:tc>
          <w:tcPr>
            <w:tcW w:w="4309" w:type="dxa"/>
            <w:tcBorders>
              <w:left w:val="single" w:sz="2" w:space="0" w:color="000000"/>
              <w:bottom w:val="single" w:sz="2" w:space="0" w:color="000000"/>
            </w:tcBorders>
          </w:tcPr>
          <w:p>
            <w:pPr>
              <w:pStyle w:val="Style31"/>
              <w:widowControl w:val="false"/>
              <w:spacing w:before="0" w:after="160"/>
              <w:jc w:val="center"/>
              <w:rPr/>
            </w:pPr>
            <w:r>
              <w:rPr/>
              <w:t>5</w:t>
            </w:r>
          </w:p>
        </w:tc>
        <w:tc>
          <w:tcPr>
            <w:tcW w:w="4418" w:type="dxa"/>
            <w:tcBorders>
              <w:left w:val="single" w:sz="2" w:space="0" w:color="000000"/>
              <w:bottom w:val="single" w:sz="2" w:space="0" w:color="000000"/>
              <w:right w:val="single" w:sz="2" w:space="0" w:color="000000"/>
            </w:tcBorders>
          </w:tcPr>
          <w:p>
            <w:pPr>
              <w:pStyle w:val="Style31"/>
              <w:widowControl w:val="false"/>
              <w:spacing w:before="0" w:after="160"/>
              <w:jc w:val="center"/>
              <w:rPr/>
            </w:pPr>
            <w:r>
              <w:rPr/>
              <w:t>7.644</w:t>
            </w:r>
          </w:p>
        </w:tc>
      </w:tr>
    </w:tbl>
    <w:p>
      <w:pPr>
        <w:pStyle w:val="Normal"/>
        <w:spacing w:lineRule="auto" w:line="360" w:before="0" w:after="160"/>
        <w:ind w:left="0" w:right="0" w:hanging="0"/>
        <w:jc w:val="center"/>
        <w:rPr/>
      </w:pPr>
      <w:r>
        <w:rPr/>
        <w:t>Табл.6. Результаты расчета для сложной детали.</w:t>
      </w:r>
    </w:p>
    <w:p>
      <w:pPr>
        <w:pStyle w:val="Normal"/>
        <w:spacing w:lineRule="auto" w:line="360" w:before="0" w:after="160"/>
        <w:ind w:left="0" w:right="0" w:firstLine="850"/>
        <w:jc w:val="both"/>
        <w:rPr/>
      </w:pPr>
      <w:r>
        <w:rPr/>
        <w:t>Моды для данной постановки получились следующие:</w:t>
      </w:r>
    </w:p>
    <w:p>
      <w:pPr>
        <w:pStyle w:val="Normal"/>
        <w:spacing w:lineRule="auto" w:line="360" w:before="0" w:after="160"/>
        <w:ind w:left="0" w:right="0" w:hanging="0"/>
        <w:jc w:val="center"/>
        <w:rPr/>
      </w:pPr>
      <w:r>
        <w:drawing>
          <wp:anchor behindDoc="0" distT="0" distB="0" distL="0" distR="0" simplePos="0" locked="0" layoutInCell="0" allowOverlap="1" relativeHeight="122">
            <wp:simplePos x="0" y="0"/>
            <wp:positionH relativeFrom="column">
              <wp:posOffset>741045</wp:posOffset>
            </wp:positionH>
            <wp:positionV relativeFrom="paragraph">
              <wp:posOffset>71755</wp:posOffset>
            </wp:positionV>
            <wp:extent cx="4443095" cy="3828415"/>
            <wp:effectExtent l="0" t="0" r="0" b="0"/>
            <wp:wrapTopAndBottom/>
            <wp:docPr id="23"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8" descr=""/>
                    <pic:cNvPicPr>
                      <a:picLocks noChangeAspect="1" noChangeArrowheads="1"/>
                    </pic:cNvPicPr>
                  </pic:nvPicPr>
                  <pic:blipFill>
                    <a:blip r:embed="rId24"/>
                    <a:stretch>
                      <a:fillRect/>
                    </a:stretch>
                  </pic:blipFill>
                  <pic:spPr bwMode="auto">
                    <a:xfrm>
                      <a:off x="0" y="0"/>
                      <a:ext cx="4443095" cy="3828415"/>
                    </a:xfrm>
                    <a:prstGeom prst="rect">
                      <a:avLst/>
                    </a:prstGeom>
                  </pic:spPr>
                </pic:pic>
              </a:graphicData>
            </a:graphic>
          </wp:anchor>
        </w:drawing>
      </w:r>
      <w:r>
        <w:rPr/>
        <w:t xml:space="preserve">Рис. </w:t>
      </w:r>
      <w:r>
        <w:rPr/>
        <w:t xml:space="preserve">23. </w:t>
      </w:r>
      <w:r>
        <w:rPr/>
        <w:t xml:space="preserve">Форма колебаний на  частоте </w:t>
      </w:r>
      <w:r>
        <w:rPr/>
        <w:t>2.174</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23">
            <wp:simplePos x="0" y="0"/>
            <wp:positionH relativeFrom="column">
              <wp:posOffset>698500</wp:posOffset>
            </wp:positionH>
            <wp:positionV relativeFrom="paragraph">
              <wp:posOffset>-128905</wp:posOffset>
            </wp:positionV>
            <wp:extent cx="4529455" cy="3902710"/>
            <wp:effectExtent l="0" t="0" r="0" b="0"/>
            <wp:wrapTopAndBottom/>
            <wp:docPr id="24"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19" descr=""/>
                    <pic:cNvPicPr>
                      <a:picLocks noChangeAspect="1" noChangeArrowheads="1"/>
                    </pic:cNvPicPr>
                  </pic:nvPicPr>
                  <pic:blipFill>
                    <a:blip r:embed="rId25"/>
                    <a:stretch>
                      <a:fillRect/>
                    </a:stretch>
                  </pic:blipFill>
                  <pic:spPr bwMode="auto">
                    <a:xfrm>
                      <a:off x="0" y="0"/>
                      <a:ext cx="4529455" cy="3902710"/>
                    </a:xfrm>
                    <a:prstGeom prst="rect">
                      <a:avLst/>
                    </a:prstGeom>
                  </pic:spPr>
                </pic:pic>
              </a:graphicData>
            </a:graphic>
          </wp:anchor>
        </w:drawing>
      </w:r>
      <w:r>
        <w:rPr/>
        <w:t xml:space="preserve">Рис. </w:t>
      </w:r>
      <w:r>
        <w:rPr/>
        <w:t xml:space="preserve">24. </w:t>
      </w:r>
      <w:r>
        <w:rPr/>
        <w:t xml:space="preserve">Форма колебаний на  частоте </w:t>
      </w:r>
      <w:r>
        <w:rPr/>
        <w:t>3.296</w:t>
      </w:r>
      <w:r>
        <w:rPr/>
        <w:t xml:space="preserve"> </w:t>
      </w:r>
      <w:r>
        <w:rPr/>
        <w:t>к</w:t>
      </w:r>
      <w:r>
        <w:rPr/>
        <w:t>Гц.</w:t>
      </w:r>
    </w:p>
    <w:p>
      <w:pPr>
        <w:pStyle w:val="Normal"/>
        <w:spacing w:lineRule="auto" w:line="360" w:before="0" w:after="160"/>
        <w:ind w:left="0" w:right="0" w:hanging="0"/>
        <w:jc w:val="center"/>
        <w:rPr/>
      </w:pPr>
      <w:r>
        <w:rPr/>
        <w:t>Ри</w:t>
      </w:r>
      <w:r>
        <w:drawing>
          <wp:anchor behindDoc="0" distT="0" distB="0" distL="0" distR="0" simplePos="0" locked="0" layoutInCell="0" allowOverlap="1" relativeHeight="124">
            <wp:simplePos x="0" y="0"/>
            <wp:positionH relativeFrom="column">
              <wp:posOffset>688975</wp:posOffset>
            </wp:positionH>
            <wp:positionV relativeFrom="paragraph">
              <wp:posOffset>-114300</wp:posOffset>
            </wp:positionV>
            <wp:extent cx="4594225" cy="3958590"/>
            <wp:effectExtent l="0" t="0" r="0" b="0"/>
            <wp:wrapTopAndBottom/>
            <wp:docPr id="25"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0" descr=""/>
                    <pic:cNvPicPr>
                      <a:picLocks noChangeAspect="1" noChangeArrowheads="1"/>
                    </pic:cNvPicPr>
                  </pic:nvPicPr>
                  <pic:blipFill>
                    <a:blip r:embed="rId26"/>
                    <a:stretch>
                      <a:fillRect/>
                    </a:stretch>
                  </pic:blipFill>
                  <pic:spPr bwMode="auto">
                    <a:xfrm>
                      <a:off x="0" y="0"/>
                      <a:ext cx="4594225" cy="3958590"/>
                    </a:xfrm>
                    <a:prstGeom prst="rect">
                      <a:avLst/>
                    </a:prstGeom>
                  </pic:spPr>
                </pic:pic>
              </a:graphicData>
            </a:graphic>
          </wp:anchor>
        </w:drawing>
      </w:r>
      <w:r>
        <w:rPr/>
        <w:t xml:space="preserve">с. </w:t>
      </w:r>
      <w:r>
        <w:rPr/>
        <w:t xml:space="preserve">25. </w:t>
      </w:r>
      <w:r>
        <w:rPr/>
        <w:t xml:space="preserve">Форма колебаний на  частоте </w:t>
      </w:r>
      <w:r>
        <w:rPr/>
        <w:t>5.149</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25">
            <wp:simplePos x="0" y="0"/>
            <wp:positionH relativeFrom="column">
              <wp:posOffset>797560</wp:posOffset>
            </wp:positionH>
            <wp:positionV relativeFrom="paragraph">
              <wp:posOffset>-215265</wp:posOffset>
            </wp:positionV>
            <wp:extent cx="4533265" cy="3905885"/>
            <wp:effectExtent l="0" t="0" r="0" b="0"/>
            <wp:wrapTopAndBottom/>
            <wp:docPr id="26"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2" descr=""/>
                    <pic:cNvPicPr>
                      <a:picLocks noChangeAspect="1" noChangeArrowheads="1"/>
                    </pic:cNvPicPr>
                  </pic:nvPicPr>
                  <pic:blipFill>
                    <a:blip r:embed="rId27"/>
                    <a:stretch>
                      <a:fillRect/>
                    </a:stretch>
                  </pic:blipFill>
                  <pic:spPr bwMode="auto">
                    <a:xfrm>
                      <a:off x="0" y="0"/>
                      <a:ext cx="4533265" cy="3905885"/>
                    </a:xfrm>
                    <a:prstGeom prst="rect">
                      <a:avLst/>
                    </a:prstGeom>
                  </pic:spPr>
                </pic:pic>
              </a:graphicData>
            </a:graphic>
          </wp:anchor>
        </w:drawing>
      </w:r>
      <w:r>
        <w:rPr/>
        <w:t xml:space="preserve">Рис. </w:t>
      </w:r>
      <w:r>
        <w:rPr/>
        <w:t xml:space="preserve">26. </w:t>
      </w:r>
      <w:r>
        <w:rPr/>
        <w:t xml:space="preserve">Форма колебаний на  частоте </w:t>
      </w:r>
      <w:r>
        <w:rPr/>
        <w:t xml:space="preserve">6.329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26">
            <wp:simplePos x="0" y="0"/>
            <wp:positionH relativeFrom="column">
              <wp:posOffset>774700</wp:posOffset>
            </wp:positionH>
            <wp:positionV relativeFrom="paragraph">
              <wp:posOffset>-8890</wp:posOffset>
            </wp:positionV>
            <wp:extent cx="4461510" cy="3844290"/>
            <wp:effectExtent l="0" t="0" r="0" b="0"/>
            <wp:wrapTopAndBottom/>
            <wp:docPr id="27"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1" descr=""/>
                    <pic:cNvPicPr>
                      <a:picLocks noChangeAspect="1" noChangeArrowheads="1"/>
                    </pic:cNvPicPr>
                  </pic:nvPicPr>
                  <pic:blipFill>
                    <a:blip r:embed="rId28"/>
                    <a:stretch>
                      <a:fillRect/>
                    </a:stretch>
                  </pic:blipFill>
                  <pic:spPr bwMode="auto">
                    <a:xfrm>
                      <a:off x="0" y="0"/>
                      <a:ext cx="4461510" cy="3844290"/>
                    </a:xfrm>
                    <a:prstGeom prst="rect">
                      <a:avLst/>
                    </a:prstGeom>
                  </pic:spPr>
                </pic:pic>
              </a:graphicData>
            </a:graphic>
          </wp:anchor>
        </w:drawing>
      </w:r>
      <w:r>
        <w:rPr/>
        <w:t xml:space="preserve">Рис. </w:t>
      </w:r>
      <w:r>
        <w:rPr/>
        <w:t xml:space="preserve">27. </w:t>
      </w:r>
      <w:r>
        <w:rPr/>
        <w:t xml:space="preserve">Форма колебаний на  частоте </w:t>
      </w:r>
      <w:r>
        <w:rPr/>
        <w:t>7.644</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27">
            <wp:simplePos x="0" y="0"/>
            <wp:positionH relativeFrom="column">
              <wp:posOffset>862965</wp:posOffset>
            </wp:positionH>
            <wp:positionV relativeFrom="paragraph">
              <wp:posOffset>-242570</wp:posOffset>
            </wp:positionV>
            <wp:extent cx="4382770" cy="3776345"/>
            <wp:effectExtent l="0" t="0" r="0" b="0"/>
            <wp:wrapTopAndBottom/>
            <wp:docPr id="28"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3" descr=""/>
                    <pic:cNvPicPr>
                      <a:picLocks noChangeAspect="1" noChangeArrowheads="1"/>
                    </pic:cNvPicPr>
                  </pic:nvPicPr>
                  <pic:blipFill>
                    <a:blip r:embed="rId29"/>
                    <a:stretch>
                      <a:fillRect/>
                    </a:stretch>
                  </pic:blipFill>
                  <pic:spPr bwMode="auto">
                    <a:xfrm>
                      <a:off x="0" y="0"/>
                      <a:ext cx="4382770" cy="3776345"/>
                    </a:xfrm>
                    <a:prstGeom prst="rect">
                      <a:avLst/>
                    </a:prstGeom>
                  </pic:spPr>
                </pic:pic>
              </a:graphicData>
            </a:graphic>
          </wp:anchor>
        </w:drawing>
      </w:r>
      <w:r>
        <w:rPr/>
        <w:t xml:space="preserve">Рис. </w:t>
      </w:r>
      <w:r>
        <w:rPr/>
        <w:t xml:space="preserve">28. </w:t>
      </w:r>
      <w:r>
        <w:rPr/>
        <w:t xml:space="preserve">Форма колебаний на  частоте </w:t>
      </w:r>
      <w:r>
        <w:rPr/>
        <w:t>8.282</w:t>
      </w:r>
      <w:r>
        <w:rPr/>
        <w:t xml:space="preserve"> </w:t>
      </w:r>
      <w:r>
        <w:rPr/>
        <w:t>к</w:t>
      </w:r>
      <w:r>
        <w:rPr/>
        <w:t>Гц.</w:t>
      </w:r>
    </w:p>
    <w:p>
      <w:pPr>
        <w:pStyle w:val="Normal"/>
        <w:spacing w:lineRule="auto" w:line="360" w:before="0" w:after="160"/>
        <w:ind w:left="0" w:right="0" w:hanging="0"/>
        <w:jc w:val="center"/>
        <w:rPr/>
      </w:pPr>
      <w:r>
        <w:rPr/>
        <w:t xml:space="preserve">Рис. </w:t>
      </w:r>
      <w:r>
        <w:rPr/>
        <w:t xml:space="preserve">29. </w:t>
      </w:r>
      <w:r>
        <w:rPr/>
        <w:t xml:space="preserve">Форма </w:t>
      </w:r>
      <w:r>
        <w:drawing>
          <wp:anchor behindDoc="0" distT="0" distB="0" distL="0" distR="0" simplePos="0" locked="0" layoutInCell="0" allowOverlap="1" relativeHeight="128">
            <wp:simplePos x="0" y="0"/>
            <wp:positionH relativeFrom="column">
              <wp:posOffset>894080</wp:posOffset>
            </wp:positionH>
            <wp:positionV relativeFrom="paragraph">
              <wp:posOffset>59690</wp:posOffset>
            </wp:positionV>
            <wp:extent cx="4355465" cy="3751580"/>
            <wp:effectExtent l="0" t="0" r="0" b="0"/>
            <wp:wrapTopAndBottom/>
            <wp:docPr id="29" name="Изображение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24" descr=""/>
                    <pic:cNvPicPr>
                      <a:picLocks noChangeAspect="1" noChangeArrowheads="1"/>
                    </pic:cNvPicPr>
                  </pic:nvPicPr>
                  <pic:blipFill>
                    <a:blip r:embed="rId30"/>
                    <a:stretch>
                      <a:fillRect/>
                    </a:stretch>
                  </pic:blipFill>
                  <pic:spPr bwMode="auto">
                    <a:xfrm>
                      <a:off x="0" y="0"/>
                      <a:ext cx="4355465" cy="3751580"/>
                    </a:xfrm>
                    <a:prstGeom prst="rect">
                      <a:avLst/>
                    </a:prstGeom>
                  </pic:spPr>
                </pic:pic>
              </a:graphicData>
            </a:graphic>
          </wp:anchor>
        </w:drawing>
      </w:r>
      <w:r>
        <w:rPr/>
        <w:t xml:space="preserve">колебаний на  частоте </w:t>
      </w:r>
      <w:r>
        <w:rPr/>
        <w:t>8.566</w:t>
      </w:r>
      <w:r>
        <w:rPr/>
        <w:t xml:space="preserve"> </w:t>
      </w:r>
      <w:r>
        <w:rPr/>
        <w:t>к</w:t>
      </w:r>
      <w:r>
        <w:rPr/>
        <w:t>Гц.</w:t>
      </w:r>
    </w:p>
    <w:p>
      <w:pPr>
        <w:pStyle w:val="Normal"/>
        <w:spacing w:lineRule="auto" w:line="360" w:before="0" w:after="160"/>
        <w:ind w:left="0" w:right="0" w:hanging="0"/>
        <w:jc w:val="center"/>
        <w:rPr/>
      </w:pPr>
      <w:r>
        <w:rPr/>
        <w:t>Ри</w:t>
      </w:r>
      <w:r>
        <w:drawing>
          <wp:anchor behindDoc="0" distT="0" distB="0" distL="0" distR="0" simplePos="0" locked="0" layoutInCell="0" allowOverlap="1" relativeHeight="129">
            <wp:simplePos x="0" y="0"/>
            <wp:positionH relativeFrom="column">
              <wp:posOffset>824230</wp:posOffset>
            </wp:positionH>
            <wp:positionV relativeFrom="paragraph">
              <wp:posOffset>-104775</wp:posOffset>
            </wp:positionV>
            <wp:extent cx="4457065" cy="3839845"/>
            <wp:effectExtent l="0" t="0" r="0" b="0"/>
            <wp:wrapTopAndBottom/>
            <wp:docPr id="30" name="Изображение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25" descr=""/>
                    <pic:cNvPicPr>
                      <a:picLocks noChangeAspect="1" noChangeArrowheads="1"/>
                    </pic:cNvPicPr>
                  </pic:nvPicPr>
                  <pic:blipFill>
                    <a:blip r:embed="rId31"/>
                    <a:stretch>
                      <a:fillRect/>
                    </a:stretch>
                  </pic:blipFill>
                  <pic:spPr bwMode="auto">
                    <a:xfrm>
                      <a:off x="0" y="0"/>
                      <a:ext cx="4457065" cy="3839845"/>
                    </a:xfrm>
                    <a:prstGeom prst="rect">
                      <a:avLst/>
                    </a:prstGeom>
                  </pic:spPr>
                </pic:pic>
              </a:graphicData>
            </a:graphic>
          </wp:anchor>
        </w:drawing>
      </w:r>
      <w:r>
        <w:rPr/>
        <w:t xml:space="preserve">с. </w:t>
      </w:r>
      <w:r>
        <w:rPr/>
        <w:t xml:space="preserve">30. </w:t>
      </w:r>
      <w:r>
        <w:rPr/>
        <w:t xml:space="preserve">Форма колебаний на  частоте </w:t>
      </w:r>
      <w:r>
        <w:rPr/>
        <w:t>9.008</w:t>
      </w:r>
      <w:r>
        <w:rPr/>
        <w:t xml:space="preserve"> </w:t>
      </w:r>
      <w:r>
        <w:rPr/>
        <w:t>к</w:t>
      </w:r>
      <w:r>
        <w:rPr/>
        <w:t>Гц.</w:t>
      </w:r>
    </w:p>
    <w:p>
      <w:pPr>
        <w:pStyle w:val="Normal"/>
        <w:spacing w:lineRule="auto" w:line="360" w:before="0" w:after="160"/>
        <w:ind w:left="0" w:right="0" w:hanging="0"/>
        <w:jc w:val="center"/>
        <w:rPr/>
      </w:pPr>
      <w:r>
        <w:rPr/>
        <w:t>Р</w:t>
      </w:r>
      <w:r>
        <w:drawing>
          <wp:anchor behindDoc="0" distT="0" distB="0" distL="0" distR="0" simplePos="0" locked="0" layoutInCell="0" allowOverlap="1" relativeHeight="130">
            <wp:simplePos x="0" y="0"/>
            <wp:positionH relativeFrom="column">
              <wp:posOffset>1236980</wp:posOffset>
            </wp:positionH>
            <wp:positionV relativeFrom="paragraph">
              <wp:posOffset>-105410</wp:posOffset>
            </wp:positionV>
            <wp:extent cx="3704590" cy="3934460"/>
            <wp:effectExtent l="0" t="0" r="0" b="0"/>
            <wp:wrapTopAndBottom/>
            <wp:docPr id="31" name="Изображение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26" descr=""/>
                    <pic:cNvPicPr>
                      <a:picLocks noChangeAspect="1" noChangeArrowheads="1"/>
                    </pic:cNvPicPr>
                  </pic:nvPicPr>
                  <pic:blipFill>
                    <a:blip r:embed="rId32"/>
                    <a:stretch>
                      <a:fillRect/>
                    </a:stretch>
                  </pic:blipFill>
                  <pic:spPr bwMode="auto">
                    <a:xfrm>
                      <a:off x="0" y="0"/>
                      <a:ext cx="3704590" cy="3934460"/>
                    </a:xfrm>
                    <a:prstGeom prst="rect">
                      <a:avLst/>
                    </a:prstGeom>
                  </pic:spPr>
                </pic:pic>
              </a:graphicData>
            </a:graphic>
          </wp:anchor>
        </w:drawing>
      </w:r>
      <w:r>
        <w:rPr/>
        <w:t xml:space="preserve">ис. </w:t>
      </w:r>
      <w:r>
        <w:rPr/>
        <w:t xml:space="preserve">31. </w:t>
      </w:r>
      <w:r>
        <w:rPr/>
        <w:t xml:space="preserve">Форма колебаний на  частоте </w:t>
      </w:r>
      <w:r>
        <w:rPr/>
        <w:t>9.138</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31">
            <wp:simplePos x="0" y="0"/>
            <wp:positionH relativeFrom="column">
              <wp:posOffset>853440</wp:posOffset>
            </wp:positionH>
            <wp:positionV relativeFrom="paragraph">
              <wp:posOffset>-230505</wp:posOffset>
            </wp:positionV>
            <wp:extent cx="4378960" cy="3773170"/>
            <wp:effectExtent l="0" t="0" r="0" b="0"/>
            <wp:wrapTopAndBottom/>
            <wp:docPr id="32" name="Изображение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27" descr=""/>
                    <pic:cNvPicPr>
                      <a:picLocks noChangeAspect="1" noChangeArrowheads="1"/>
                    </pic:cNvPicPr>
                  </pic:nvPicPr>
                  <pic:blipFill>
                    <a:blip r:embed="rId33"/>
                    <a:stretch>
                      <a:fillRect/>
                    </a:stretch>
                  </pic:blipFill>
                  <pic:spPr bwMode="auto">
                    <a:xfrm>
                      <a:off x="0" y="0"/>
                      <a:ext cx="4378960" cy="3773170"/>
                    </a:xfrm>
                    <a:prstGeom prst="rect">
                      <a:avLst/>
                    </a:prstGeom>
                  </pic:spPr>
                </pic:pic>
              </a:graphicData>
            </a:graphic>
          </wp:anchor>
        </w:drawing>
      </w:r>
      <w:r>
        <w:rPr/>
        <w:t xml:space="preserve">Рис. </w:t>
      </w:r>
      <w:r>
        <w:rPr/>
        <w:t xml:space="preserve">32. </w:t>
      </w:r>
      <w:r>
        <w:rPr/>
        <w:t xml:space="preserve">Форма колебаний на  частоте </w:t>
      </w:r>
      <w:r>
        <w:rPr/>
        <w:t>9.364</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33">
            <wp:simplePos x="0" y="0"/>
            <wp:positionH relativeFrom="column">
              <wp:align>center</wp:align>
            </wp:positionH>
            <wp:positionV relativeFrom="paragraph">
              <wp:posOffset>635</wp:posOffset>
            </wp:positionV>
            <wp:extent cx="4258310" cy="3950335"/>
            <wp:effectExtent l="0" t="0" r="0" b="0"/>
            <wp:wrapTopAndBottom/>
            <wp:docPr id="33" name="Изображение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33" descr=""/>
                    <pic:cNvPicPr>
                      <a:picLocks noChangeAspect="1" noChangeArrowheads="1"/>
                    </pic:cNvPicPr>
                  </pic:nvPicPr>
                  <pic:blipFill>
                    <a:blip r:embed="rId34"/>
                    <a:stretch>
                      <a:fillRect/>
                    </a:stretch>
                  </pic:blipFill>
                  <pic:spPr bwMode="auto">
                    <a:xfrm>
                      <a:off x="0" y="0"/>
                      <a:ext cx="4258310" cy="3950335"/>
                    </a:xfrm>
                    <a:prstGeom prst="rect">
                      <a:avLst/>
                    </a:prstGeom>
                  </pic:spPr>
                </pic:pic>
              </a:graphicData>
            </a:graphic>
          </wp:anchor>
        </w:drawing>
      </w:r>
      <w:r>
        <w:rPr/>
        <w:t xml:space="preserve">Рис. </w:t>
      </w:r>
      <w:r>
        <w:rPr/>
        <w:t xml:space="preserve">33. </w:t>
      </w:r>
      <w:r>
        <w:rPr/>
        <w:t xml:space="preserve">Форма колебаний на  частоте </w:t>
      </w:r>
      <w:r>
        <w:rPr/>
        <w:t>11.702</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34">
            <wp:simplePos x="0" y="0"/>
            <wp:positionH relativeFrom="column">
              <wp:posOffset>941070</wp:posOffset>
            </wp:positionH>
            <wp:positionV relativeFrom="paragraph">
              <wp:posOffset>-372110</wp:posOffset>
            </wp:positionV>
            <wp:extent cx="4324350" cy="4011295"/>
            <wp:effectExtent l="0" t="0" r="0" b="0"/>
            <wp:wrapTopAndBottom/>
            <wp:docPr id="34" name="Изображение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34" descr=""/>
                    <pic:cNvPicPr>
                      <a:picLocks noChangeAspect="1" noChangeArrowheads="1"/>
                    </pic:cNvPicPr>
                  </pic:nvPicPr>
                  <pic:blipFill>
                    <a:blip r:embed="rId35"/>
                    <a:stretch>
                      <a:fillRect/>
                    </a:stretch>
                  </pic:blipFill>
                  <pic:spPr bwMode="auto">
                    <a:xfrm>
                      <a:off x="0" y="0"/>
                      <a:ext cx="4324350" cy="4011295"/>
                    </a:xfrm>
                    <a:prstGeom prst="rect">
                      <a:avLst/>
                    </a:prstGeom>
                  </pic:spPr>
                </pic:pic>
              </a:graphicData>
            </a:graphic>
          </wp:anchor>
        </w:drawing>
      </w:r>
      <w:r>
        <w:rPr/>
        <w:t xml:space="preserve">Рис. </w:t>
      </w:r>
      <w:r>
        <w:rPr/>
        <w:t xml:space="preserve">34. </w:t>
      </w:r>
      <w:r>
        <w:rPr/>
        <w:t xml:space="preserve">Форма колебаний на  частоте </w:t>
      </w:r>
      <w:r>
        <w:rPr/>
        <w:t>12.254</w:t>
      </w:r>
      <w:r>
        <w:rPr/>
        <w:t xml:space="preserve"> </w:t>
      </w:r>
      <w:r>
        <w:rPr/>
        <w:t>к</w:t>
      </w:r>
      <w:r>
        <w:rPr/>
        <w:t>Гц.</w:t>
      </w:r>
    </w:p>
    <w:p>
      <w:pPr>
        <w:pStyle w:val="Normal"/>
        <w:spacing w:lineRule="auto" w:line="360" w:before="0" w:after="160"/>
        <w:ind w:left="0" w:right="0" w:hanging="0"/>
        <w:jc w:val="center"/>
        <w:rPr/>
      </w:pPr>
      <w:r>
        <w:drawing>
          <wp:anchor behindDoc="0" distT="0" distB="0" distL="0" distR="0" simplePos="0" locked="0" layoutInCell="0" allowOverlap="1" relativeHeight="135">
            <wp:simplePos x="0" y="0"/>
            <wp:positionH relativeFrom="column">
              <wp:posOffset>915670</wp:posOffset>
            </wp:positionH>
            <wp:positionV relativeFrom="paragraph">
              <wp:posOffset>-41910</wp:posOffset>
            </wp:positionV>
            <wp:extent cx="4411345" cy="4092575"/>
            <wp:effectExtent l="0" t="0" r="0" b="0"/>
            <wp:wrapTopAndBottom/>
            <wp:docPr id="35" name="Изображение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35" descr=""/>
                    <pic:cNvPicPr>
                      <a:picLocks noChangeAspect="1" noChangeArrowheads="1"/>
                    </pic:cNvPicPr>
                  </pic:nvPicPr>
                  <pic:blipFill>
                    <a:blip r:embed="rId36"/>
                    <a:stretch>
                      <a:fillRect/>
                    </a:stretch>
                  </pic:blipFill>
                  <pic:spPr bwMode="auto">
                    <a:xfrm>
                      <a:off x="0" y="0"/>
                      <a:ext cx="4411345" cy="4092575"/>
                    </a:xfrm>
                    <a:prstGeom prst="rect">
                      <a:avLst/>
                    </a:prstGeom>
                  </pic:spPr>
                </pic:pic>
              </a:graphicData>
            </a:graphic>
          </wp:anchor>
        </w:drawing>
      </w:r>
      <w:r>
        <w:rPr/>
        <w:t xml:space="preserve">Рис. </w:t>
      </w:r>
      <w:r>
        <w:rPr/>
        <w:t xml:space="preserve">35. </w:t>
      </w:r>
      <w:r>
        <w:rPr/>
        <w:t xml:space="preserve">Форма колебаний на  частоте </w:t>
      </w:r>
      <w:r>
        <w:rPr/>
        <w:t>13.041</w:t>
      </w:r>
      <w:r>
        <w:rPr/>
        <w:t xml:space="preserve"> </w:t>
      </w:r>
      <w:r>
        <w:rPr/>
        <w:t>к</w:t>
      </w:r>
      <w:r>
        <w:rPr/>
        <w:t>Гц.</w:t>
      </w:r>
      <w:r>
        <w:br w:type="page"/>
      </w:r>
    </w:p>
    <w:p>
      <w:pPr>
        <w:pStyle w:val="1"/>
        <w:rPr/>
      </w:pPr>
      <w:bookmarkStart w:id="10" w:name="__RefHeading___Toc2056_1280676730"/>
      <w:bookmarkEnd w:id="10"/>
      <w:r>
        <w:rPr/>
        <w:t>Заключение</w:t>
      </w:r>
    </w:p>
    <w:p>
      <w:pPr>
        <w:pStyle w:val="Normal"/>
        <w:spacing w:lineRule="auto" w:line="360"/>
        <w:ind w:left="0" w:right="0" w:firstLine="850"/>
        <w:rPr/>
      </w:pPr>
      <w:r>
        <w:rPr/>
        <w:t xml:space="preserve">В данной работе была решена задача численного моделирования вибрационной нагрузки на трехмерный образец методом конечных элементов,  найдены собственные частоты и </w:t>
      </w:r>
      <w:r>
        <w:rPr/>
        <w:t>моды для кубических деталей и детали сложной формы</w:t>
      </w:r>
      <w:r>
        <w:rPr>
          <w:color w:val="000000"/>
        </w:rPr>
        <w:t xml:space="preserve">. </w:t>
      </w:r>
    </w:p>
    <w:p>
      <w:pPr>
        <w:pStyle w:val="Normal"/>
        <w:spacing w:lineRule="auto" w:line="360"/>
        <w:ind w:left="0" w:right="0" w:firstLine="850"/>
        <w:rPr/>
      </w:pPr>
      <w:r>
        <w:rPr/>
        <w:t xml:space="preserve">Реализация численного метода была выполнена на языка Python с использованием библиотек numpy, scipy </w:t>
      </w:r>
      <w:r>
        <w:rPr/>
        <w:t xml:space="preserve">и gmsh, </w:t>
      </w:r>
      <w:r>
        <w:rPr/>
        <w:t>а также верифицирована путем сравнения с другими работами</w:t>
      </w:r>
      <w:r>
        <w:rPr/>
        <w:t>.</w:t>
      </w:r>
    </w:p>
    <w:p>
      <w:pPr>
        <w:pStyle w:val="Normal"/>
        <w:spacing w:lineRule="auto" w:line="360"/>
        <w:ind w:left="0" w:right="0" w:firstLine="850"/>
        <w:rPr/>
      </w:pPr>
      <w:r>
        <w:rPr/>
        <w:t>В дальнейшем планируется продолжить работу над данным солвером, его точностью и оптимизацией, а также исследовать данную задачу для анизотропных  материалов.</w:t>
      </w:r>
      <w:r>
        <w:br w:type="page"/>
      </w:r>
    </w:p>
    <w:p>
      <w:pPr>
        <w:pStyle w:val="1"/>
        <w:rPr/>
      </w:pPr>
      <w:bookmarkStart w:id="11" w:name="__RefHeading___Toc2058_1280676730"/>
      <w:bookmarkEnd w:id="11"/>
      <w:r>
        <w:rPr/>
        <w:t>Литература</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J. N. Reddy, </w:t>
      </w:r>
      <w:r>
        <w:rPr>
          <w:rStyle w:val="Style16"/>
          <w:b w:val="false"/>
          <w:color w:val="000000"/>
          <w:spacing w:val="0"/>
          <w:sz w:val="24"/>
          <w:szCs w:val="24"/>
          <w:lang w:val="en-US" w:eastAsia="en-US" w:bidi="ar-SA"/>
        </w:rPr>
        <w:t xml:space="preserve">Mechanics of Laminated Composite Plates and Shells: Theory </w:t>
        <w:tab/>
        <w:t>and Analysis</w:t>
      </w:r>
      <w:r>
        <w:rPr>
          <w:b w:val="false"/>
          <w:i w:val="false"/>
          <w:caps w:val="false"/>
          <w:smallCaps w:val="false"/>
          <w:color w:val="000000"/>
          <w:spacing w:val="0"/>
          <w:sz w:val="24"/>
          <w:szCs w:val="24"/>
          <w:lang w:val="en-US" w:eastAsia="en-US" w:bidi="ar-SA"/>
        </w:rPr>
        <w:t>, 2nd ed. Boca Raton, FL: CRC Press, 2004.</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O. C. Zienkiewicz, R. L. Taylor, and J. Z. Zhu, </w:t>
      </w:r>
      <w:r>
        <w:rPr>
          <w:rStyle w:val="Style16"/>
          <w:b w:val="false"/>
          <w:caps w:val="false"/>
          <w:smallCaps w:val="false"/>
          <w:color w:val="000000"/>
          <w:spacing w:val="0"/>
          <w:sz w:val="24"/>
          <w:szCs w:val="24"/>
          <w:lang w:val="en-US" w:eastAsia="en-US" w:bidi="ar-SA"/>
        </w:rPr>
        <w:t>The Finite Element Method: Its Basis and Fundamentals</w:t>
      </w:r>
      <w:r>
        <w:rPr>
          <w:b w:val="false"/>
          <w:i w:val="false"/>
          <w:caps w:val="false"/>
          <w:smallCaps w:val="false"/>
          <w:color w:val="000000"/>
          <w:spacing w:val="0"/>
          <w:sz w:val="24"/>
          <w:szCs w:val="24"/>
          <w:lang w:val="en-US" w:eastAsia="en-US" w:bidi="ar-SA"/>
        </w:rPr>
        <w:t>, 5th ed., vol. 1. Oxford: Butterworth- Heinemann, 2000.</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Vitalii Aksenov, Alexey Vasyukov, and Katerina Beklemysheva, “Acquiring elastic properties of thin composite structure from vibrational testing data,” </w:t>
      </w:r>
      <w:r>
        <w:rPr>
          <w:b w:val="false"/>
          <w:i/>
          <w:caps w:val="false"/>
          <w:smallCaps w:val="false"/>
          <w:color w:val="000000"/>
          <w:spacing w:val="0"/>
          <w:sz w:val="24"/>
          <w:szCs w:val="24"/>
          <w:lang w:val="en-US" w:eastAsia="en-US" w:bidi="ar-SA"/>
        </w:rPr>
        <w:t>Journal of Inverse and Ill-Posed Problems</w:t>
      </w:r>
      <w:r>
        <w:rPr>
          <w:b w:val="false"/>
          <w:i w:val="false"/>
          <w:caps w:val="false"/>
          <w:smallCaps w:val="false"/>
          <w:color w:val="000000"/>
          <w:spacing w:val="0"/>
          <w:sz w:val="24"/>
          <w:szCs w:val="24"/>
          <w:lang w:val="en-US" w:eastAsia="en-US" w:bidi="ar-SA"/>
        </w:rPr>
        <w:t xml:space="preserve">, vol. 0, no. 0, Jan. 2024, doi: </w:t>
      </w:r>
      <w:hyperlink r:id="rId37">
        <w:r>
          <w:rPr>
            <w:b w:val="false"/>
            <w:i w:val="false"/>
            <w:caps w:val="false"/>
            <w:smallCaps w:val="false"/>
            <w:color w:val="000000"/>
            <w:spacing w:val="0"/>
            <w:sz w:val="24"/>
            <w:szCs w:val="24"/>
            <w:lang w:val="en-US" w:eastAsia="en-US" w:bidi="ar-SA"/>
          </w:rPr>
          <w:t>https://doi.org/10.1515/jiip-2022-0081</w:t>
        </w:r>
      </w:hyperlink>
      <w:r>
        <w:rPr>
          <w:b w:val="false"/>
          <w:i w:val="false"/>
          <w:caps w:val="false"/>
          <w:smallCaps w:val="false"/>
          <w:color w:val="000000"/>
          <w:spacing w:val="0"/>
          <w:sz w:val="24"/>
          <w:szCs w:val="24"/>
          <w:lang w:val="en-US" w:eastAsia="en-US" w:bidi="ar-SA"/>
        </w:rPr>
        <w:t>.</w:t>
      </w:r>
    </w:p>
    <w:p>
      <w:pPr>
        <w:pStyle w:val="Normal"/>
        <w:numPr>
          <w:ilvl w:val="0"/>
          <w:numId w:val="2"/>
        </w:numPr>
        <w:ind w:left="0" w:right="0" w:hanging="0"/>
        <w:jc w:val="both"/>
        <w:rPr/>
      </w:pPr>
      <w:r>
        <w:rPr>
          <w:b w:val="false"/>
          <w:i w:val="false"/>
          <w:caps w:val="false"/>
          <w:smallCaps w:val="false"/>
          <w:color w:val="000000"/>
          <w:spacing w:val="0"/>
          <w:sz w:val="24"/>
          <w:szCs w:val="24"/>
          <w:lang w:val="en-US" w:eastAsia="en-US" w:bidi="ar-SA"/>
        </w:rPr>
        <w:t>F. J. Nieves, F. Gascón, A. Bayón, and F. Salazar, “Straightforward estimation of the elastic constants of an isotropic cube excited by a single percussion,” </w:t>
      </w:r>
      <w:r>
        <w:rPr>
          <w:b w:val="false"/>
          <w:i/>
          <w:caps w:val="false"/>
          <w:smallCaps w:val="false"/>
          <w:color w:val="000000"/>
          <w:spacing w:val="0"/>
          <w:sz w:val="24"/>
          <w:szCs w:val="24"/>
          <w:lang w:val="en-US" w:eastAsia="en-US" w:bidi="ar-SA"/>
        </w:rPr>
        <w:t>The Journal of the Acoustical Society of America</w:t>
      </w:r>
      <w:r>
        <w:rPr>
          <w:b w:val="false"/>
          <w:i w:val="false"/>
          <w:caps w:val="false"/>
          <w:smallCaps w:val="false"/>
          <w:color w:val="000000"/>
          <w:spacing w:val="0"/>
          <w:sz w:val="24"/>
          <w:szCs w:val="24"/>
          <w:lang w:val="en-US" w:eastAsia="en-US" w:bidi="ar-SA"/>
        </w:rPr>
        <w:t xml:space="preserve">, vol. 126, no. 5, pp. EL140–EL146, Oct. 2009, doi: </w:t>
      </w:r>
      <w:hyperlink r:id="rId38">
        <w:r>
          <w:rPr>
            <w:b w:val="false"/>
            <w:i w:val="false"/>
            <w:caps w:val="false"/>
            <w:smallCaps w:val="false"/>
            <w:color w:val="000000"/>
            <w:spacing w:val="0"/>
            <w:sz w:val="24"/>
            <w:szCs w:val="24"/>
            <w:lang w:val="en-US" w:eastAsia="en-US" w:bidi="ar-SA"/>
          </w:rPr>
          <w:t>https://doi.org/10.1121/1.3244038</w:t>
        </w:r>
      </w:hyperlink>
      <w:r>
        <w:rPr>
          <w:b w:val="false"/>
          <w:i w:val="false"/>
          <w:caps w:val="false"/>
          <w:smallCaps w:val="false"/>
          <w:color w:val="000000"/>
          <w:spacing w:val="0"/>
          <w:sz w:val="24"/>
          <w:szCs w:val="24"/>
          <w:lang w:val="en-US" w:eastAsia="en-US" w:bidi="ar-SA"/>
        </w:rPr>
        <w:t>.</w:t>
      </w:r>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b w:val="false"/>
          <w:i w:val="false"/>
          <w:caps w:val="false"/>
          <w:smallCaps w:val="false"/>
          <w:color w:val="000000"/>
          <w:spacing w:val="0"/>
          <w:sz w:val="24"/>
          <w:szCs w:val="24"/>
          <w:lang w:val="en-US" w:eastAsia="en-US" w:bidi="ar-SA"/>
        </w:rPr>
        <w:t>H. H. Demarest, “Cube-Resonance Method to Determine the Elastic Constants of Solids,” </w:t>
      </w:r>
      <w:r>
        <w:rPr>
          <w:b w:val="false"/>
          <w:i/>
          <w:caps w:val="false"/>
          <w:smallCaps w:val="false"/>
          <w:color w:val="000000"/>
          <w:spacing w:val="0"/>
          <w:sz w:val="24"/>
          <w:szCs w:val="24"/>
          <w:lang w:val="en-US" w:eastAsia="en-US" w:bidi="ar-SA"/>
        </w:rPr>
        <w:t>Journal of the Acoustical Society of America</w:t>
      </w:r>
      <w:r>
        <w:rPr>
          <w:b w:val="false"/>
          <w:i w:val="false"/>
          <w:caps w:val="false"/>
          <w:smallCaps w:val="false"/>
          <w:color w:val="000000"/>
          <w:spacing w:val="0"/>
          <w:sz w:val="24"/>
          <w:szCs w:val="24"/>
          <w:lang w:val="en-US" w:eastAsia="en-US" w:bidi="ar-SA"/>
        </w:rPr>
        <w:t xml:space="preserve">, vol. 49, no. 3B, pp. 768–775, Mar. 1971, doi: </w:t>
      </w:r>
      <w:hyperlink r:id="rId39">
        <w:r>
          <w:rPr>
            <w:b w:val="false"/>
            <w:i w:val="false"/>
            <w:caps w:val="false"/>
            <w:smallCaps w:val="false"/>
            <w:color w:val="000000"/>
            <w:spacing w:val="0"/>
            <w:sz w:val="24"/>
            <w:szCs w:val="24"/>
            <w:lang w:val="en-US" w:eastAsia="en-US" w:bidi="ar-SA"/>
          </w:rPr>
          <w:t>https://doi.org/10.1121/1.1912415</w:t>
        </w:r>
      </w:hyperlink>
      <w:hyperlink r:id="rId40">
        <w:r>
          <w:rPr>
            <w:b w:val="false"/>
            <w:i w:val="false"/>
            <w:caps w:val="false"/>
            <w:smallCaps w:val="false"/>
            <w:color w:val="000000"/>
            <w:spacing w:val="0"/>
            <w:sz w:val="24"/>
            <w:szCs w:val="24"/>
            <w:lang w:val="en-US" w:eastAsia="en-US" w:bidi="ar-SA"/>
          </w:rPr>
          <w:t>.</w:t>
        </w:r>
      </w:hyperlink>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rFonts w:cs="Times New Roman"/>
          <w:b w:val="false"/>
          <w:i/>
          <w:iCs/>
          <w:caps w:val="false"/>
          <w:smallCaps w:val="false"/>
          <w:color w:val="000000"/>
          <w:spacing w:val="0"/>
          <w:sz w:val="24"/>
          <w:szCs w:val="24"/>
          <w:lang w:val="en-US" w:eastAsia="en-US" w:bidi="ar-SA"/>
        </w:rPr>
        <w:t>В.И. Кондауров</w:t>
      </w:r>
      <w:r>
        <w:rPr>
          <w:rFonts w:cs="Times New Roman"/>
          <w:b w:val="false"/>
          <w:i/>
          <w:iCs/>
          <w:caps w:val="false"/>
          <w:smallCaps w:val="false"/>
          <w:color w:val="000000"/>
          <w:spacing w:val="0"/>
          <w:sz w:val="24"/>
          <w:szCs w:val="24"/>
          <w:lang w:val="en-US" w:eastAsia="en-US" w:bidi="ar-SA"/>
        </w:rPr>
        <w:t>,</w:t>
      </w:r>
      <w:r>
        <w:rPr>
          <w:rFonts w:cs="Times New Roman"/>
          <w:b w:val="false"/>
          <w:i w:val="false"/>
          <w:caps w:val="false"/>
          <w:smallCaps w:val="false"/>
          <w:color w:val="000000"/>
          <w:spacing w:val="0"/>
          <w:sz w:val="24"/>
          <w:szCs w:val="24"/>
          <w:lang w:val="en-US" w:eastAsia="en-US" w:bidi="ar-SA"/>
        </w:rPr>
        <w:t xml:space="preserve"> Механика и термодинамика насыщенной пористой среды: учебное пособие. МФТИ, 2007. – 310 с. ISBN 5-7417-0190-6</w:t>
      </w:r>
    </w:p>
    <w:p>
      <w:pPr>
        <w:pStyle w:val="Normal"/>
        <w:numPr>
          <w:ilvl w:val="0"/>
          <w:numId w:val="2"/>
        </w:numPr>
        <w:spacing w:before="0" w:after="160"/>
        <w:ind w:left="0" w:right="0" w:hanging="0"/>
        <w:jc w:val="both"/>
        <w:rPr>
          <w:rFonts w:ascii="quote-cjk-patch;Inter;system-ui;apple-system;BlinkMacSystemFont;Segoe UI;Roboto;Noto Sans;Ubuntu;Cantarell;Helvetica Neue;Oxygen;Open Sans;sans-serif" w:hAnsi="quote-cjk-patch;Inter;system-ui;apple-system;BlinkMacSystemFont;Segoe UI;Roboto;Noto Sans;Ubuntu;Cantarell;Helvetica Neue;Oxygen;Open Sans;sans-serif"/>
          <w:b w:val="false"/>
          <w:b w:val="false"/>
          <w:i w:val="false"/>
          <w:i w:val="false"/>
          <w:caps w:val="false"/>
          <w:smallCaps w:val="false"/>
          <w:color w:val="404040"/>
          <w:spacing w:val="0"/>
          <w:sz w:val="24"/>
          <w:lang w:val="en-US" w:eastAsia="en-US" w:bidi="ar-SA"/>
        </w:rPr>
      </w:pPr>
      <w:r>
        <w:rPr>
          <w:rFonts w:cs="Times New Roman"/>
          <w:b w:val="false"/>
          <w:i w:val="false"/>
          <w:caps w:val="false"/>
          <w:smallCaps w:val="false"/>
          <w:color w:val="000000"/>
          <w:spacing w:val="0"/>
          <w:sz w:val="24"/>
          <w:szCs w:val="24"/>
          <w:lang w:val="en-US" w:eastAsia="en-US" w:bidi="ar-SA"/>
        </w:rPr>
        <w:t xml:space="preserve">О.Я. </w:t>
      </w:r>
      <w:r>
        <w:rPr>
          <w:rFonts w:cs="Times New Roman"/>
          <w:b w:val="false"/>
          <w:i w:val="false"/>
          <w:caps w:val="false"/>
          <w:smallCaps w:val="false"/>
          <w:color w:val="000000"/>
          <w:spacing w:val="0"/>
          <w:sz w:val="24"/>
          <w:szCs w:val="24"/>
          <w:lang w:val="en-US" w:eastAsia="en-US" w:bidi="ar-SA"/>
        </w:rPr>
        <w:t>Извеков, Элементы механики деформируемого твердого тела : учеб</w:t>
      </w:r>
      <w:r>
        <w:rPr>
          <w:rFonts w:cs="Times New Roman"/>
          <w:b w:val="false"/>
          <w:i w:val="false"/>
          <w:caps w:val="false"/>
          <w:smallCaps w:val="false"/>
          <w:color w:val="000000"/>
          <w:spacing w:val="0"/>
          <w:sz w:val="24"/>
          <w:szCs w:val="24"/>
          <w:lang w:val="en-US" w:eastAsia="en-US" w:bidi="ar-SA"/>
        </w:rPr>
        <w:t>ное</w:t>
      </w:r>
      <w:r>
        <w:rPr>
          <w:rFonts w:cs="Times New Roman"/>
          <w:b w:val="false"/>
          <w:i w:val="false"/>
          <w:caps w:val="false"/>
          <w:smallCaps w:val="false"/>
          <w:color w:val="000000"/>
          <w:spacing w:val="0"/>
          <w:sz w:val="24"/>
          <w:szCs w:val="24"/>
          <w:lang w:val="en-US" w:eastAsia="en-US" w:bidi="ar-SA"/>
        </w:rPr>
        <w:t xml:space="preserve"> </w:t>
      </w:r>
      <w:r>
        <w:rPr>
          <w:rFonts w:cs="Times New Roman"/>
          <w:b w:val="false"/>
          <w:i w:val="false"/>
          <w:caps w:val="false"/>
          <w:smallCaps w:val="false"/>
          <w:color w:val="000000"/>
          <w:spacing w:val="0"/>
          <w:sz w:val="24"/>
          <w:szCs w:val="24"/>
          <w:lang w:val="en-US" w:eastAsia="en-US" w:bidi="ar-SA"/>
        </w:rPr>
        <w:t>п</w:t>
      </w:r>
      <w:r>
        <w:rPr>
          <w:rFonts w:cs="Times New Roman"/>
          <w:b w:val="false"/>
          <w:i w:val="false"/>
          <w:caps w:val="false"/>
          <w:smallCaps w:val="false"/>
          <w:color w:val="000000"/>
          <w:spacing w:val="0"/>
          <w:sz w:val="24"/>
          <w:szCs w:val="24"/>
          <w:lang w:val="en-US" w:eastAsia="en-US" w:bidi="ar-SA"/>
        </w:rPr>
        <w:t>особие, Москва, МФТИ, 2019. – 248 с. ISBN 978-5-7417-0715-9</w:t>
      </w:r>
    </w:p>
    <w:sectPr>
      <w:footerReference w:type="default" r:id="rId41"/>
      <w:type w:val="nextPage"/>
      <w:pgSz w:w="11906" w:h="16838"/>
      <w:pgMar w:left="1417" w:right="850" w:gutter="0" w:header="0" w:top="1701" w:footer="850" w:bottom="158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Light">
    <w:charset w:val="01"/>
    <w:family w:val="roman"/>
    <w:pitch w:val="variable"/>
  </w:font>
  <w:font w:name="quote-cjk-patch">
    <w:altName w:val="Inte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807492"/>
    </w:sdtPr>
    <w:sdtContent>
      <w:p>
        <w:pPr>
          <w:pStyle w:val="Style27"/>
          <w:jc w:val="center"/>
          <w:rPr/>
        </w:pPr>
        <w:r>
          <w:rPr/>
          <w:fldChar w:fldCharType="begin"/>
        </w:r>
        <w:r>
          <w:rPr/>
          <w:instrText xml:space="preserve"> PAGE </w:instrText>
        </w:r>
        <w:r>
          <w:rPr/>
          <w:fldChar w:fldCharType="separate"/>
        </w:r>
        <w:r>
          <w:rPr/>
          <w:t>40</w:t>
        </w:r>
        <w:r>
          <w:rPr/>
          <w:fldChar w:fldCharType="end"/>
        </w:r>
      </w:p>
    </w:sdtContent>
  </w:sdt>
  <w:p>
    <w:pPr>
      <w:pStyle w:val="Style27"/>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Times New Roman" w:hAnsi="Times New Roman" w:eastAsia="Calibri" w:cs="" w:cstheme="minorBidi" w:eastAsiaTheme="minorHAnsi"/>
      <w:color w:val="auto"/>
      <w:kern w:val="0"/>
      <w:sz w:val="24"/>
      <w:szCs w:val="22"/>
      <w:lang w:val="ru-RU" w:eastAsia="en-US" w:bidi="ar-SA"/>
    </w:rPr>
  </w:style>
  <w:style w:type="paragraph" w:styleId="1">
    <w:name w:val="Heading 1"/>
    <w:basedOn w:val="Normal"/>
    <w:next w:val="Normal"/>
    <w:link w:val="11"/>
    <w:uiPriority w:val="9"/>
    <w:qFormat/>
    <w:rsid w:val="003e2ebf"/>
    <w:pPr>
      <w:keepNext w:val="true"/>
      <w:keepLines/>
      <w:spacing w:before="240" w:after="120"/>
      <w:jc w:val="center"/>
      <w:outlineLvl w:val="0"/>
    </w:pPr>
    <w:rPr>
      <w:rFonts w:ascii="Times New Roman" w:hAnsi="Times New Roman" w:eastAsia="" w:cs="" w:cstheme="majorBidi" w:eastAsiaTheme="majorEastAsia"/>
      <w:b/>
      <w:sz w:val="28"/>
      <w:szCs w:val="32"/>
    </w:rPr>
  </w:style>
  <w:style w:type="paragraph" w:styleId="2">
    <w:name w:val="Heading 2"/>
    <w:basedOn w:val="Normal"/>
    <w:next w:val="Normal"/>
    <w:link w:val="21"/>
    <w:uiPriority w:val="9"/>
    <w:unhideWhenUsed/>
    <w:qFormat/>
    <w:rsid w:val="003e2ebf"/>
    <w:pPr>
      <w:keepNext w:val="true"/>
      <w:keepLines/>
      <w:spacing w:before="120" w:after="120"/>
      <w:jc w:val="center"/>
      <w:outlineLvl w:val="1"/>
    </w:pPr>
    <w:rPr>
      <w:rFonts w:ascii="Times New Roman" w:hAnsi="Times New Roman" w:eastAsia="" w:cs="" w:cstheme="majorBidi" w:eastAsiaTheme="majorEastAsia"/>
      <w:b/>
      <w:sz w:val="28"/>
      <w:szCs w:val="26"/>
    </w:rPr>
  </w:style>
  <w:style w:type="paragraph" w:styleId="3">
    <w:name w:val="Heading 3"/>
    <w:basedOn w:val="Style20"/>
    <w:next w:val="Style21"/>
    <w:qFormat/>
    <w:pPr>
      <w:numPr>
        <w:ilvl w:val="2"/>
        <w:numId w:val="1"/>
      </w:numPr>
      <w:spacing w:before="140" w:after="120"/>
      <w:outlineLvl w:val="2"/>
    </w:pPr>
    <w:rPr>
      <w:b/>
      <w:bCs/>
      <w:sz w:val="28"/>
      <w:szCs w:val="28"/>
    </w:rPr>
  </w:style>
  <w:style w:type="character" w:styleId="DefaultParagraphFont" w:default="1">
    <w:name w:val="Default Paragraph Font"/>
    <w:uiPriority w:val="1"/>
    <w:semiHidden/>
    <w:unhideWhenUsed/>
    <w:qFormat/>
    <w:rPr/>
  </w:style>
  <w:style w:type="character" w:styleId="Style11" w:customStyle="1">
    <w:name w:val="Верхний колонтитул Знак"/>
    <w:basedOn w:val="DefaultParagraphFont"/>
    <w:uiPriority w:val="99"/>
    <w:qFormat/>
    <w:rsid w:val="00505077"/>
    <w:rPr/>
  </w:style>
  <w:style w:type="character" w:styleId="Style12" w:customStyle="1">
    <w:name w:val="Нижний колонтитул Знак"/>
    <w:basedOn w:val="DefaultParagraphFont"/>
    <w:uiPriority w:val="99"/>
    <w:qFormat/>
    <w:rsid w:val="00505077"/>
    <w:rPr/>
  </w:style>
  <w:style w:type="character" w:styleId="PlaceholderText">
    <w:name w:val="Placeholder Text"/>
    <w:basedOn w:val="DefaultParagraphFont"/>
    <w:uiPriority w:val="99"/>
    <w:semiHidden/>
    <w:qFormat/>
    <w:rsid w:val="00765309"/>
    <w:rPr>
      <w:color w:val="808080"/>
    </w:rPr>
  </w:style>
  <w:style w:type="character" w:styleId="Style13">
    <w:name w:val="Интернет-ссылка"/>
    <w:basedOn w:val="DefaultParagraphFont"/>
    <w:uiPriority w:val="99"/>
    <w:unhideWhenUsed/>
    <w:rsid w:val="00183cfb"/>
    <w:rPr>
      <w:color w:val="0563C1" w:themeColor="hyperlink"/>
      <w:u w:val="single"/>
    </w:rPr>
  </w:style>
  <w:style w:type="character" w:styleId="11" w:customStyle="1">
    <w:name w:val="Заголовок 1 Знак"/>
    <w:basedOn w:val="DefaultParagraphFont"/>
    <w:uiPriority w:val="9"/>
    <w:qFormat/>
    <w:rsid w:val="003e2ebf"/>
    <w:rPr>
      <w:rFonts w:ascii="Times New Roman" w:hAnsi="Times New Roman" w:eastAsia="" w:cs="" w:cstheme="majorBidi" w:eastAsiaTheme="majorEastAsia"/>
      <w:b/>
      <w:sz w:val="28"/>
      <w:szCs w:val="32"/>
    </w:rPr>
  </w:style>
  <w:style w:type="character" w:styleId="21" w:customStyle="1">
    <w:name w:val="Заголовок 2 Знак"/>
    <w:basedOn w:val="DefaultParagraphFont"/>
    <w:uiPriority w:val="9"/>
    <w:qFormat/>
    <w:rsid w:val="003e2ebf"/>
    <w:rPr>
      <w:rFonts w:ascii="Times New Roman" w:hAnsi="Times New Roman" w:eastAsia="" w:cs="" w:cstheme="majorBidi" w:eastAsiaTheme="majorEastAsia"/>
      <w:b/>
      <w:sz w:val="28"/>
      <w:szCs w:val="26"/>
    </w:rPr>
  </w:style>
  <w:style w:type="character" w:styleId="Style14">
    <w:name w:val="Ссылка указателя"/>
    <w:qFormat/>
    <w:rPr/>
  </w:style>
  <w:style w:type="character" w:styleId="Style15">
    <w:name w:val="Символ нумерации"/>
    <w:qFormat/>
    <w:rPr/>
  </w:style>
  <w:style w:type="character" w:styleId="Style16">
    <w:name w:val="Выделение"/>
    <w:qFormat/>
    <w:rPr>
      <w:i/>
      <w:iCs/>
    </w:rPr>
  </w:style>
  <w:style w:type="character" w:styleId="Style17">
    <w:name w:val="Выделение жирным"/>
    <w:qFormat/>
    <w:rPr>
      <w:b/>
      <w:bCs/>
    </w:rPr>
  </w:style>
  <w:style w:type="character" w:styleId="Style18">
    <w:name w:val="Маркеры"/>
    <w:qFormat/>
    <w:rPr>
      <w:rFonts w:ascii="OpenSymbol" w:hAnsi="OpenSymbol" w:eastAsia="OpenSymbol" w:cs="OpenSymbol"/>
    </w:rPr>
  </w:style>
  <w:style w:type="character" w:styleId="Style19">
    <w:name w:val="Исходный текст"/>
    <w:qFormat/>
    <w:rPr>
      <w:rFonts w:ascii="Liberation Mono" w:hAnsi="Liberation Mono" w:eastAsia="Liberation Mono" w:cs="Liberation Mono"/>
    </w:rPr>
  </w:style>
  <w:style w:type="paragraph" w:styleId="Style20">
    <w:name w:val="Заголовок"/>
    <w:basedOn w:val="Normal"/>
    <w:next w:val="Style21"/>
    <w:qFormat/>
    <w:pPr>
      <w:keepNext w:val="true"/>
      <w:spacing w:before="240" w:after="120"/>
    </w:pPr>
    <w:rPr>
      <w:rFonts w:ascii="Liberation Sans" w:hAnsi="Liberation Sans" w:eastAsia="Noto Sans CJK SC" w:cs="Lohit Devanagari"/>
      <w:sz w:val="28"/>
      <w:szCs w:val="28"/>
    </w:rPr>
  </w:style>
  <w:style w:type="paragraph" w:styleId="Style21">
    <w:name w:val="Body Text"/>
    <w:basedOn w:val="Normal"/>
    <w:pPr>
      <w:spacing w:lineRule="auto" w:line="276" w:before="0" w:after="140"/>
    </w:pPr>
    <w:rPr/>
  </w:style>
  <w:style w:type="paragraph" w:styleId="Style22">
    <w:name w:val="List"/>
    <w:basedOn w:val="Style21"/>
    <w:pPr/>
    <w:rPr>
      <w:rFonts w:cs="Lohit Devanagari"/>
    </w:rPr>
  </w:style>
  <w:style w:type="paragraph" w:styleId="Style23">
    <w:name w:val="Caption"/>
    <w:basedOn w:val="Normal"/>
    <w:qFormat/>
    <w:pPr>
      <w:suppressLineNumbers/>
      <w:spacing w:before="120" w:after="120"/>
    </w:pPr>
    <w:rPr>
      <w:rFonts w:cs="Lohit Devanagari"/>
      <w:i/>
      <w:iCs/>
      <w:sz w:val="24"/>
      <w:szCs w:val="24"/>
    </w:rPr>
  </w:style>
  <w:style w:type="paragraph" w:styleId="Style24">
    <w:name w:val="Указатель"/>
    <w:basedOn w:val="Normal"/>
    <w:qFormat/>
    <w:pPr>
      <w:suppressLineNumbers/>
    </w:pPr>
    <w:rPr>
      <w:rFonts w:cs="Lohit Devanagari"/>
    </w:rPr>
  </w:style>
  <w:style w:type="paragraph" w:styleId="Style25">
    <w:name w:val="Колонтитул"/>
    <w:basedOn w:val="Normal"/>
    <w:qFormat/>
    <w:pPr/>
    <w:rPr/>
  </w:style>
  <w:style w:type="paragraph" w:styleId="Style26">
    <w:name w:val="Header"/>
    <w:basedOn w:val="Normal"/>
    <w:link w:val="Style11"/>
    <w:uiPriority w:val="99"/>
    <w:unhideWhenUsed/>
    <w:rsid w:val="00505077"/>
    <w:pPr>
      <w:tabs>
        <w:tab w:val="clear" w:pos="708"/>
        <w:tab w:val="center" w:pos="4513" w:leader="none"/>
        <w:tab w:val="right" w:pos="9026" w:leader="none"/>
      </w:tabs>
      <w:spacing w:lineRule="auto" w:line="240" w:before="0" w:after="0"/>
    </w:pPr>
    <w:rPr/>
  </w:style>
  <w:style w:type="paragraph" w:styleId="Style27">
    <w:name w:val="Footer"/>
    <w:basedOn w:val="Normal"/>
    <w:link w:val="Style12"/>
    <w:uiPriority w:val="99"/>
    <w:unhideWhenUsed/>
    <w:rsid w:val="00505077"/>
    <w:pPr>
      <w:tabs>
        <w:tab w:val="clear" w:pos="708"/>
        <w:tab w:val="center" w:pos="4513" w:leader="none"/>
        <w:tab w:val="right" w:pos="9026" w:leader="none"/>
      </w:tabs>
      <w:spacing w:lineRule="auto" w:line="240" w:before="0" w:after="0"/>
    </w:pPr>
    <w:rPr/>
  </w:style>
  <w:style w:type="paragraph" w:styleId="Caption">
    <w:name w:val="caption"/>
    <w:basedOn w:val="Normal"/>
    <w:next w:val="Normal"/>
    <w:uiPriority w:val="35"/>
    <w:unhideWhenUsed/>
    <w:qFormat/>
    <w:rsid w:val="00793c2b"/>
    <w:pPr>
      <w:spacing w:lineRule="auto" w:line="240" w:before="0" w:after="200"/>
    </w:pPr>
    <w:rPr>
      <w:i/>
      <w:iCs/>
      <w:color w:val="44546A" w:themeColor="text2"/>
      <w:sz w:val="18"/>
      <w:szCs w:val="18"/>
    </w:rPr>
  </w:style>
  <w:style w:type="paragraph" w:styleId="ListParagraph">
    <w:name w:val="List Paragraph"/>
    <w:basedOn w:val="Normal"/>
    <w:uiPriority w:val="34"/>
    <w:qFormat/>
    <w:rsid w:val="00183cfb"/>
    <w:pPr>
      <w:spacing w:before="0" w:after="160"/>
      <w:ind w:left="720" w:hanging="0"/>
      <w:contextualSpacing/>
    </w:pPr>
    <w:rPr/>
  </w:style>
  <w:style w:type="paragraph" w:styleId="Style28">
    <w:name w:val="Index Heading"/>
    <w:basedOn w:val="Style20"/>
    <w:pPr/>
    <w:rPr/>
  </w:style>
  <w:style w:type="paragraph" w:styleId="Style29">
    <w:name w:val="TOC Heading"/>
    <w:basedOn w:val="1"/>
    <w:next w:val="Normal"/>
    <w:uiPriority w:val="39"/>
    <w:unhideWhenUsed/>
    <w:qFormat/>
    <w:rsid w:val="003e2ebf"/>
    <w:pPr>
      <w:jc w:val="left"/>
      <w:outlineLvl w:val="9"/>
    </w:pPr>
    <w:rPr>
      <w:rFonts w:ascii="Calibri Light" w:hAnsi="Calibri Light" w:asciiTheme="majorHAnsi" w:hAnsiTheme="majorHAnsi"/>
      <w:b w:val="false"/>
      <w:color w:val="2E74B5" w:themeColor="accent1" w:themeShade="bf"/>
      <w:sz w:val="32"/>
      <w:lang w:eastAsia="ru-RU"/>
    </w:rPr>
  </w:style>
  <w:style w:type="paragraph" w:styleId="12">
    <w:name w:val="TOC 1"/>
    <w:basedOn w:val="Normal"/>
    <w:next w:val="Normal"/>
    <w:autoRedefine/>
    <w:uiPriority w:val="39"/>
    <w:unhideWhenUsed/>
    <w:rsid w:val="003e2ebf"/>
    <w:pPr>
      <w:spacing w:before="0" w:after="100"/>
    </w:pPr>
    <w:rPr/>
  </w:style>
  <w:style w:type="paragraph" w:styleId="22">
    <w:name w:val="TOC 2"/>
    <w:basedOn w:val="Normal"/>
    <w:next w:val="Normal"/>
    <w:autoRedefine/>
    <w:uiPriority w:val="39"/>
    <w:unhideWhenUsed/>
    <w:rsid w:val="003e2ebf"/>
    <w:pPr>
      <w:spacing w:before="0" w:after="100"/>
      <w:ind w:left="220" w:hanging="0"/>
    </w:pPr>
    <w:rPr>
      <w:rFonts w:eastAsia="" w:cs="Times New Roman" w:eastAsiaTheme="minorEastAsia"/>
      <w:lang w:eastAsia="ru-RU"/>
    </w:rPr>
  </w:style>
  <w:style w:type="paragraph" w:styleId="31">
    <w:name w:val="TOC 3"/>
    <w:basedOn w:val="Normal"/>
    <w:next w:val="Normal"/>
    <w:autoRedefine/>
    <w:uiPriority w:val="39"/>
    <w:unhideWhenUsed/>
    <w:rsid w:val="003e2ebf"/>
    <w:pPr>
      <w:spacing w:before="0" w:after="100"/>
      <w:ind w:left="440" w:hanging="0"/>
    </w:pPr>
    <w:rPr>
      <w:rFonts w:eastAsia="" w:cs="Times New Roman" w:eastAsiaTheme="minorEastAsia"/>
      <w:lang w:eastAsia="ru-RU"/>
    </w:rPr>
  </w:style>
  <w:style w:type="paragraph" w:styleId="Style30">
    <w:name w:val="Содержимое врезки"/>
    <w:basedOn w:val="Normal"/>
    <w:qFormat/>
    <w:pPr/>
    <w:rPr/>
  </w:style>
  <w:style w:type="paragraph" w:styleId="Style31">
    <w:name w:val="Содержимое таблицы"/>
    <w:basedOn w:val="Normal"/>
    <w:qFormat/>
    <w:pPr>
      <w:widowControl w:val="false"/>
      <w:suppressLineNumbers/>
    </w:pPr>
    <w:rPr/>
  </w:style>
  <w:style w:type="paragraph" w:styleId="Style32">
    <w:name w:val="Заголовок таблицы"/>
    <w:basedOn w:val="Style31"/>
    <w:qFormat/>
    <w:pPr>
      <w:suppressLineNumbers/>
      <w:jc w:val="center"/>
    </w:pPr>
    <w:rPr>
      <w:b/>
      <w:bCs/>
    </w:rPr>
  </w:style>
  <w:style w:type="paragraph" w:styleId="Style33">
    <w:name w:val="Title"/>
    <w:basedOn w:val="Style20"/>
    <w:next w:val="Style21"/>
    <w:qFormat/>
    <w:pPr>
      <w:jc w:val="center"/>
    </w:pPr>
    <w:rPr>
      <w:b/>
      <w:bCs/>
      <w:sz w:val="56"/>
      <w:szCs w:val="56"/>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hyperlink" Target="https://doi.org/10.1515/jiip-2022-0081" TargetMode="External"/><Relationship Id="rId38" Type="http://schemas.openxmlformats.org/officeDocument/2006/relationships/hyperlink" Target="https://doi.org/10.1121/1.3244038" TargetMode="External"/><Relationship Id="rId39" Type="http://schemas.openxmlformats.org/officeDocument/2006/relationships/hyperlink" Target="https://doi.org/10.1121/1.1912415" TargetMode="External"/><Relationship Id="rId40" Type="http://schemas.openxmlformats.org/officeDocument/2006/relationships/hyperlink" Target="" TargetMode="External"/><Relationship Id="rId41" Type="http://schemas.openxmlformats.org/officeDocument/2006/relationships/footer" Target="footer1.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ADD2D-C736-4E08-8B2A-CA5E6AD048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7555</TotalTime>
  <Application>LibreOffice/7.3.7.2$Linux_X86_64 LibreOffice_project/30$Build-2</Application>
  <AppVersion>15.0000</AppVersion>
  <Pages>40</Pages>
  <Words>3019</Words>
  <Characters>19944</Characters>
  <CharactersWithSpaces>22736</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2023-04-30T14:09:00Z</dcterms:created>
  <dc:creator>Павел Белоклоков</dc:creator>
  <dc:description/>
  <dc:language>en-US</dc:language>
  <cp:lastModifiedBy/>
  <dcterms:modified xsi:type="dcterms:W3CDTF">2025-06-20T20:39:05Z</dcterms:modified>
  <cp:revision>180</cp:revision>
  <dc:subject/>
  <dc:title/>
</cp:coreProperties>
</file>

<file path=docProps/custom.xml><?xml version="1.0" encoding="utf-8"?>
<Properties xmlns="http://schemas.openxmlformats.org/officeDocument/2006/custom-properties" xmlns:vt="http://schemas.openxmlformats.org/officeDocument/2006/docPropsVTypes"/>
</file>