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0.png" ContentType="image/png"/>
  <Override PartName="/word/media/image29.png" ContentType="image/png"/>
  <Override PartName="/word/media/image11.png" ContentType="image/png"/>
  <Override PartName="/word/media/image6.png" ContentType="image/png"/>
  <Override PartName="/word/media/image36.png" ContentType="image/png"/>
  <Override PartName="/word/media/image12.png" ContentType="image/png"/>
  <Override PartName="/word/media/image7.png" ContentType="image/png"/>
  <Override PartName="/word/media/image37.png" ContentType="image/png"/>
  <Override PartName="/word/media/image13.png" ContentType="image/png"/>
  <Override PartName="/word/media/image8.png" ContentType="image/png"/>
  <Override PartName="/word/media/image38.png" ContentType="image/png"/>
  <Override PartName="/word/media/image9.png" ContentType="image/png"/>
  <Override PartName="/word/media/image30.png" ContentType="image/png"/>
  <Override PartName="/word/media/image28.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bookmarkStart w:id="0" w:name="_Hlk135648499"/>
      <w:bookmarkEnd w:id="0"/>
      <w:r>
        <w:rPr>
          <w:rFonts w:cs="Times New Roman"/>
          <w:b/>
          <w:sz w:val="32"/>
          <w:szCs w:val="32"/>
        </w:rPr>
        <w:t>Аннотация</w:t>
      </w:r>
    </w:p>
    <w:p>
      <w:pPr>
        <w:pStyle w:val="Normal"/>
        <w:spacing w:lineRule="auto" w:line="360"/>
        <w:ind w:firstLine="850"/>
        <w:jc w:val="both"/>
        <w:rPr>
          <w:szCs w:val="24"/>
        </w:rPr>
      </w:pPr>
      <w:r>
        <w:rPr>
          <w:szCs w:val="24"/>
        </w:rPr>
        <w:t>Целью данной работы является разработка программного модуля для численного моделирования воздействия вибрационной нагрузки на трёхмерный образец. Исследование включает в себя выбор математической модели, построение и программную реализацию численного метода, проведение численных экспериментов и анализ результатов.</w:t>
      </w:r>
    </w:p>
    <w:p>
      <w:pPr>
        <w:pStyle w:val="Normal"/>
        <w:spacing w:lineRule="auto" w:line="360"/>
        <w:ind w:firstLine="850"/>
        <w:jc w:val="both"/>
        <w:rPr>
          <w:szCs w:val="24"/>
        </w:rPr>
      </w:pPr>
      <w:r>
        <w:rPr>
          <w:szCs w:val="24"/>
        </w:rPr>
        <w:t>Для описания реологии образца используется модель линейной упругости для изотропного тела. Геометрия тела описывается с использованием сетки из тетраэдров. Численное решение получается с использованием метода конечных элементов. Программная реализация выполнена на языке Python с использованием библиотек NumPy и SciPy для операций линейной алгебры, а также библиотеки Gmsh для генерации сетки.</w:t>
      </w:r>
    </w:p>
    <w:p>
      <w:pPr>
        <w:pStyle w:val="Normal"/>
        <w:spacing w:lineRule="auto" w:line="360"/>
        <w:ind w:firstLine="850"/>
        <w:jc w:val="both"/>
        <w:rPr>
          <w:szCs w:val="24"/>
        </w:rPr>
      </w:pPr>
      <w:r>
        <w:rPr>
          <w:szCs w:val="24"/>
        </w:rPr>
        <w:t>Для верификации выполнены расчёты собственных частот кубических образцов из стали и из кварца, для которых проведено сравнение со сторонними данными натурных экспериментов. После верификации на образцах простой формы показана работа для трёхмерной детали сложной формы.</w:t>
      </w:r>
    </w:p>
    <w:p>
      <w:pPr>
        <w:pStyle w:val="Normal"/>
        <w:spacing w:lineRule="auto" w:line="360"/>
        <w:ind w:firstLine="850"/>
        <w:jc w:val="both"/>
        <w:rPr>
          <w:szCs w:val="24"/>
        </w:rPr>
      </w:pPr>
      <w:r>
        <w:rPr>
          <w:b/>
          <w:szCs w:val="24"/>
        </w:rPr>
        <w:t>Ключевые слова</w:t>
      </w:r>
      <w:r>
        <w:rPr>
          <w:szCs w:val="24"/>
        </w:rPr>
        <w:t>: вибрационная нагрузка, метод конечных элементов, трёхмерная модель, линейная теория упругости, собственные частоты.</w:t>
      </w:r>
      <w:bookmarkStart w:id="1" w:name="_Hlk1356484991"/>
      <w:bookmarkEnd w:id="1"/>
      <w:r>
        <w:br w:type="page"/>
      </w:r>
    </w:p>
    <w:p>
      <w:pPr>
        <w:pStyle w:val="Normal"/>
        <w:spacing w:lineRule="auto" w:line="360" w:before="0" w:after="120"/>
        <w:ind w:left="567" w:right="567" w:firstLine="709"/>
        <w:jc w:val="center"/>
        <w:rPr>
          <w:sz w:val="32"/>
          <w:szCs w:val="32"/>
        </w:rPr>
      </w:pPr>
      <w:r>
        <w:rPr>
          <w:rFonts w:cs="Times New Roman"/>
          <w:b/>
          <w:sz w:val="32"/>
          <w:szCs w:val="32"/>
        </w:rPr>
        <w:t>Содержание</w:t>
      </w:r>
    </w:p>
    <w:sdt>
      <w:sdtPr>
        <w:docPartObj>
          <w:docPartGallery w:val="Table of Contents"/>
          <w:docPartUnique w:val="true"/>
        </w:docPartObj>
      </w:sdtPr>
      <w:sdtContent>
        <w:p>
          <w:pPr>
            <w:pStyle w:val="12"/>
            <w:tabs>
              <w:tab w:val="clear" w:pos="708"/>
              <w:tab w:val="right" w:pos="9627" w:leader="dot"/>
            </w:tabs>
            <w:rPr>
              <w:rFonts w:ascii="Calibri" w:hAnsi="Calibri" w:eastAsia="" w:asciiTheme="minorHAnsi" w:eastAsiaTheme="minorEastAsia" w:hAnsiTheme="minorHAnsi"/>
              <w:sz w:val="22"/>
              <w:lang w:eastAsia="ru-RU"/>
            </w:rPr>
          </w:pPr>
          <w:r>
            <w:fldChar w:fldCharType="begin"/>
          </w:r>
          <w:r>
            <w:rPr/>
            <w:instrText xml:space="preserve"> TOC \f \o "1-9" \h</w:instrText>
          </w:r>
          <w:r>
            <w:rPr/>
            <w:fldChar w:fldCharType="separate"/>
          </w:r>
          <w:hyperlink w:anchor="_Toc201414298">
            <w:r>
              <w:rPr>
                <w:webHidden/>
              </w:rPr>
              <w:fldChar w:fldCharType="begin"/>
            </w:r>
            <w:r>
              <w:rPr>
                <w:webHidden/>
              </w:rPr>
              <w:instrText xml:space="preserve">PAGEREF _Toc201414298 \h</w:instrText>
            </w:r>
            <w:r>
              <w:rPr>
                <w:webHidden/>
              </w:rPr>
              <w:fldChar w:fldCharType="separate"/>
            </w:r>
            <w:r>
              <w:rPr/>
              <w:t>Введение</w:t>
              <w:tab/>
              <w:t>3</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299">
            <w:r>
              <w:rPr>
                <w:webHidden/>
              </w:rPr>
              <w:fldChar w:fldCharType="begin"/>
            </w:r>
            <w:r>
              <w:rPr>
                <w:webHidden/>
              </w:rPr>
              <w:instrText xml:space="preserve">PAGEREF _Toc201414299 \h</w:instrText>
            </w:r>
            <w:r>
              <w:rPr>
                <w:webHidden/>
              </w:rPr>
              <w:fldChar w:fldCharType="separate"/>
            </w:r>
            <w:r>
              <w:rPr/>
              <w:t>Математическая модель.</w:t>
              <w:tab/>
              <w:t>4</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300">
            <w:r>
              <w:rPr>
                <w:webHidden/>
              </w:rPr>
              <w:fldChar w:fldCharType="begin"/>
            </w:r>
            <w:r>
              <w:rPr>
                <w:webHidden/>
              </w:rPr>
              <w:instrText xml:space="preserve">PAGEREF _Toc201414300 \h</w:instrText>
            </w:r>
            <w:r>
              <w:rPr>
                <w:webHidden/>
              </w:rPr>
              <w:fldChar w:fldCharType="separate"/>
            </w:r>
            <w:r>
              <w:rPr/>
              <w:t>Численный метод</w:t>
              <w:tab/>
              <w:t>9</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301">
            <w:r>
              <w:rPr>
                <w:webHidden/>
              </w:rPr>
              <w:fldChar w:fldCharType="begin"/>
            </w:r>
            <w:r>
              <w:rPr>
                <w:webHidden/>
              </w:rPr>
              <w:instrText xml:space="preserve">PAGEREF _Toc201414301 \h</w:instrText>
            </w:r>
            <w:r>
              <w:rPr>
                <w:webHidden/>
              </w:rPr>
              <w:fldChar w:fldCharType="separate"/>
            </w:r>
            <w:r>
              <w:rPr/>
              <w:t>Программная реализация</w:t>
              <w:tab/>
              <w:t>16</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302">
            <w:r>
              <w:rPr>
                <w:webHidden/>
              </w:rPr>
              <w:fldChar w:fldCharType="begin"/>
            </w:r>
            <w:r>
              <w:rPr>
                <w:webHidden/>
              </w:rPr>
              <w:instrText xml:space="preserve">PAGEREF _Toc201414302 \h</w:instrText>
            </w:r>
            <w:r>
              <w:rPr>
                <w:webHidden/>
              </w:rPr>
              <w:fldChar w:fldCharType="separate"/>
            </w:r>
            <w:r>
              <w:rPr/>
              <w:t>Результаты численных экспериментов</w:t>
              <w:tab/>
              <w:t>18</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303">
            <w:r>
              <w:rPr>
                <w:webHidden/>
              </w:rPr>
              <w:fldChar w:fldCharType="begin"/>
            </w:r>
            <w:r>
              <w:rPr>
                <w:webHidden/>
              </w:rPr>
              <w:instrText xml:space="preserve">PAGEREF _Toc201414303 \h</w:instrText>
            </w:r>
            <w:r>
              <w:rPr>
                <w:webHidden/>
              </w:rPr>
              <w:fldChar w:fldCharType="separate"/>
            </w:r>
            <w:r>
              <w:rPr/>
              <w:t>Заключение</w:t>
              <w:tab/>
              <w:t>39</w:t>
            </w:r>
            <w:r>
              <w:rPr>
                <w:webHidden/>
              </w:rPr>
              <w:fldChar w:fldCharType="end"/>
            </w:r>
          </w:hyperlink>
        </w:p>
        <w:p>
          <w:pPr>
            <w:pStyle w:val="12"/>
            <w:tabs>
              <w:tab w:val="clear" w:pos="708"/>
              <w:tab w:val="right" w:pos="9627" w:leader="dot"/>
            </w:tabs>
            <w:rPr>
              <w:rFonts w:ascii="Calibri" w:hAnsi="Calibri" w:eastAsia="" w:asciiTheme="minorHAnsi" w:eastAsiaTheme="minorEastAsia" w:hAnsiTheme="minorHAnsi"/>
              <w:sz w:val="22"/>
              <w:lang w:eastAsia="ru-RU"/>
            </w:rPr>
          </w:pPr>
          <w:hyperlink w:anchor="_Toc201414304">
            <w:r>
              <w:rPr>
                <w:webHidden/>
              </w:rPr>
              <w:fldChar w:fldCharType="begin"/>
            </w:r>
            <w:r>
              <w:rPr>
                <w:webHidden/>
              </w:rPr>
              <w:instrText xml:space="preserve">PAGEREF _Toc201414304 \h</w:instrText>
            </w:r>
            <w:r>
              <w:rPr>
                <w:webHidden/>
              </w:rPr>
              <w:fldChar w:fldCharType="separate"/>
            </w:r>
            <w:r>
              <w:rPr/>
              <w:t>Литература</w:t>
              <w:tab/>
              <w:t>40</w:t>
            </w:r>
            <w:r>
              <w:rPr>
                <w:webHidden/>
              </w:rPr>
              <w:fldChar w:fldCharType="end"/>
            </w:r>
          </w:hyperlink>
          <w:r>
            <w:rPr/>
            <w:fldChar w:fldCharType="end"/>
          </w:r>
        </w:p>
      </w:sdtContent>
    </w:sdt>
    <w:p>
      <w:pPr>
        <w:pStyle w:val="12"/>
        <w:tabs>
          <w:tab w:val="clear" w:pos="708"/>
          <w:tab w:val="right" w:pos="9639" w:leader="dot"/>
        </w:tabs>
        <w:rPr/>
      </w:pPr>
      <w:r>
        <w:rPr/>
      </w:r>
    </w:p>
    <w:p>
      <w:pPr>
        <w:pStyle w:val="Normal"/>
        <w:rPr/>
      </w:pPr>
      <w:r>
        <w:rPr/>
      </w:r>
      <w:r>
        <w:br w:type="page"/>
      </w:r>
    </w:p>
    <w:p>
      <w:pPr>
        <w:pStyle w:val="1"/>
        <w:rPr>
          <w:sz w:val="32"/>
        </w:rPr>
      </w:pPr>
      <w:bookmarkStart w:id="2" w:name="_Toc137252441"/>
      <w:bookmarkStart w:id="3" w:name="_Toc201414298"/>
      <w:bookmarkStart w:id="4" w:name="_Hlk135648657"/>
      <w:bookmarkEnd w:id="4"/>
      <w:r>
        <w:rPr/>
        <w:t>Введение</w:t>
      </w:r>
      <w:bookmarkEnd w:id="2"/>
      <w:bookmarkEnd w:id="3"/>
    </w:p>
    <w:p>
      <w:pPr>
        <w:pStyle w:val="Normal"/>
        <w:spacing w:lineRule="auto" w:line="360"/>
        <w:ind w:firstLine="850"/>
        <w:jc w:val="both"/>
        <w:rPr>
          <w:szCs w:val="24"/>
        </w:rPr>
      </w:pPr>
      <w:r>
        <w:rPr>
          <w:szCs w:val="24"/>
        </w:rPr>
        <w:t>Рассмотрение вибрационных свойств объёмных конструкций имеет прикладное значение в авиастроении, судостроении и машиностроении. В частности, точное знание резонансных частот и форм колебаний позволяет прогнозировать потенциально опасные режимы эксплуатации. Такие исследования необходимы как на этапе проектирования, так и при анализе существующих конструкций с целью обеспечения их надёжности и долговечности. Наличие резонансных частот в рабочем диапазоне вибрационных нагрузок может привести к возникновению усталостных повреждений, снижению эксплуатационных характеристик и даже к аварийным ситуациям.</w:t>
      </w:r>
    </w:p>
    <w:p>
      <w:pPr>
        <w:pStyle w:val="Normal"/>
        <w:spacing w:lineRule="auto" w:line="360"/>
        <w:ind w:firstLine="850"/>
        <w:jc w:val="both"/>
        <w:rPr>
          <w:szCs w:val="24"/>
        </w:rPr>
      </w:pPr>
      <w:r>
        <w:rPr>
          <w:szCs w:val="24"/>
        </w:rPr>
        <w:t>Задачу определения собственных частот и форм колебаний можно решить аналитически лишь для очень простых случаев. Однако в реальных инженерных задачах встречаются конструкции сложной формы, с переменной толщиной, составленные из нескольких материалов. В таких случаях применение аналитических решений невозможно. Основным методом для исследования данного вопроса при произвольной геометрии является численное моделирование, в частности метод конечных элементов (МКЭ).</w:t>
      </w:r>
    </w:p>
    <w:p>
      <w:pPr>
        <w:pStyle w:val="Normal"/>
        <w:spacing w:lineRule="auto" w:line="360"/>
        <w:ind w:firstLine="850"/>
        <w:jc w:val="both"/>
        <w:rPr>
          <w:szCs w:val="24"/>
        </w:rPr>
      </w:pPr>
      <w:r>
        <w:rPr>
          <w:szCs w:val="24"/>
        </w:rPr>
        <w:t xml:space="preserve">Целью данной работы было решение задачи исследования собственных форм и частот колебаний объёмной конструкции с использованием трёхмерных уравнений динамики и линейной теории упругости. Такой подход позволяет учитывать трёхмерное распределение напряжений и деформаций без введения априорных упрощений относительно характера перемещений. </w:t>
      </w:r>
    </w:p>
    <w:p>
      <w:pPr>
        <w:pStyle w:val="Normal"/>
        <w:spacing w:lineRule="auto" w:line="360"/>
        <w:ind w:firstLine="850"/>
        <w:jc w:val="both"/>
        <w:rPr/>
      </w:pPr>
      <w:r>
        <w:rPr>
          <w:szCs w:val="24"/>
        </w:rPr>
        <w:t>Для реализации численной схемы был использован метод конечных элементов с трёхмерными тетраэдральными элементами. Весь код был написан на языке Python с применением библиотек Numpy и Scipy. Это обеспечивает как гибкость в настройке модели, так и возможность запуска расчетов на стандартных вычислительных устройствах без необходимости использования специализированного программного обеспечения. Помимо этого, подобная реализация позволяет легко модифицировать код для решения сопутствующих задач, таких как исследование отклика конструкции на внешнюю вибрационную нагрузку или анализ локальных напряжений в области концентрации деформаций.</w:t>
      </w:r>
      <w:r>
        <w:br w:type="page"/>
      </w:r>
    </w:p>
    <w:p>
      <w:pPr>
        <w:pStyle w:val="1"/>
        <w:rPr>
          <w:sz w:val="32"/>
        </w:rPr>
      </w:pPr>
      <w:bookmarkStart w:id="5" w:name="_Toc201414299"/>
      <w:r>
        <w:rPr/>
        <w:t>Математическая модель.</w:t>
      </w:r>
      <w:bookmarkEnd w:id="5"/>
    </w:p>
    <w:p>
      <w:pPr>
        <w:pStyle w:val="Normal"/>
        <w:spacing w:lineRule="auto" w:line="360"/>
        <w:ind w:firstLine="850"/>
        <w:jc w:val="both"/>
        <w:rPr>
          <w:szCs w:val="24"/>
        </w:rPr>
      </w:pPr>
      <w:r>
        <w:rPr>
          <w:szCs w:val="24"/>
        </w:rPr>
        <w:t xml:space="preserve">Интерес представляет решение задачи в </w:t>
      </w:r>
      <w:r>
        <w:rPr>
          <w:rFonts w:cs="Times New Roman"/>
          <w:szCs w:val="24"/>
        </w:rPr>
        <w:t>приближении</w:t>
      </w:r>
      <w:r>
        <w:rPr>
          <w:szCs w:val="24"/>
        </w:rPr>
        <w:t xml:space="preserve"> малых деформаций, поэтому в данной работе используется линейная теория упругости. Во многих учебниках по механике твердого деформируемого тела представлены основные </w:t>
      </w:r>
      <w:r>
        <w:rPr>
          <w:color w:val="000000"/>
          <w:szCs w:val="24"/>
        </w:rPr>
        <w:t>уравнения</w:t>
      </w:r>
      <w:r>
        <w:rPr>
          <w:szCs w:val="24"/>
        </w:rPr>
        <w:t xml:space="preserve"> теории упругости, например в [6], [7]. Приведу их краткое изложение.</w:t>
      </w:r>
    </w:p>
    <w:p>
      <w:pPr>
        <w:pStyle w:val="Normal"/>
        <w:spacing w:lineRule="auto" w:line="360"/>
        <w:ind w:firstLine="850"/>
        <w:jc w:val="both"/>
        <w:rPr/>
      </w:pPr>
      <w:r>
        <w:rPr>
          <w:szCs w:val="24"/>
        </w:rPr>
        <w:t>Для описания напряженного состояния вводится вектор напряжения как предел отношения силы к площади поверхности:</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t</m:t>
                    </m:r>
                  </m:e>
                </m:acc>
                <m:r>
                  <w:rPr>
                    <w:rFonts w:ascii="Cambria Math" w:hAnsi="Cambria Math"/>
                  </w:rPr>
                  <m:t xml:space="preserve">=</m:t>
                </m:r>
                <m:func>
                  <m:fName>
                    <m:limLow>
                      <m:e>
                        <m:r>
                          <w:rPr>
                            <w:rFonts w:ascii="Cambria Math" w:hAnsi="Cambria Math"/>
                          </w:rPr>
                          <m:t xml:space="preserve">lim</m:t>
                        </m:r>
                      </m:e>
                      <m:lim>
                        <m:r>
                          <w:rPr>
                            <w:rFonts w:ascii="Cambria Math" w:hAnsi="Cambria Math"/>
                          </w:rPr>
                          <m:t xml:space="preserve">S</m:t>
                        </m:r>
                        <m:r>
                          <w:rPr>
                            <w:rFonts w:ascii="Cambria Math" w:hAnsi="Cambria Math"/>
                          </w:rPr>
                          <m:t xml:space="preserve">→</m:t>
                        </m:r>
                        <m:r>
                          <w:rPr>
                            <w:rFonts w:ascii="Cambria Math" w:hAnsi="Cambria Math"/>
                          </w:rPr>
                          <m:t xml:space="preserve">0</m:t>
                        </m:r>
                      </m:lim>
                    </m:limLow>
                  </m:fName>
                  <m:e>
                    <m:f>
                      <m:num>
                        <m:acc>
                          <m:accPr>
                            <m:chr m:val="⃗"/>
                          </m:accPr>
                          <m:e>
                            <m:r>
                              <w:rPr>
                                <w:rFonts w:ascii="Cambria Math" w:hAnsi="Cambria Math"/>
                              </w:rPr>
                              <m:t xml:space="preserve">f</m:t>
                            </m:r>
                          </m:e>
                        </m:acc>
                      </m:num>
                      <m:den>
                        <m:r>
                          <w:rPr>
                            <w:rFonts w:ascii="Cambria Math" w:hAnsi="Cambria Math"/>
                          </w:rPr>
                          <m:t xml:space="preserve">S</m:t>
                        </m:r>
                      </m:den>
                    </m:f>
                  </m:e>
                </m:func>
              </m:oMath>
            </m:oMathPara>
          </w:p>
        </w:tc>
        <w:tc>
          <w:tcPr>
            <w:tcW w:w="397" w:type="dxa"/>
            <w:tcBorders/>
          </w:tcPr>
          <w:p>
            <w:pPr>
              <w:pStyle w:val="Style31"/>
              <w:widowControl w:val="false"/>
              <w:spacing w:before="0" w:after="160"/>
              <w:jc w:val="right"/>
              <w:rPr/>
            </w:pPr>
            <w:r>
              <w:rPr/>
              <w:t>(1)</w:t>
            </w:r>
          </w:p>
        </w:tc>
      </w:tr>
    </w:tbl>
    <w:p>
      <w:pPr>
        <w:pStyle w:val="Normal"/>
        <w:spacing w:lineRule="auto" w:line="360" w:before="0" w:after="120"/>
        <w:ind w:right="567" w:hanging="0"/>
        <w:jc w:val="both"/>
        <w:rPr>
          <w:rFonts w:eastAsia="" w:cs="Times New Roman" w:eastAsiaTheme="minorEastAsia"/>
          <w:b/>
          <w:b/>
          <w:bCs/>
          <w:sz w:val="28"/>
        </w:rPr>
      </w:pPr>
      <w:r>
        <w:rPr>
          <w:rFonts w:eastAsia="" w:cs="Times New Roman" w:eastAsiaTheme="minorEastAsia"/>
          <w:b/>
          <w:bCs/>
          <w:sz w:val="28"/>
        </w:rPr>
      </w:r>
    </w:p>
    <w:p>
      <w:pPr>
        <w:pStyle w:val="Normal"/>
        <w:spacing w:lineRule="auto" w:line="360" w:before="0" w:after="120"/>
        <w:ind w:right="567" w:firstLine="850"/>
        <w:jc w:val="both"/>
        <w:rPr>
          <w:rFonts w:eastAsia="" w:cs="Times New Roman" w:eastAsiaTheme="minorEastAsia"/>
          <w:szCs w:val="24"/>
        </w:rPr>
      </w:pPr>
      <w:r>
        <w:rPr>
          <w:rFonts w:eastAsia="" w:cs="Times New Roman" w:eastAsiaTheme="minorEastAsia"/>
          <w:szCs w:val="24"/>
        </w:rPr>
        <w:t>Для данного вектора применяется постулат Коши, который гласит, что этот вектор зависит только от координаты и нормали к поверхности:</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t</m:t>
                    </m:r>
                  </m:e>
                </m:acc>
                <m:r>
                  <w:rPr>
                    <w:rFonts w:ascii="Cambria Math" w:hAnsi="Cambria Math"/>
                  </w:rPr>
                  <m:t xml:space="preserve">=</m:t>
                </m:r>
                <m:acc>
                  <m:accPr>
                    <m:chr m:val="⃗"/>
                  </m:accPr>
                  <m:e>
                    <m:r>
                      <w:rPr>
                        <w:rFonts w:ascii="Cambria Math" w:hAnsi="Cambria Math"/>
                      </w:rPr>
                      <m:t xml:space="preserve">t</m:t>
                    </m:r>
                  </m:e>
                </m:acc>
                <m:d>
                  <m:dPr>
                    <m:begChr m:val="("/>
                    <m:endChr m:val=")"/>
                  </m:dPr>
                  <m:e>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n</m:t>
                        </m:r>
                      </m:e>
                    </m:acc>
                  </m:e>
                </m:d>
              </m:oMath>
            </m:oMathPara>
          </w:p>
        </w:tc>
        <w:tc>
          <w:tcPr>
            <w:tcW w:w="397" w:type="dxa"/>
            <w:tcBorders/>
          </w:tcPr>
          <w:p>
            <w:pPr>
              <w:pStyle w:val="Style31"/>
              <w:widowControl w:val="false"/>
              <w:spacing w:before="0" w:after="160"/>
              <w:jc w:val="right"/>
              <w:rPr/>
            </w:pPr>
            <w:r>
              <w:rPr/>
              <w:t>(2)</w:t>
            </w:r>
          </w:p>
        </w:tc>
      </w:tr>
    </w:tbl>
    <w:p>
      <w:pPr>
        <w:pStyle w:val="Normal"/>
        <w:spacing w:lineRule="auto" w:line="360" w:before="0" w:after="120"/>
        <w:ind w:right="567" w:hanging="0"/>
        <w:jc w:val="center"/>
        <w:rPr/>
      </w:pPr>
      <w:r>
        <w:rPr/>
      </w:r>
    </w:p>
    <w:p>
      <w:pPr>
        <w:pStyle w:val="Normal"/>
        <w:spacing w:lineRule="auto" w:line="360" w:before="0" w:after="120"/>
        <w:ind w:right="567" w:firstLine="850"/>
        <w:jc w:val="both"/>
        <w:rPr/>
      </w:pPr>
      <w:r>
        <w:rPr/>
        <w:t>Также существует лемма Коши:</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t</m:t>
                    </m:r>
                  </m:e>
                </m:acc>
                <m:d>
                  <m:dPr>
                    <m:begChr m:val="("/>
                    <m:endChr m:val=")"/>
                  </m:dPr>
                  <m:e>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n</m:t>
                        </m:r>
                      </m:e>
                    </m:acc>
                  </m:e>
                </m:d>
                <m:r>
                  <w:rPr>
                    <w:rFonts w:ascii="Cambria Math" w:hAnsi="Cambria Math"/>
                  </w:rPr>
                  <m:t xml:space="preserve">=</m:t>
                </m:r>
                <m:r>
                  <w:rPr>
                    <w:rFonts w:ascii="Cambria Math" w:hAnsi="Cambria Math"/>
                  </w:rPr>
                  <m:t xml:space="preserve">−</m:t>
                </m:r>
                <m:acc>
                  <m:accPr>
                    <m:chr m:val="⃗"/>
                  </m:accPr>
                  <m:e>
                    <m:r>
                      <w:rPr>
                        <w:rFonts w:ascii="Cambria Math" w:hAnsi="Cambria Math"/>
                      </w:rPr>
                      <m:t xml:space="preserve">t</m:t>
                    </m:r>
                  </m:e>
                </m:acc>
                <m:d>
                  <m:dPr>
                    <m:begChr m:val="("/>
                    <m:endChr m:val=")"/>
                  </m:dPr>
                  <m:e>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n</m:t>
                        </m:r>
                      </m:e>
                    </m:acc>
                  </m:e>
                </m:d>
              </m:oMath>
            </m:oMathPara>
          </w:p>
        </w:tc>
        <w:tc>
          <w:tcPr>
            <w:tcW w:w="397" w:type="dxa"/>
            <w:tcBorders/>
          </w:tcPr>
          <w:p>
            <w:pPr>
              <w:pStyle w:val="Style31"/>
              <w:widowControl w:val="false"/>
              <w:spacing w:before="0" w:after="160"/>
              <w:jc w:val="right"/>
              <w:rPr/>
            </w:pPr>
            <w:r>
              <w:rPr/>
              <w:t>(3)</w:t>
            </w:r>
          </w:p>
        </w:tc>
      </w:tr>
    </w:tbl>
    <w:p>
      <w:pPr>
        <w:pStyle w:val="Normal"/>
        <w:spacing w:lineRule="auto" w:line="360" w:before="0" w:after="120"/>
        <w:ind w:right="567" w:hanging="0"/>
        <w:rPr>
          <w:bCs/>
          <w:iCs/>
          <w:szCs w:val="24"/>
        </w:rPr>
      </w:pPr>
      <w:r>
        <w:rPr>
          <w:bCs/>
          <w:iCs/>
          <w:szCs w:val="24"/>
        </w:rPr>
      </w:r>
    </w:p>
    <w:p>
      <w:pPr>
        <w:pStyle w:val="Normal"/>
        <w:spacing w:lineRule="auto" w:line="360"/>
        <w:ind w:firstLine="850"/>
        <w:jc w:val="both"/>
        <w:rPr>
          <w:szCs w:val="24"/>
        </w:rPr>
      </w:pPr>
      <w:r>
        <w:rPr>
          <w:szCs w:val="24"/>
        </w:rPr>
        <w:t>Для дальнейшего рассмотрения удобнее использовать тензоры. В механике сплошных сред в основном используются тензоры второго и четвертого рангов. Тензор второго ранга можно определить как линейный оператор над пространством векторов. Тензор четвертого ранга, в свою очередь, это линейный оператор над пространством тензоров второго ранга. Все вместе позволяет сформировать фундаментальную теорему Коши в виде:</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t</m:t>
                    </m:r>
                  </m:e>
                </m:acc>
                <m:r>
                  <w:rPr>
                    <w:rFonts w:ascii="Cambria Math" w:hAnsi="Cambria Math"/>
                  </w:rPr>
                  <m:t xml:space="preserve">=</m:t>
                </m:r>
                <m:acc>
                  <m:accPr>
                    <m:chr m:val="⃗"/>
                  </m:accPr>
                  <m:e>
                    <m:r>
                      <w:rPr>
                        <w:rFonts w:ascii="Cambria Math" w:hAnsi="Cambria Math"/>
                      </w:rPr>
                      <m:t xml:space="preserve">n</m:t>
                    </m:r>
                  </m:e>
                </m:acc>
                <m:r>
                  <w:rPr>
                    <w:rFonts w:ascii="Cambria Math" w:hAnsi="Cambria Math"/>
                  </w:rPr>
                  <m:t xml:space="preserve">⋅</m:t>
                </m:r>
                <m:r>
                  <w:rPr>
                    <w:rFonts w:ascii="Cambria Math" w:hAnsi="Cambria Math"/>
                  </w:rPr>
                  <m:t xml:space="preserve">σ</m:t>
                </m:r>
                <m:d>
                  <m:dPr>
                    <m:begChr m:val="("/>
                    <m:endChr m:val=")"/>
                  </m:dPr>
                  <m:e>
                    <m:acc>
                      <m:accPr>
                        <m:chr m:val="⃗"/>
                      </m:accPr>
                      <m:e>
                        <m:r>
                          <w:rPr>
                            <w:rFonts w:ascii="Cambria Math" w:hAnsi="Cambria Math"/>
                          </w:rPr>
                          <m:t xml:space="preserve">x</m:t>
                        </m:r>
                      </m:e>
                    </m:acc>
                  </m:e>
                </m:d>
              </m:oMath>
            </m:oMathPara>
          </w:p>
        </w:tc>
        <w:tc>
          <w:tcPr>
            <w:tcW w:w="397" w:type="dxa"/>
            <w:tcBorders/>
          </w:tcPr>
          <w:p>
            <w:pPr>
              <w:pStyle w:val="Style31"/>
              <w:widowControl w:val="false"/>
              <w:spacing w:before="0" w:after="160"/>
              <w:jc w:val="right"/>
              <w:rPr/>
            </w:pPr>
            <w:r>
              <w:rPr/>
              <w:t>(4)</w:t>
            </w:r>
          </w:p>
        </w:tc>
      </w:tr>
    </w:tbl>
    <w:p>
      <w:pPr>
        <w:pStyle w:val="Normal"/>
        <w:spacing w:lineRule="auto" w:line="360" w:before="0" w:after="120"/>
        <w:ind w:right="567" w:firstLine="850"/>
        <w:jc w:val="both"/>
        <w:rPr>
          <w:rFonts w:eastAsia="" w:cs="Times New Roman" w:eastAsiaTheme="minorEastAsia"/>
          <w:bCs/>
          <w:iCs/>
          <w:szCs w:val="24"/>
        </w:rPr>
      </w:pPr>
      <w:r>
        <w:rPr>
          <w:rFonts w:eastAsia="" w:cs="Times New Roman" w:eastAsiaTheme="minorEastAsia"/>
          <w:bCs/>
          <w:iCs/>
          <w:szCs w:val="24"/>
        </w:rPr>
        <w:t xml:space="preserve">Где </w:t>
      </w:r>
      <w:r>
        <w:rPr/>
      </w:r>
      <m:oMath xmlns:m="http://schemas.openxmlformats.org/officeDocument/2006/math">
        <m:r>
          <w:rPr>
            <w:rFonts w:ascii="Cambria Math" w:hAnsi="Cambria Math"/>
          </w:rPr>
          <m:t xml:space="preserve">σ</m:t>
        </m:r>
        <m:d>
          <m:dPr>
            <m:begChr m:val="("/>
            <m:endChr m:val=")"/>
          </m:dPr>
          <m:e>
            <m:acc>
              <m:accPr>
                <m:chr m:val="⃗"/>
              </m:accPr>
              <m:e>
                <m:r>
                  <w:rPr>
                    <w:rFonts w:ascii="Cambria Math" w:hAnsi="Cambria Math"/>
                  </w:rPr>
                  <m:t xml:space="preserve">x</m:t>
                </m:r>
              </m:e>
            </m:acc>
          </m:e>
        </m:d>
      </m:oMath>
      <w:r>
        <w:rPr>
          <w:rFonts w:eastAsia="" w:cs="Times New Roman" w:eastAsiaTheme="minorEastAsia"/>
          <w:bCs/>
          <w:iCs/>
          <w:szCs w:val="24"/>
        </w:rPr>
        <w:t>- это тензор напряжений Коши.</w:t>
      </w:r>
    </w:p>
    <w:p>
      <w:pPr>
        <w:pStyle w:val="Normal"/>
        <w:spacing w:lineRule="auto" w:line="360" w:before="0" w:after="120"/>
        <w:ind w:right="567" w:firstLine="850"/>
        <w:jc w:val="both"/>
        <w:rPr>
          <w:rFonts w:eastAsia="" w:cs="Times New Roman" w:eastAsiaTheme="minorEastAsia"/>
          <w:bCs/>
          <w:iCs/>
          <w:szCs w:val="24"/>
        </w:rPr>
      </w:pPr>
      <w:r>
        <w:rPr>
          <w:rFonts w:eastAsia="" w:cs="Times New Roman" w:eastAsiaTheme="minorEastAsia"/>
          <w:bCs/>
          <w:iCs/>
          <w:szCs w:val="24"/>
        </w:rPr>
        <w:t>Ниже приведены некоторые свойства данного тензора:</w:t>
      </w:r>
    </w:p>
    <w:p>
      <w:pPr>
        <w:pStyle w:val="Normal"/>
        <w:spacing w:lineRule="auto" w:line="360"/>
        <w:ind w:firstLine="850"/>
        <w:jc w:val="both"/>
        <w:rPr>
          <w:szCs w:val="24"/>
        </w:rPr>
      </w:pPr>
      <w:r>
        <w:rPr>
          <w:szCs w:val="24"/>
        </w:rPr>
        <w:t>1. Из равенства моментов, действующих на тело, следует симметричность данного тензора:</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σ</m:t>
                </m:r>
                <m:d>
                  <m:dPr>
                    <m:begChr m:val="("/>
                    <m:endChr m:val=")"/>
                  </m:dPr>
                  <m:e>
                    <m:acc>
                      <m:accPr>
                        <m:chr m:val="⃗"/>
                      </m:accPr>
                      <m:e>
                        <m:r>
                          <w:rPr>
                            <w:rFonts w:ascii="Cambria Math" w:hAnsi="Cambria Math"/>
                          </w:rPr>
                          <m:t xml:space="preserve">x</m:t>
                        </m:r>
                      </m:e>
                    </m:acc>
                  </m:e>
                </m:d>
                <m:r>
                  <w:rPr>
                    <w:rFonts w:ascii="Cambria Math" w:hAnsi="Cambria Math"/>
                  </w:rPr>
                  <m:t xml:space="preserve">=</m:t>
                </m:r>
                <m:r>
                  <w:rPr>
                    <w:rFonts w:ascii="Cambria Math" w:hAnsi="Cambria Math"/>
                  </w:rPr>
                  <m:t xml:space="preserve">σ</m:t>
                </m:r>
                <m:sSup>
                  <m:e>
                    <m:d>
                      <m:dPr>
                        <m:begChr m:val="("/>
                        <m:endChr m:val=")"/>
                      </m:dPr>
                      <m:e>
                        <m:acc>
                          <m:accPr>
                            <m:chr m:val="⃗"/>
                          </m:accPr>
                          <m:e>
                            <m:r>
                              <w:rPr>
                                <w:rFonts w:ascii="Cambria Math" w:hAnsi="Cambria Math"/>
                              </w:rPr>
                              <m:t xml:space="preserve">x</m:t>
                            </m:r>
                          </m:e>
                        </m:acc>
                      </m:e>
                    </m:d>
                  </m:e>
                  <m:sup>
                    <m:r>
                      <w:rPr>
                        <w:rFonts w:ascii="Cambria Math" w:hAnsi="Cambria Math"/>
                      </w:rPr>
                      <m:t xml:space="preserve">T</m:t>
                    </m:r>
                  </m:sup>
                </m:sSup>
              </m:oMath>
            </m:oMathPara>
          </w:p>
        </w:tc>
        <w:tc>
          <w:tcPr>
            <w:tcW w:w="397" w:type="dxa"/>
            <w:tcBorders/>
          </w:tcPr>
          <w:p>
            <w:pPr>
              <w:pStyle w:val="Style31"/>
              <w:widowControl w:val="false"/>
              <w:spacing w:before="0" w:after="160"/>
              <w:jc w:val="right"/>
              <w:rPr/>
            </w:pPr>
            <w:r>
              <w:rPr/>
              <w:t>(5)</w:t>
            </w:r>
          </w:p>
        </w:tc>
      </w:tr>
    </w:tbl>
    <w:p>
      <w:pPr>
        <w:pStyle w:val="Normal"/>
        <w:spacing w:lineRule="auto" w:line="360" w:before="0" w:after="120"/>
        <w:ind w:right="567" w:hanging="0"/>
        <w:jc w:val="both"/>
        <w:rPr>
          <w:rFonts w:eastAsia="" w:cs="Times New Roman" w:eastAsiaTheme="minorEastAsia"/>
          <w:bCs/>
          <w:iCs/>
          <w:szCs w:val="24"/>
        </w:rPr>
      </w:pPr>
      <w:r>
        <w:rPr>
          <w:rFonts w:eastAsia="" w:cs="Times New Roman" w:eastAsiaTheme="minorEastAsia"/>
          <w:bCs/>
          <w:iCs/>
          <w:szCs w:val="24"/>
        </w:rPr>
      </w:r>
    </w:p>
    <w:p>
      <w:pPr>
        <w:pStyle w:val="Normal"/>
        <w:spacing w:lineRule="auto" w:line="360"/>
        <w:ind w:firstLine="850"/>
        <w:jc w:val="both"/>
        <w:rPr>
          <w:szCs w:val="24"/>
        </w:rPr>
      </w:pPr>
      <w:r>
        <w:rPr>
          <w:szCs w:val="24"/>
        </w:rPr>
        <w:t>2. Каждому тензору соответствует матрица. Диагональные элементы матрицы тензора напряжения соответствуют сжимающим или разрывающим напряжениям. Недиагональные элементы соответствуют сдвиговым напряжениям.</w:t>
      </w:r>
    </w:p>
    <w:p>
      <w:pPr>
        <w:pStyle w:val="Normal"/>
        <w:spacing w:lineRule="auto" w:line="360"/>
        <w:ind w:firstLine="850"/>
        <w:jc w:val="both"/>
        <w:rPr/>
      </w:pPr>
      <w:r>
        <w:drawing>
          <wp:anchor behindDoc="0" distT="0" distB="0" distL="0" distR="0" simplePos="0" locked="0" layoutInCell="0" allowOverlap="1" relativeHeight="2">
            <wp:simplePos x="0" y="0"/>
            <wp:positionH relativeFrom="column">
              <wp:posOffset>115570</wp:posOffset>
            </wp:positionH>
            <wp:positionV relativeFrom="paragraph">
              <wp:posOffset>901065</wp:posOffset>
            </wp:positionV>
            <wp:extent cx="5828665" cy="352234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828665" cy="3522345"/>
                    </a:xfrm>
                    <a:prstGeom prst="rect">
                      <a:avLst/>
                    </a:prstGeom>
                  </pic:spPr>
                </pic:pic>
              </a:graphicData>
            </a:graphic>
          </wp:anchor>
        </w:drawing>
      </w:r>
      <w:r>
        <w:rPr>
          <w:szCs w:val="24"/>
        </w:rPr>
        <w:t>Далее для отображения напряженного состояния на реакцию вводится отсчетная и текущая конфигурации. С отсчетной конфигурацией будем связывать</w:t>
      </w:r>
      <w:r>
        <w:rPr>
          <w:rFonts w:eastAsia="" w:cs="Times New Roman" w:eastAsiaTheme="minorEastAsia"/>
          <w:bCs/>
          <w:iCs/>
          <w:szCs w:val="24"/>
        </w:rPr>
        <w:t xml:space="preserve"> положение тела в начальный момент времени, с текущей — в момент времени t.</w:t>
      </w:r>
    </w:p>
    <w:p>
      <w:pPr>
        <w:pStyle w:val="Normal"/>
        <w:spacing w:lineRule="auto" w:line="360" w:before="0" w:after="120"/>
        <w:ind w:right="567" w:hanging="0"/>
        <w:jc w:val="center"/>
        <w:rPr>
          <w:rFonts w:eastAsia="" w:cs="Times New Roman" w:eastAsiaTheme="minorEastAsia"/>
          <w:bCs/>
          <w:iCs/>
          <w:szCs w:val="24"/>
        </w:rPr>
      </w:pPr>
      <w:r>
        <w:rPr>
          <w:rFonts w:eastAsia="" w:cs="Times New Roman" w:eastAsiaTheme="minorEastAsia"/>
          <w:bCs/>
          <w:iCs/>
          <w:szCs w:val="24"/>
        </w:rPr>
        <w:t>Рис.1. Отсчетное описание.</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κ</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x</m:t>
                    </m:r>
                  </m:e>
                </m:acc>
                <m:d>
                  <m:dPr>
                    <m:begChr m:val="("/>
                    <m:endChr m:val=")"/>
                  </m:dPr>
                  <m:e>
                    <m:acc>
                      <m:accPr>
                        <m:chr m:val="⃗"/>
                      </m:accPr>
                      <m:e>
                        <m:r>
                          <w:rPr>
                            <w:rFonts w:ascii="Cambria Math" w:hAnsi="Cambria Math"/>
                          </w:rPr>
                          <m:t xml:space="preserve">X</m:t>
                        </m:r>
                      </m:e>
                    </m:acc>
                  </m:e>
                </m:d>
              </m:oMath>
            </m:oMathPara>
          </w:p>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χ</m:t>
                </m:r>
                <m:r>
                  <w:rPr>
                    <w:rFonts w:ascii="Cambria Math" w:hAnsi="Cambria Math"/>
                  </w:rPr>
                  <m:t xml:space="preserve">:</m:t>
                </m:r>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r</m:t>
                    </m:r>
                  </m:e>
                </m:acc>
                <m:d>
                  <m:dPr>
                    <m:begChr m:val="("/>
                    <m:endChr m:val=")"/>
                  </m:dP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t</m:t>
                    </m:r>
                  </m:e>
                </m:d>
              </m:oMath>
            </m:oMathPara>
          </w:p>
        </w:tc>
        <w:tc>
          <w:tcPr>
            <w:tcW w:w="397" w:type="dxa"/>
            <w:tcBorders/>
          </w:tcPr>
          <w:p>
            <w:pPr>
              <w:pStyle w:val="Style31"/>
              <w:widowControl w:val="false"/>
              <w:spacing w:before="0" w:after="160"/>
              <w:jc w:val="right"/>
              <w:rPr/>
            </w:pPr>
            <w:r>
              <w:rPr/>
              <w:t>(6)</w:t>
            </w:r>
          </w:p>
        </w:tc>
      </w:tr>
    </w:tbl>
    <w:p>
      <w:pPr>
        <w:pStyle w:val="Normal"/>
        <w:spacing w:lineRule="auto" w:line="360"/>
        <w:ind w:firstLine="850"/>
        <w:jc w:val="both"/>
        <w:rPr>
          <w:szCs w:val="24"/>
        </w:rPr>
      </w:pPr>
      <w:r>
        <w:rPr>
          <w:szCs w:val="24"/>
        </w:rPr>
        <w:t xml:space="preserve">Где </w:t>
      </w:r>
      <w:r>
        <w:rPr/>
      </w:r>
      <m:oMath xmlns:m="http://schemas.openxmlformats.org/officeDocument/2006/math">
        <m:acc>
          <m:accPr>
            <m:chr m:val="⃗"/>
          </m:accPr>
          <m:e>
            <m:r>
              <w:rPr>
                <w:rFonts w:ascii="Cambria Math" w:hAnsi="Cambria Math"/>
              </w:rPr>
              <m:t xml:space="preserve">x</m:t>
            </m:r>
          </m:e>
        </m:acc>
      </m:oMath>
      <w:r>
        <w:rPr>
          <w:szCs w:val="24"/>
        </w:rPr>
        <w:t xml:space="preserve"> - положение материальной точки в отсчетной конфигурации, </w:t>
      </w:r>
      <w:r>
        <w:rPr/>
      </w:r>
      <m:oMath xmlns:m="http://schemas.openxmlformats.org/officeDocument/2006/math">
        <m:acc>
          <m:accPr>
            <m:chr m:val="⃗"/>
          </m:accPr>
          <m:e>
            <m:r>
              <w:rPr>
                <w:rFonts w:ascii="Cambria Math" w:hAnsi="Cambria Math"/>
              </w:rPr>
              <m:t xml:space="preserve">r</m:t>
            </m:r>
          </m:e>
        </m:acc>
      </m:oMath>
      <w:r>
        <w:rPr>
          <w:szCs w:val="24"/>
        </w:rPr>
        <w:t xml:space="preserve"> - в текущей.</w:t>
      </w:r>
    </w:p>
    <w:p>
      <w:pPr>
        <w:pStyle w:val="Normal"/>
        <w:spacing w:lineRule="auto" w:line="360"/>
        <w:ind w:firstLine="850"/>
        <w:jc w:val="both"/>
        <w:rPr>
          <w:szCs w:val="24"/>
        </w:rPr>
      </w:pPr>
      <w:r>
        <w:rPr>
          <w:szCs w:val="24"/>
        </w:rPr>
        <w:t xml:space="preserve">Вводится тензор дисторсии F как: </w:t>
      </w:r>
    </w:p>
    <w:p>
      <w:pPr>
        <w:pStyle w:val="Normal"/>
        <w:spacing w:lineRule="auto" w:line="360" w:before="0" w:after="120"/>
        <w:ind w:right="567" w:hanging="0"/>
        <w:jc w:val="both"/>
        <w:rPr>
          <w:rFonts w:eastAsia="" w:cs="Times New Roman" w:eastAsiaTheme="minorEastAsia"/>
          <w:bCs/>
          <w:iCs/>
          <w:szCs w:val="24"/>
        </w:rPr>
      </w:pPr>
      <w:r>
        <w:rPr>
          <w:rFonts w:eastAsia="" w:cs="Times New Roman" w:eastAsiaTheme="minorEastAsia"/>
          <w:bCs/>
          <w:iCs/>
          <w:szCs w:val="24"/>
        </w:rPr>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d</m:t>
                </m:r>
                <m:acc>
                  <m:accPr>
                    <m:chr m:val="⃗"/>
                  </m:accPr>
                  <m:e>
                    <m:r>
                      <w:rPr>
                        <w:rFonts w:ascii="Cambria Math" w:hAnsi="Cambria Math"/>
                      </w:rPr>
                      <m:t xml:space="preserve">r</m:t>
                    </m:r>
                  </m:e>
                </m:acc>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d</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F</m:t>
                </m:r>
                <m:d>
                  <m:dPr>
                    <m:begChr m:val="("/>
                    <m:endChr m:val=")"/>
                  </m:dP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t</m:t>
                    </m:r>
                  </m:e>
                </m:d>
              </m:oMath>
            </m:oMathPara>
          </w:p>
        </w:tc>
        <w:tc>
          <w:tcPr>
            <w:tcW w:w="397" w:type="dxa"/>
            <w:tcBorders/>
          </w:tcPr>
          <w:p>
            <w:pPr>
              <w:pStyle w:val="Style31"/>
              <w:widowControl w:val="false"/>
              <w:spacing w:before="0" w:after="160"/>
              <w:jc w:val="right"/>
              <w:rPr/>
            </w:pPr>
            <w:r>
              <w:rPr/>
              <w:t>(7)</w:t>
            </w:r>
          </w:p>
        </w:tc>
      </w:tr>
    </w:tbl>
    <w:p>
      <w:pPr>
        <w:pStyle w:val="Normal"/>
        <w:spacing w:lineRule="auto" w:line="360"/>
        <w:ind w:firstLine="850"/>
        <w:jc w:val="both"/>
        <w:rPr>
          <w:szCs w:val="24"/>
        </w:rPr>
      </w:pPr>
      <w:r>
        <w:rPr>
          <w:szCs w:val="24"/>
        </w:rPr>
        <w:t xml:space="preserve">Определим вектор перемещения из равенства </w:t>
      </w:r>
      <w:r>
        <w:rPr/>
      </w:r>
      <m:oMath xmlns:m="http://schemas.openxmlformats.org/officeDocument/2006/math">
        <m:acc>
          <m:accPr>
            <m:chr m:val="⃗"/>
          </m:accPr>
          <m:e>
            <m:r>
              <w:rPr>
                <w:rFonts w:ascii="Cambria Math" w:hAnsi="Cambria Math"/>
              </w:rPr>
              <m:t xml:space="preserve">r</m:t>
            </m:r>
          </m:e>
        </m:acc>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u</m:t>
            </m:r>
          </m:e>
        </m:acc>
      </m:oMath>
      <w:r>
        <w:rPr>
          <w:szCs w:val="24"/>
        </w:rPr>
        <w:t>. Тогда можно показать, что</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acc>
                  <m:accPr>
                    <m:chr m:val="⃗"/>
                  </m:accPr>
                  <m:e>
                    <m:r>
                      <w:rPr>
                        <w:rFonts w:ascii="Cambria Math" w:hAnsi="Cambria Math"/>
                      </w:rPr>
                      <m:t xml:space="preserve">u</m:t>
                    </m:r>
                  </m:e>
                </m:acc>
              </m:oMath>
            </m:oMathPara>
          </w:p>
        </w:tc>
        <w:tc>
          <w:tcPr>
            <w:tcW w:w="397" w:type="dxa"/>
            <w:tcBorders/>
          </w:tcPr>
          <w:p>
            <w:pPr>
              <w:pStyle w:val="Style31"/>
              <w:widowControl w:val="false"/>
              <w:spacing w:before="0" w:after="160"/>
              <w:jc w:val="right"/>
              <w:rPr/>
            </w:pPr>
            <w:r>
              <w:rPr/>
              <w:t>(8)</w:t>
            </w:r>
          </w:p>
        </w:tc>
      </w:tr>
    </w:tbl>
    <w:p>
      <w:pPr>
        <w:pStyle w:val="Normal"/>
        <w:spacing w:lineRule="auto" w:line="360"/>
        <w:ind w:firstLine="850"/>
        <w:jc w:val="both"/>
        <w:rPr>
          <w:szCs w:val="24"/>
        </w:rPr>
      </w:pPr>
      <w:r>
        <w:rPr>
          <w:szCs w:val="24"/>
        </w:rPr>
        <w:t xml:space="preserve">Где  </w:t>
      </w:r>
      <w:r>
        <w:rPr/>
      </w:r>
      <m:oMath xmlns:m="http://schemas.openxmlformats.org/officeDocument/2006/math">
        <m:r>
          <w:rPr>
            <w:rFonts w:ascii="Cambria Math" w:hAnsi="Cambria Math"/>
          </w:rPr>
          <m:t xml:space="preserve">I</m:t>
        </m:r>
      </m:oMath>
      <w:r>
        <w:rPr>
          <w:szCs w:val="24"/>
        </w:rPr>
        <w:t xml:space="preserve">- единичный тензор, </w:t>
      </w:r>
      <w:r>
        <w:rPr/>
      </w:r>
      <m:oMath xmlns:m="http://schemas.openxmlformats.org/officeDocument/2006/math">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oMath>
      <w:r>
        <w:rPr>
          <w:szCs w:val="24"/>
        </w:rPr>
        <w:t xml:space="preserve"> - обозначение градиента тензорного поля. Далее потребуется формула:</w:t>
      </w:r>
    </w:p>
    <w:tbl>
      <w:tblPr>
        <w:tblW w:w="10352"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954"/>
        <w:gridCol w:w="397"/>
      </w:tblGrid>
      <w:tr>
        <w:trPr/>
        <w:tc>
          <w:tcPr>
            <w:tcW w:w="9954"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sSup>
                  <m:e>
                    <m:r>
                      <w:rPr>
                        <w:rFonts w:ascii="Cambria Math" w:hAnsi="Cambria Math"/>
                      </w:rPr>
                      <m:t xml:space="preserve">F</m:t>
                    </m:r>
                  </m:e>
                  <m:sup>
                    <m:r>
                      <w:rPr>
                        <w:rFonts w:ascii="Cambria Math" w:hAnsi="Cambria Math"/>
                      </w:rPr>
                      <m:t xml:space="preserve">T</m:t>
                    </m:r>
                  </m:sup>
                </m:sSup>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T</m:t>
                    </m:r>
                  </m:sup>
                </m:sSup>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T</m:t>
                    </m:r>
                  </m:sup>
                </m:sSup>
              </m:oMath>
            </m:oMathPara>
          </w:p>
        </w:tc>
        <w:tc>
          <w:tcPr>
            <w:tcW w:w="397" w:type="dxa"/>
            <w:tcBorders/>
          </w:tcPr>
          <w:p>
            <w:pPr>
              <w:pStyle w:val="Style31"/>
              <w:widowControl w:val="false"/>
              <w:spacing w:before="0" w:after="160"/>
              <w:jc w:val="right"/>
              <w:rPr/>
            </w:pPr>
            <w:r>
              <w:rPr/>
              <w:t>(9)</w:t>
            </w:r>
          </w:p>
        </w:tc>
      </w:tr>
    </w:tbl>
    <w:p>
      <w:pPr>
        <w:pStyle w:val="Normal"/>
        <w:spacing w:lineRule="auto" w:line="360"/>
        <w:ind w:firstLine="850"/>
        <w:jc w:val="both"/>
        <w:rPr/>
      </w:pPr>
      <w:r>
        <w:rPr/>
        <w:t xml:space="preserve">Что в случае линейной теории дает  </w:t>
      </w:r>
      <w:r>
        <w:rPr/>
      </w:r>
      <m:oMath xmlns:m="http://schemas.openxmlformats.org/officeDocument/2006/math">
        <m:r>
          <w:rPr>
            <w:rFonts w:ascii="Cambria Math" w:hAnsi="Cambria Math"/>
          </w:rPr>
          <m:t xml:space="preserve">F</m:t>
        </m:r>
        <m:r>
          <w:rPr>
            <w:rFonts w:ascii="Cambria Math" w:hAnsi="Cambria Math"/>
          </w:rPr>
          <m:t xml:space="preserve">⋅</m:t>
        </m:r>
        <m:sSup>
          <m:e>
            <m:r>
              <w:rPr>
                <w:rFonts w:ascii="Cambria Math" w:hAnsi="Cambria Math"/>
              </w:rPr>
              <m:t xml:space="preserve">F</m:t>
            </m:r>
          </m:e>
          <m:sup>
            <m:r>
              <w:rPr>
                <w:rFonts w:ascii="Cambria Math" w:hAnsi="Cambria Math"/>
              </w:rPr>
              <m:t xml:space="preserve">T</m:t>
            </m:r>
          </m:sup>
        </m:sSup>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T</m:t>
            </m:r>
          </m:sup>
        </m:sSup>
      </m:oMath>
    </w:p>
    <w:p>
      <w:pPr>
        <w:pStyle w:val="Normal"/>
        <w:spacing w:lineRule="auto" w:line="360"/>
        <w:ind w:firstLine="850"/>
        <w:jc w:val="both"/>
        <w:rPr>
          <w:szCs w:val="24"/>
        </w:rPr>
      </w:pPr>
      <w:r>
        <w:rPr>
          <w:szCs w:val="24"/>
        </w:rPr>
        <w:t>Необходимо также ввести тензор малых деформаций. Для этого рассматривается коэффициент удлинения:</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f>
                  <m:num>
                    <m:d>
                      <m:dPr>
                        <m:begChr m:val="|"/>
                        <m:endChr m:val="|"/>
                      </m:dPr>
                      <m:e>
                        <m:r>
                          <w:rPr>
                            <w:rFonts w:ascii="Cambria Math" w:hAnsi="Cambria Math"/>
                          </w:rPr>
                          <m:t xml:space="preserve">d</m:t>
                        </m:r>
                        <m:acc>
                          <m:accPr>
                            <m:chr m:val="⃗"/>
                          </m:accPr>
                          <m:e>
                            <m:r>
                              <w:rPr>
                                <w:rFonts w:ascii="Cambria Math" w:hAnsi="Cambria Math"/>
                              </w:rPr>
                              <m:t xml:space="preserve">r</m:t>
                            </m:r>
                          </m:e>
                        </m:acc>
                      </m:e>
                    </m:d>
                  </m:num>
                  <m:den>
                    <m:d>
                      <m:dPr>
                        <m:begChr m:val="|"/>
                        <m:endChr m:val="|"/>
                      </m:dPr>
                      <m:e>
                        <m:r>
                          <w:rPr>
                            <w:rFonts w:ascii="Cambria Math" w:hAnsi="Cambria Math"/>
                          </w:rPr>
                          <m:t xml:space="preserve">d</m:t>
                        </m:r>
                        <m:acc>
                          <m:accPr>
                            <m:chr m:val="⃗"/>
                          </m:accPr>
                          <m:e>
                            <m:r>
                              <w:rPr>
                                <w:rFonts w:ascii="Cambria Math" w:hAnsi="Cambria Math"/>
                              </w:rPr>
                              <m:t xml:space="preserve">x</m:t>
                            </m:r>
                          </m:e>
                        </m:acc>
                      </m:e>
                    </m:d>
                  </m:den>
                </m:f>
                <m:r>
                  <w:rPr>
                    <w:rFonts w:ascii="Cambria Math" w:hAnsi="Cambria Math"/>
                  </w:rPr>
                  <m:t xml:space="preserve">=</m:t>
                </m:r>
                <m:rad>
                  <m:radPr>
                    <m:degHide m:val="1"/>
                  </m:radPr>
                  <m:deg/>
                  <m:e>
                    <m:acc>
                      <m:accPr>
                        <m:chr m:val="⃗"/>
                      </m:accPr>
                      <m:e>
                        <m:r>
                          <w:rPr>
                            <w:rFonts w:ascii="Cambria Math" w:hAnsi="Cambria Math"/>
                          </w:rPr>
                          <m:t xml:space="preserve">e</m:t>
                        </m:r>
                      </m:e>
                    </m:acc>
                    <m:r>
                      <w:rPr>
                        <w:rFonts w:ascii="Cambria Math" w:hAnsi="Cambria Math"/>
                      </w:rPr>
                      <m:t xml:space="preserve">⋅</m:t>
                    </m:r>
                    <m:r>
                      <w:rPr>
                        <w:rFonts w:ascii="Cambria Math" w:hAnsi="Cambria Math"/>
                      </w:rPr>
                      <m:t xml:space="preserve">F</m:t>
                    </m:r>
                    <m:r>
                      <w:rPr>
                        <w:rFonts w:ascii="Cambria Math" w:hAnsi="Cambria Math"/>
                      </w:rPr>
                      <m:t xml:space="preserve">⋅</m:t>
                    </m:r>
                    <m:sSup>
                      <m:e>
                        <m:r>
                          <w:rPr>
                            <w:rFonts w:ascii="Cambria Math" w:hAnsi="Cambria Math"/>
                          </w:rPr>
                          <m:t xml:space="preserve">F</m:t>
                        </m:r>
                      </m:e>
                      <m:sup>
                        <m:r>
                          <w:rPr>
                            <w:rFonts w:ascii="Cambria Math" w:hAnsi="Cambria Math"/>
                          </w:rPr>
                          <m:t xml:space="preserve">T</m:t>
                        </m:r>
                      </m:sup>
                    </m:sSup>
                    <m:acc>
                      <m:accPr>
                        <m:chr m:val="⃗"/>
                      </m:accPr>
                      <m:e>
                        <m:r>
                          <w:rPr>
                            <w:rFonts w:ascii="Cambria Math" w:hAnsi="Cambria Math"/>
                          </w:rPr>
                          <m:t xml:space="preserve">e</m:t>
                        </m:r>
                      </m:e>
                    </m:acc>
                  </m:e>
                </m:rad>
                <m:r>
                  <w:rPr>
                    <w:rFonts w:ascii="Cambria Math" w:hAnsi="Cambria Math"/>
                  </w:rPr>
                  <m:t xml:space="preserve">=</m:t>
                </m:r>
                <m:rad>
                  <m:radPr>
                    <m:degHide m:val="1"/>
                  </m:radPr>
                  <m:deg/>
                  <m:e>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e</m:t>
                        </m:r>
                      </m:e>
                    </m:acc>
                    <m:r>
                      <w:rPr>
                        <w:rFonts w:ascii="Cambria Math" w:hAnsi="Cambria Math"/>
                      </w:rPr>
                      <m:t xml:space="preserve">⋅</m:t>
                    </m:r>
                    <m:d>
                      <m:dPr>
                        <m:begChr m:val="("/>
                        <m:endChr m:val=")"/>
                      </m:dPr>
                      <m:e>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m:t>
                            </m:r>
                          </m:e>
                          <m:sub>
                            <m:r>
                              <w:rPr>
                                <w:rFonts w:ascii="Cambria Math" w:hAnsi="Cambria Math"/>
                              </w:rPr>
                              <m:t xml:space="preserve">κ</m:t>
                            </m:r>
                          </m:sub>
                        </m:sSub>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T</m:t>
                            </m:r>
                          </m:sup>
                        </m:sSup>
                      </m:e>
                    </m:d>
                    <m:r>
                      <w:rPr>
                        <w:rFonts w:ascii="Cambria Math" w:hAnsi="Cambria Math"/>
                      </w:rPr>
                      <m:t xml:space="preserve">⋅</m:t>
                    </m:r>
                    <m:acc>
                      <m:accPr>
                        <m:chr m:val="⃗"/>
                      </m:accPr>
                      <m:e>
                        <m:r>
                          <w:rPr>
                            <w:rFonts w:ascii="Cambria Math" w:hAnsi="Cambria Math"/>
                          </w:rPr>
                          <m:t xml:space="preserve">e</m:t>
                        </m:r>
                      </m:e>
                    </m:acc>
                  </m:e>
                </m:rad>
                <m:r>
                  <w:rPr>
                    <w:rFonts w:ascii="Cambria Math" w:hAnsi="Cambria Math"/>
                  </w:rPr>
                  <m:t xml:space="preserve">≈</m:t>
                </m:r>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e</m:t>
                    </m:r>
                  </m:e>
                </m:acc>
                <m:r>
                  <w:rPr>
                    <w:rFonts w:ascii="Cambria Math" w:hAnsi="Cambria Math"/>
                  </w:rPr>
                  <m:t xml:space="preserve">⋅</m:t>
                </m:r>
                <m:r>
                  <w:rPr>
                    <w:rFonts w:ascii="Cambria Math" w:hAnsi="Cambria Math"/>
                  </w:rPr>
                  <m:t xml:space="preserve">ε</m:t>
                </m:r>
                <m:r>
                  <w:rPr>
                    <w:rFonts w:ascii="Cambria Math" w:hAnsi="Cambria Math"/>
                  </w:rPr>
                  <m:t xml:space="preserve">⋅</m:t>
                </m:r>
                <m:acc>
                  <m:accPr>
                    <m:chr m:val="⃗"/>
                  </m:accPr>
                  <m:e>
                    <m:r>
                      <w:rPr>
                        <w:rFonts w:ascii="Cambria Math" w:hAnsi="Cambria Math"/>
                      </w:rPr>
                      <m:t xml:space="preserve">e</m:t>
                    </m:r>
                  </m:e>
                </m:acc>
              </m:oMath>
            </m:oMathPara>
          </w:p>
        </w:tc>
        <w:tc>
          <w:tcPr>
            <w:tcW w:w="556" w:type="dxa"/>
            <w:tcBorders/>
          </w:tcPr>
          <w:p>
            <w:pPr>
              <w:pStyle w:val="Style31"/>
              <w:widowControl w:val="false"/>
              <w:spacing w:before="0" w:after="160"/>
              <w:jc w:val="right"/>
              <w:rPr/>
            </w:pPr>
            <w:r>
              <w:rPr/>
              <w:t>(10)</w:t>
            </w:r>
          </w:p>
        </w:tc>
      </w:tr>
    </w:tbl>
    <w:p>
      <w:pPr>
        <w:pStyle w:val="Normal"/>
        <w:rPr/>
      </w:pPr>
      <w:r>
        <w:rPr/>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p>
                      <m:e>
                        <m:d>
                          <m:dPr>
                            <m:begChr m:val="("/>
                            <m:endChr m:val=")"/>
                          </m:dPr>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e>
                        </m:d>
                      </m:e>
                      <m:sup>
                        <m:r>
                          <w:rPr>
                            <w:rFonts w:ascii="Cambria Math" w:hAnsi="Cambria Math"/>
                          </w:rPr>
                          <m:t xml:space="preserve">T</m:t>
                        </m:r>
                      </m:sup>
                    </m:sSup>
                  </m:e>
                </m:d>
              </m:oMath>
            </m:oMathPara>
          </w:p>
        </w:tc>
        <w:tc>
          <w:tcPr>
            <w:tcW w:w="556" w:type="dxa"/>
            <w:tcBorders/>
          </w:tcPr>
          <w:p>
            <w:pPr>
              <w:pStyle w:val="Style31"/>
              <w:widowControl w:val="false"/>
              <w:spacing w:before="0" w:after="160"/>
              <w:jc w:val="right"/>
              <w:rPr/>
            </w:pPr>
            <w:r>
              <w:rPr/>
              <w:t>(11)</w:t>
            </w:r>
          </w:p>
        </w:tc>
      </w:tr>
    </w:tbl>
    <w:p>
      <w:pPr>
        <w:pStyle w:val="Normal"/>
        <w:spacing w:lineRule="auto" w:line="360"/>
        <w:ind w:firstLine="850"/>
        <w:jc w:val="both"/>
        <w:rPr>
          <w:szCs w:val="24"/>
        </w:rPr>
      </w:pPr>
      <w:r>
        <w:rPr>
          <w:szCs w:val="24"/>
        </w:rPr>
        <w:t xml:space="preserve">Где было использовано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d>
          <m:dPr>
            <m:begChr m:val="|"/>
            <m:endChr m:val="|"/>
          </m:dPr>
          <m:e>
            <m:acc>
              <m:accPr>
                <m:chr m:val="⃗"/>
              </m:accPr>
              <m:e>
                <m:r>
                  <w:rPr>
                    <w:rFonts w:ascii="Cambria Math" w:hAnsi="Cambria Math"/>
                  </w:rPr>
                  <m:t xml:space="preserve">x</m:t>
                </m:r>
              </m:e>
            </m:acc>
          </m:e>
        </m:d>
        <m:r>
          <w:rPr>
            <w:rFonts w:ascii="Cambria Math" w:hAnsi="Cambria Math"/>
          </w:rPr>
          <m:t xml:space="preserve">⋅</m:t>
        </m:r>
        <m:acc>
          <m:accPr>
            <m:chr m:val="⃗"/>
          </m:accPr>
          <m:e>
            <m:r>
              <w:rPr>
                <w:rFonts w:ascii="Cambria Math" w:hAnsi="Cambria Math"/>
              </w:rPr>
              <m:t xml:space="preserve">e</m:t>
            </m:r>
          </m:e>
        </m:acc>
        <m:r>
          <w:rPr>
            <w:rFonts w:ascii="Cambria Math" w:hAnsi="Cambria Math"/>
          </w:rPr>
          <m:t xml:space="preserve">,</m:t>
        </m:r>
        <m:r>
          <w:rPr>
            <w:rFonts w:ascii="Cambria Math" w:hAnsi="Cambria Math"/>
          </w:rPr>
          <m:t xml:space="preserve">ε</m:t>
        </m:r>
      </m:oMath>
      <w:r>
        <w:rPr>
          <w:szCs w:val="24"/>
        </w:rPr>
        <w:t>- тензор малых деформаций.</w:t>
      </w:r>
    </w:p>
    <w:p>
      <w:pPr>
        <w:pStyle w:val="Normal"/>
        <w:spacing w:lineRule="auto" w:line="360"/>
        <w:ind w:firstLine="850"/>
        <w:jc w:val="both"/>
        <w:rPr>
          <w:szCs w:val="24"/>
        </w:rPr>
      </w:pPr>
      <w:r>
        <w:rPr>
          <w:szCs w:val="24"/>
        </w:rPr>
        <w:t>Аналогично тензору напряжений, диагональные элементы матрицы тензора малых деформаций соответствуют деформациям растяжения или сжатия, недиагональные — деформациям сдвига. Кроме того, он по построению симметричен.</w:t>
      </w:r>
    </w:p>
    <w:p>
      <w:pPr>
        <w:pStyle w:val="Normal"/>
        <w:spacing w:lineRule="auto" w:line="360"/>
        <w:ind w:firstLine="850"/>
        <w:jc w:val="both"/>
        <w:rPr>
          <w:szCs w:val="24"/>
        </w:rPr>
      </w:pPr>
      <w:r>
        <w:rPr>
          <w:szCs w:val="24"/>
        </w:rPr>
        <w:t xml:space="preserve"> </w:t>
      </w:r>
      <w:r>
        <w:rPr>
          <w:szCs w:val="24"/>
        </w:rPr>
        <w:t>Определяющее соотношение получается из второго начала термодинамики и носит название закона Гука:</w:t>
      </w:r>
    </w:p>
    <w:p>
      <w:pPr>
        <w:pStyle w:val="Normal"/>
        <w:ind w:firstLine="850"/>
        <w:jc w:val="both"/>
        <w:rPr>
          <w:color w:val="000000"/>
        </w:rPr>
      </w:pPr>
      <w:r>
        <w:rPr>
          <w:color w:val="000000"/>
        </w:rPr>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ε</m:t>
                </m:r>
              </m:oMath>
            </m:oMathPara>
          </w:p>
        </w:tc>
        <w:tc>
          <w:tcPr>
            <w:tcW w:w="556" w:type="dxa"/>
            <w:tcBorders/>
          </w:tcPr>
          <w:p>
            <w:pPr>
              <w:pStyle w:val="Style31"/>
              <w:widowControl w:val="false"/>
              <w:spacing w:before="0" w:after="160"/>
              <w:jc w:val="right"/>
              <w:rPr/>
            </w:pPr>
            <w:r>
              <w:rPr/>
              <w:t>(12)</w:t>
            </w:r>
          </w:p>
        </w:tc>
      </w:tr>
    </w:tbl>
    <w:p>
      <w:pPr>
        <w:pStyle w:val="Normal"/>
        <w:spacing w:lineRule="auto" w:line="360"/>
        <w:ind w:firstLine="850"/>
        <w:jc w:val="both"/>
        <w:rPr/>
      </w:pPr>
      <w:r>
        <w:rPr>
          <w:szCs w:val="24"/>
        </w:rPr>
        <w:t>Где C — тензор упругих модулей. Это тензор четвертого ранга, который, исходя из закона Гука и свойств тензоров напряжения и малых деформаций, обладает симметрией</w:t>
      </w:r>
      <w:r>
        <w:rPr/>
        <w:t>:</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ijkm</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ijmk</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jikm</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kmij</m:t>
                    </m:r>
                  </m:sub>
                </m:sSub>
              </m:oMath>
            </m:oMathPara>
          </w:p>
        </w:tc>
        <w:tc>
          <w:tcPr>
            <w:tcW w:w="556" w:type="dxa"/>
            <w:tcBorders/>
          </w:tcPr>
          <w:p>
            <w:pPr>
              <w:pStyle w:val="Style31"/>
              <w:widowControl w:val="false"/>
              <w:spacing w:before="0" w:after="160"/>
              <w:jc w:val="right"/>
              <w:rPr/>
            </w:pPr>
            <w:r>
              <w:rPr/>
              <w:t>(13)</w:t>
            </w:r>
          </w:p>
        </w:tc>
      </w:tr>
    </w:tbl>
    <w:p>
      <w:pPr>
        <w:pStyle w:val="Normal"/>
        <w:rPr/>
      </w:pPr>
      <w:r>
        <w:rPr/>
      </w:r>
    </w:p>
    <w:p>
      <w:pPr>
        <w:pStyle w:val="Normal"/>
        <w:spacing w:lineRule="auto" w:line="360"/>
        <w:ind w:firstLine="850"/>
        <w:jc w:val="both"/>
        <w:rPr>
          <w:szCs w:val="24"/>
        </w:rPr>
      </w:pPr>
      <w:r>
        <w:rPr>
          <w:szCs w:val="24"/>
        </w:rPr>
        <w:t>Таким образом, у данного тензора двадцать одна независимая компонента. Однако, учитывая принцип объективности и симметрию, для изотропного тела тензор упругих модулей зависит всего от двух констант — параметров Ламе, и закон Гука можно представить в более простой форме: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505" w:hRule="atLeast"/>
        </w:trPr>
        <w:tc>
          <w:tcPr>
            <w:tcW w:w="9643" w:type="dxa"/>
            <w:tcBorders/>
          </w:tcPr>
          <w:p>
            <w:pPr>
              <w:pStyle w:val="Normal"/>
              <w:widowControl w:val="false"/>
              <w:spacing w:lineRule="auto" w:line="360" w:before="0" w:after="120"/>
              <w:ind w:left="567" w:right="567" w:firstLine="709"/>
              <w:jc w:val="center"/>
              <w:rPr>
                <w:rFonts w:eastAsia="" w:cs="Times New Roman" w:eastAsiaTheme="minorEastAsia"/>
                <w:b/>
                <w:b/>
                <w:sz w:val="28"/>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r>
                  <w:rPr>
                    <w:rFonts w:ascii="Cambria Math" w:hAnsi="Cambria Math"/>
                  </w:rPr>
                  <m:t xml:space="preserve">λ</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ε</m:t>
                    </m:r>
                  </m:e>
                </m:d>
                <m:r>
                  <w:rPr>
                    <w:rFonts w:ascii="Cambria Math" w:hAnsi="Cambria Math"/>
                  </w:rPr>
                  <m:t xml:space="preserve">I</m:t>
                </m:r>
                <m:r>
                  <w:rPr>
                    <w:rFonts w:ascii="Cambria Math" w:hAnsi="Cambria Math"/>
                  </w:rPr>
                  <m:t xml:space="preserve">+</m:t>
                </m:r>
                <m:r>
                  <w:rPr>
                    <w:rFonts w:ascii="Cambria Math" w:hAnsi="Cambria Math"/>
                  </w:rPr>
                  <m:t xml:space="preserve">2</m:t>
                </m:r>
                <m:r>
                  <w:rPr>
                    <w:rFonts w:ascii="Cambria Math" w:hAnsi="Cambria Math"/>
                  </w:rPr>
                  <m:t xml:space="preserve">με</m:t>
                </m:r>
              </m:oMath>
            </m:oMathPara>
          </w:p>
        </w:tc>
        <w:tc>
          <w:tcPr>
            <w:tcW w:w="556" w:type="dxa"/>
            <w:tcBorders/>
          </w:tcPr>
          <w:p>
            <w:pPr>
              <w:pStyle w:val="Style31"/>
              <w:widowControl w:val="false"/>
              <w:spacing w:before="0" w:after="160"/>
              <w:jc w:val="right"/>
              <w:rPr/>
            </w:pPr>
            <w:r>
              <w:rPr/>
              <w:t>(14)</w:t>
            </w:r>
          </w:p>
        </w:tc>
      </w:tr>
    </w:tbl>
    <w:p>
      <w:pPr>
        <w:pStyle w:val="Normal"/>
        <w:spacing w:lineRule="auto" w:line="360"/>
        <w:ind w:firstLine="850"/>
        <w:jc w:val="both"/>
        <w:rPr>
          <w:szCs w:val="24"/>
        </w:rPr>
      </w:pPr>
      <w:r>
        <w:rPr>
          <w:szCs w:val="24"/>
        </w:rPr>
        <w:t>Для дальнейшего рассмотрения полезно отметить, что учитывая симметрию введенных выше тензоров их можно рассматривать как векторы и перейти таким образов к нотации Фойгта:</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sSup>
                  <m:e>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e>
                    </m:d>
                  </m:e>
                  <m:sup>
                    <m:r>
                      <w:rPr>
                        <w:rFonts w:ascii="Cambria Math" w:hAnsi="Cambria Math"/>
                      </w:rPr>
                      <m:t xml:space="preserve">T</m:t>
                    </m:r>
                  </m:sup>
                </m:sSup>
              </m:oMath>
            </m:oMathPara>
          </w:p>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sSup>
                  <m:e>
                    <m:d>
                      <m:dPr>
                        <m:begChr m:val="("/>
                        <m:endChr m:val=")"/>
                      </m:dPr>
                      <m:e>
                        <m:sSub>
                          <m:e>
                            <m:r>
                              <w:rPr>
                                <w:rFonts w:ascii="Cambria Math" w:hAnsi="Cambria Math"/>
                              </w:rPr>
                              <m:t xml:space="preserve">σ</m:t>
                            </m:r>
                          </m:e>
                          <m:sub>
                            <m:r>
                              <w:rPr>
                                <w:rFonts w:ascii="Cambria Math" w:hAnsi="Cambria Math"/>
                              </w:rPr>
                              <m:t xml:space="preserve">xx</m:t>
                            </m:r>
                          </m:sub>
                        </m:sSub>
                        <m:sSub>
                          <m:e>
                            <m:r>
                              <w:rPr>
                                <w:rFonts w:ascii="Cambria Math" w:hAnsi="Cambria Math"/>
                              </w:rPr>
                              <m:t xml:space="preserve">σ</m:t>
                            </m:r>
                          </m:e>
                          <m:sub>
                            <m:r>
                              <w:rPr>
                                <w:rFonts w:ascii="Cambria Math" w:hAnsi="Cambria Math"/>
                              </w:rPr>
                              <m:t xml:space="preserve">yy</m:t>
                            </m:r>
                          </m:sub>
                        </m:sSub>
                        <m:sSub>
                          <m:e>
                            <m:r>
                              <w:rPr>
                                <w:rFonts w:ascii="Cambria Math" w:hAnsi="Cambria Math"/>
                              </w:rPr>
                              <m:t xml:space="preserve">σ</m:t>
                            </m:r>
                          </m:e>
                          <m:sub>
                            <m:r>
                              <w:rPr>
                                <w:rFonts w:ascii="Cambria Math" w:hAnsi="Cambria Math"/>
                              </w:rPr>
                              <m:t xml:space="preserve">zz</m:t>
                            </m:r>
                          </m:sub>
                        </m:sSub>
                        <m:sSub>
                          <m:e>
                            <m:r>
                              <w:rPr>
                                <w:rFonts w:ascii="Cambria Math" w:hAnsi="Cambria Math"/>
                              </w:rPr>
                              <m:t xml:space="preserve">τ</m:t>
                            </m:r>
                          </m:e>
                          <m:sub>
                            <m:r>
                              <w:rPr>
                                <w:rFonts w:ascii="Cambria Math" w:hAnsi="Cambria Math"/>
                              </w:rPr>
                              <m:t xml:space="preserve">xy</m:t>
                            </m:r>
                          </m:sub>
                        </m:sSub>
                        <m:sSub>
                          <m:e>
                            <m:r>
                              <w:rPr>
                                <w:rFonts w:ascii="Cambria Math" w:hAnsi="Cambria Math"/>
                              </w:rPr>
                              <m:t xml:space="preserve">τ</m:t>
                            </m:r>
                          </m:e>
                          <m:sub>
                            <m:r>
                              <w:rPr>
                                <w:rFonts w:ascii="Cambria Math" w:hAnsi="Cambria Math"/>
                              </w:rPr>
                              <m:t xml:space="preserve">yz</m:t>
                            </m:r>
                          </m:sub>
                        </m:sSub>
                        <m:sSub>
                          <m:e>
                            <m:r>
                              <w:rPr>
                                <w:rFonts w:ascii="Cambria Math" w:hAnsi="Cambria Math"/>
                              </w:rPr>
                              <m:t xml:space="preserve">τ</m:t>
                            </m:r>
                          </m:e>
                          <m:sub>
                            <m:r>
                              <w:rPr>
                                <w:rFonts w:ascii="Cambria Math" w:hAnsi="Cambria Math"/>
                              </w:rPr>
                              <m:t xml:space="preserve">xz</m:t>
                            </m:r>
                          </m:sub>
                        </m:sSub>
                      </m:e>
                    </m:d>
                  </m:e>
                  <m:sup>
                    <m:r>
                      <w:rPr>
                        <w:rFonts w:ascii="Cambria Math" w:hAnsi="Cambria Math"/>
                      </w:rPr>
                      <m:t xml:space="preserve">T</m:t>
                    </m:r>
                  </m:sup>
                </m:sSup>
              </m:oMath>
            </m:oMathPara>
          </w:p>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sSup>
                  <m:e>
                    <m:d>
                      <m:dPr>
                        <m:begChr m:val="("/>
                        <m:endChr m:val=")"/>
                      </m:dPr>
                      <m:e>
                        <m:f>
                          <m:num>
                            <m:r>
                              <w:rPr>
                                <w:rFonts w:ascii="Cambria Math" w:hAnsi="Cambria Math"/>
                              </w:rPr>
                              <m:t xml:space="preserve">∂</m:t>
                            </m:r>
                            <m:r>
                              <w:rPr>
                                <w:rFonts w:ascii="Cambria Math" w:hAnsi="Cambria Math"/>
                              </w:rPr>
                              <m:t xml:space="preserve">u</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r>
                              <w:rPr>
                                <w:rFonts w:ascii="Cambria Math" w:hAnsi="Cambria Math"/>
                              </w:rPr>
                              <m:t xml:space="preserve">v</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r>
                              <w:rPr>
                                <w:rFonts w:ascii="Cambria Math" w:hAnsi="Cambria Math"/>
                              </w:rPr>
                              <m:t xml:space="preserve">ω</m:t>
                            </m:r>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r>
                              <w:rPr>
                                <w:rFonts w:ascii="Cambria Math" w:hAnsi="Cambria Math"/>
                              </w:rPr>
                              <m:t xml:space="preserve">u</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r>
                              <w:rPr>
                                <w:rFonts w:ascii="Cambria Math" w:hAnsi="Cambria Math"/>
                              </w:rPr>
                              <m:t xml:space="preserve">v</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r>
                              <w:rPr>
                                <w:rFonts w:ascii="Cambria Math" w:hAnsi="Cambria Math"/>
                              </w:rPr>
                              <m:t xml:space="preserve">v</m:t>
                            </m:r>
                          </m:num>
                          <m:den>
                            <m:r>
                              <w:rPr>
                                <w:rFonts w:ascii="Cambria Math" w:hAnsi="Cambria Math"/>
                              </w:rPr>
                              <m:t xml:space="preserve">∂</m:t>
                            </m:r>
                            <m:r>
                              <w:rPr>
                                <w:rFonts w:ascii="Cambria Math" w:hAnsi="Cambria Math"/>
                              </w:rPr>
                              <m:t xml:space="preserve">z</m:t>
                            </m:r>
                          </m:den>
                        </m:f>
                        <m:r>
                          <w:rPr>
                            <w:rFonts w:ascii="Cambria Math" w:hAnsi="Cambria Math"/>
                          </w:rPr>
                          <m:t xml:space="preserve">+</m:t>
                        </m:r>
                        <m:f>
                          <m:num>
                            <m:r>
                              <w:rPr>
                                <w:rFonts w:ascii="Cambria Math" w:hAnsi="Cambria Math"/>
                              </w:rPr>
                              <m:t xml:space="preserve">∂</m:t>
                            </m:r>
                            <m:r>
                              <w:rPr>
                                <w:rFonts w:ascii="Cambria Math" w:hAnsi="Cambria Math"/>
                              </w:rPr>
                              <m:t xml:space="preserve">ω</m:t>
                            </m:r>
                          </m:num>
                          <m:den>
                            <m:r>
                              <w:rPr>
                                <w:rFonts w:ascii="Cambria Math" w:hAnsi="Cambria Math"/>
                              </w:rPr>
                              <m:t xml:space="preserve">∂</m:t>
                            </m:r>
                            <m:r>
                              <w:rPr>
                                <w:rFonts w:ascii="Cambria Math" w:hAnsi="Cambria Math"/>
                              </w:rPr>
                              <m:t xml:space="preserve">y</m:t>
                            </m:r>
                          </m:den>
                        </m:f>
                        <m:r>
                          <w:rPr>
                            <w:rFonts w:ascii="Cambria Math" w:hAnsi="Cambria Math"/>
                          </w:rPr>
                          <m:t xml:space="preserve">,</m:t>
                        </m:r>
                        <m:f>
                          <m:num>
                            <m:r>
                              <w:rPr>
                                <w:rFonts w:ascii="Cambria Math" w:hAnsi="Cambria Math"/>
                              </w:rPr>
                              <m:t xml:space="preserve">∂</m:t>
                            </m:r>
                            <m:r>
                              <w:rPr>
                                <w:rFonts w:ascii="Cambria Math" w:hAnsi="Cambria Math"/>
                              </w:rPr>
                              <m:t xml:space="preserve">ω</m:t>
                            </m:r>
                          </m:num>
                          <m:den>
                            <m:r>
                              <w:rPr>
                                <w:rFonts w:ascii="Cambria Math" w:hAnsi="Cambria Math"/>
                              </w:rPr>
                              <m:t xml:space="preserve">∂</m:t>
                            </m:r>
                            <m:r>
                              <w:rPr>
                                <w:rFonts w:ascii="Cambria Math" w:hAnsi="Cambria Math"/>
                              </w:rPr>
                              <m:t xml:space="preserve">x</m:t>
                            </m:r>
                          </m:den>
                        </m:f>
                        <m:r>
                          <w:rPr>
                            <w:rFonts w:ascii="Cambria Math" w:hAnsi="Cambria Math"/>
                          </w:rPr>
                          <m:t xml:space="preserve">+</m:t>
                        </m:r>
                        <m:f>
                          <m:num>
                            <m:r>
                              <w:rPr>
                                <w:rFonts w:ascii="Cambria Math" w:hAnsi="Cambria Math"/>
                              </w:rPr>
                              <m:t xml:space="preserve">∂</m:t>
                            </m:r>
                            <m:r>
                              <w:rPr>
                                <w:rFonts w:ascii="Cambria Math" w:hAnsi="Cambria Math"/>
                              </w:rPr>
                              <m:t xml:space="preserve">u</m:t>
                            </m:r>
                          </m:num>
                          <m:den>
                            <m:r>
                              <w:rPr>
                                <w:rFonts w:ascii="Cambria Math" w:hAnsi="Cambria Math"/>
                              </w:rPr>
                              <m:t xml:space="preserve">∂</m:t>
                            </m:r>
                            <m:r>
                              <w:rPr>
                                <w:rFonts w:ascii="Cambria Math" w:hAnsi="Cambria Math"/>
                              </w:rPr>
                              <m:t xml:space="preserve">z</m:t>
                            </m:r>
                          </m:den>
                        </m:f>
                      </m:e>
                    </m:d>
                  </m:e>
                  <m:sup>
                    <m:r>
                      <w:rPr>
                        <w:rFonts w:ascii="Cambria Math" w:hAnsi="Cambria Math"/>
                      </w:rPr>
                      <m:t xml:space="preserve">T</m:t>
                    </m:r>
                  </m:sup>
                </m:sSup>
              </m:oMath>
            </m:oMathPara>
          </w:p>
          <w:p>
            <w:pPr>
              <w:pStyle w:val="Style31"/>
              <w:widowControl w:val="false"/>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d>
                  <m:dPr>
                    <m:begChr m:val="("/>
                    <m:endChr m:val=")"/>
                  </m:dPr>
                  <m:e>
                    <m:m>
                      <m:mr>
                        <m:e>
                          <m:r>
                            <w:rPr>
                              <w:rFonts w:ascii="Cambria Math" w:hAnsi="Cambria Math"/>
                            </w:rPr>
                            <m:t xml:space="preserve">1</m:t>
                          </m:r>
                          <m:r>
                            <w:rPr>
                              <w:rFonts w:ascii="Cambria Math" w:hAnsi="Cambria Math"/>
                            </w:rPr>
                            <m:t xml:space="preserve">−</m:t>
                          </m:r>
                          <m:r>
                            <w:rPr>
                              <w:rFonts w:ascii="Cambria Math" w:hAnsi="Cambria Math"/>
                            </w:rPr>
                            <m:t xml:space="preserve">ν</m:t>
                          </m:r>
                        </m:e>
                        <m:e>
                          <m:r>
                            <w:rPr>
                              <w:rFonts w:ascii="Cambria Math" w:hAnsi="Cambria Math"/>
                            </w:rPr>
                            <m:t xml:space="preserve">ν</m:t>
                          </m:r>
                        </m:e>
                        <m:e>
                          <m:r>
                            <w:rPr>
                              <w:rFonts w:ascii="Cambria Math" w:hAnsi="Cambria Math"/>
                            </w:rPr>
                            <m:t xml:space="preserve">ν</m:t>
                          </m:r>
                        </m:e>
                      </m:mr>
                      <m:mr>
                        <m:e>
                          <m:r>
                            <w:rPr>
                              <w:rFonts w:ascii="Cambria Math" w:hAnsi="Cambria Math"/>
                            </w:rPr>
                            <m:t xml:space="preserve">ν</m:t>
                          </m:r>
                        </m:e>
                        <m:e>
                          <m:r>
                            <w:rPr>
                              <w:rFonts w:ascii="Cambria Math" w:hAnsi="Cambria Math"/>
                            </w:rPr>
                            <m:t xml:space="preserve">1</m:t>
                          </m:r>
                          <m:r>
                            <w:rPr>
                              <w:rFonts w:ascii="Cambria Math" w:hAnsi="Cambria Math"/>
                            </w:rPr>
                            <m:t xml:space="preserve">−</m:t>
                          </m:r>
                          <m:r>
                            <w:rPr>
                              <w:rFonts w:ascii="Cambria Math" w:hAnsi="Cambria Math"/>
                            </w:rPr>
                            <m:t xml:space="preserve">ν</m:t>
                          </m:r>
                        </m:e>
                        <m:e>
                          <m:r>
                            <w:rPr>
                              <w:rFonts w:ascii="Cambria Math" w:hAnsi="Cambria Math"/>
                            </w:rPr>
                            <m:t xml:space="preserve">ν</m:t>
                          </m:r>
                        </m:e>
                      </m:mr>
                      <m:mr>
                        <m:e>
                          <m:r>
                            <w:rPr>
                              <w:rFonts w:ascii="Cambria Math" w:hAnsi="Cambria Math"/>
                            </w:rPr>
                            <m:t xml:space="preserve">ν</m:t>
                          </m:r>
                        </m:e>
                        <m:e>
                          <m:r>
                            <w:rPr>
                              <w:rFonts w:ascii="Cambria Math" w:hAnsi="Cambria Math"/>
                            </w:rPr>
                            <m:t xml:space="preserve">ν</m:t>
                          </m:r>
                        </m:e>
                        <m:e>
                          <m:r>
                            <w:rPr>
                              <w:rFonts w:ascii="Cambria Math" w:hAnsi="Cambria Math"/>
                            </w:rPr>
                            <m:t xml:space="preserve">1</m:t>
                          </m:r>
                          <m:r>
                            <w:rPr>
                              <w:rFonts w:ascii="Cambria Math" w:hAnsi="Cambria Math"/>
                            </w:rPr>
                            <m:t xml:space="preserve">−</m:t>
                          </m:r>
                          <m:r>
                            <w:rPr>
                              <w:rFonts w:ascii="Cambria Math" w:hAnsi="Cambria Math"/>
                            </w:rPr>
                            <m:t xml:space="preserve">ν</m:t>
                          </m:r>
                        </m:e>
                      </m:mr>
                    </m:m>
                  </m:e>
                </m:d>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d>
                  <m:dPr>
                    <m:begChr m:val="("/>
                    <m:endChr m:val=")"/>
                  </m:dPr>
                  <m:e>
                    <m:m>
                      <m:mr>
                        <m:e>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ν</m:t>
                              </m:r>
                            </m:num>
                            <m:den>
                              <m:r>
                                <w:rPr>
                                  <w:rFonts w:ascii="Cambria Math" w:hAnsi="Cambria Math"/>
                                </w:rPr>
                                <m:t xml:space="preserve">2</m:t>
                              </m:r>
                            </m:den>
                          </m:f>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ν</m:t>
                              </m:r>
                            </m:num>
                            <m:den>
                              <m:r>
                                <w:rPr>
                                  <w:rFonts w:ascii="Cambria Math" w:hAnsi="Cambria Math"/>
                                </w:rPr>
                                <m:t xml:space="preserve">2</m:t>
                              </m:r>
                            </m:den>
                          </m:f>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f>
                            <m:num>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ν</m:t>
                              </m:r>
                            </m:num>
                            <m:den>
                              <m:r>
                                <w:rPr>
                                  <w:rFonts w:ascii="Cambria Math" w:hAnsi="Cambria Math"/>
                                </w:rPr>
                                <m:t xml:space="preserve">2</m:t>
                              </m:r>
                            </m:den>
                          </m:f>
                        </m:e>
                      </m:mr>
                    </m:m>
                  </m:e>
                </m:d>
              </m:oMath>
            </m:oMathPara>
          </w:p>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d>
                  <m:dPr>
                    <m:begChr m:val="("/>
                    <m:endChr m:val=")"/>
                  </m:dPr>
                  <m:e>
                    <m:m>
                      <m:mr>
                        <m:e>
                          <m:sSub>
                            <m:e>
                              <m:r>
                                <w:rPr>
                                  <w:rFonts w:ascii="Cambria Math" w:hAnsi="Cambria Math"/>
                                </w:rPr>
                                <m:t xml:space="preserve">C</m:t>
                              </m:r>
                            </m:e>
                            <m:sub>
                              <m:r>
                                <w:rPr>
                                  <w:rFonts w:ascii="Cambria Math" w:hAnsi="Cambria Math"/>
                                </w:rPr>
                                <m:t xml:space="preserve">1</m:t>
                              </m:r>
                            </m:sub>
                          </m:sSub>
                        </m:e>
                        <m:e>
                          <m:r>
                            <w:rPr>
                              <w:rFonts w:ascii="Cambria Math" w:hAnsi="Cambria Math"/>
                            </w:rPr>
                            <m:t xml:space="preserve">0</m:t>
                          </m:r>
                        </m:e>
                      </m:mr>
                      <m:mr>
                        <m:e>
                          <m:r>
                            <w:rPr>
                              <w:rFonts w:ascii="Cambria Math" w:hAnsi="Cambria Math"/>
                            </w:rPr>
                            <m:t xml:space="preserve">0</m:t>
                          </m:r>
                        </m:e>
                        <m:e>
                          <m:sSub>
                            <m:e>
                              <m:r>
                                <w:rPr>
                                  <w:rFonts w:ascii="Cambria Math" w:hAnsi="Cambria Math"/>
                                </w:rPr>
                                <m:t xml:space="preserve">C</m:t>
                              </m:r>
                            </m:e>
                            <m:sub>
                              <m:r>
                                <w:rPr>
                                  <w:rFonts w:ascii="Cambria Math" w:hAnsi="Cambria Math"/>
                                </w:rPr>
                                <m:t xml:space="preserve">2</m:t>
                              </m:r>
                            </m:sub>
                          </m:sSub>
                        </m:e>
                      </m:mr>
                    </m:m>
                  </m:e>
                </m:d>
              </m:oMath>
            </m:oMathPara>
          </w:p>
        </w:tc>
        <w:tc>
          <w:tcPr>
            <w:tcW w:w="556" w:type="dxa"/>
            <w:tcBorders/>
          </w:tcPr>
          <w:p>
            <w:pPr>
              <w:pStyle w:val="Style31"/>
              <w:widowControl w:val="false"/>
              <w:jc w:val="right"/>
              <w:rPr/>
            </w:pPr>
            <w:r>
              <w:rPr/>
            </w:r>
          </w:p>
          <w:p>
            <w:pPr>
              <w:pStyle w:val="Style31"/>
              <w:widowControl w:val="false"/>
              <w:jc w:val="right"/>
              <w:rPr/>
            </w:pPr>
            <w:r>
              <w:rPr/>
            </w:r>
          </w:p>
          <w:p>
            <w:pPr>
              <w:pStyle w:val="Style31"/>
              <w:widowControl w:val="false"/>
              <w:jc w:val="right"/>
              <w:rPr/>
            </w:pPr>
            <w:r>
              <w:rPr/>
            </w:r>
          </w:p>
          <w:p>
            <w:pPr>
              <w:pStyle w:val="Style31"/>
              <w:widowControl w:val="false"/>
              <w:jc w:val="right"/>
              <w:rPr/>
            </w:pPr>
            <w:r>
              <w:rPr/>
            </w:r>
          </w:p>
          <w:p>
            <w:pPr>
              <w:pStyle w:val="Style31"/>
              <w:widowControl w:val="false"/>
              <w:spacing w:before="0" w:after="160"/>
              <w:jc w:val="right"/>
              <w:rPr/>
            </w:pPr>
            <w:r>
              <w:rPr/>
              <w:t>(15)</w:t>
            </w:r>
          </w:p>
        </w:tc>
      </w:tr>
    </w:tbl>
    <w:p>
      <w:pPr>
        <w:pStyle w:val="Normal"/>
        <w:spacing w:lineRule="auto" w:line="360"/>
        <w:ind w:firstLine="850"/>
        <w:jc w:val="both"/>
        <w:rPr>
          <w:szCs w:val="24"/>
        </w:rPr>
      </w:pPr>
      <w:r>
        <w:rPr>
          <w:szCs w:val="24"/>
        </w:rPr>
        <w:t>Не хватает только динамического уравнения,  которое будет описывать движение тела. Это уравнение получается из принципа Гамильтона, который может быть математически  сформулирован в следующим образом [1]:</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505" w:hRule="atLeast"/>
        </w:trPr>
        <w:tc>
          <w:tcPr>
            <w:tcW w:w="9643" w:type="dxa"/>
            <w:tcBorders/>
          </w:tcPr>
          <w:p>
            <w:pPr>
              <w:pStyle w:val="Normal"/>
              <w:widowControl w:val="false"/>
              <w:spacing w:lineRule="auto" w:line="360" w:before="0" w:after="120"/>
              <w:ind w:left="567" w:right="567" w:firstLine="709"/>
              <w:jc w:val="center"/>
              <w:rPr>
                <w:rFonts w:eastAsia="" w:cs="Times New Roman" w:eastAsiaTheme="minorEastAsia"/>
                <w:b/>
                <w:b/>
                <w:sz w:val="28"/>
              </w:rPr>
            </w:pPr>
            <w:r>
              <w:rPr/>
            </w:r>
            <m:oMathPara xmlns:m="http://schemas.openxmlformats.org/officeDocument/2006/math">
              <m:oMathParaPr>
                <m:jc m:val="center"/>
              </m:oMathParaPr>
              <m:oMath>
                <m:r>
                  <w:rPr>
                    <w:rFonts w:ascii="Cambria Math" w:hAnsi="Cambria Math"/>
                  </w:rPr>
                  <m:t xml:space="preserve">δ</m:t>
                </m:r>
                <m:nary>
                  <m:naryPr>
                    <m:chr m:val="∫"/>
                    <m:subHide m:val="1"/>
                    <m:supHide m:val="1"/>
                  </m:naryPr>
                  <m:sub/>
                  <m:sup/>
                  <m:e>
                    <m:r>
                      <w:rPr>
                        <w:rFonts w:ascii="Cambria Math" w:hAnsi="Cambria Math"/>
                      </w:rPr>
                      <m:t xml:space="preserve">L</m:t>
                    </m:r>
                  </m:e>
                </m:nary>
                <m:d>
                  <m:dPr>
                    <m:begChr m:val="("/>
                    <m:endChr m:val=")"/>
                  </m:dPr>
                  <m:e>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acc>
                      <m:accPr>
                        <m:chr m:val="˙"/>
                      </m:accPr>
                      <m:e>
                        <m:acc>
                          <m:accPr>
                            <m:chr m:val="⃗"/>
                          </m:accPr>
                          <m:e>
                            <m:r>
                              <w:rPr>
                                <w:rFonts w:ascii="Cambria Math" w:hAnsi="Cambria Math"/>
                              </w:rPr>
                              <m:t xml:space="preserve">u</m:t>
                            </m:r>
                          </m:e>
                        </m:acc>
                      </m:e>
                    </m:acc>
                  </m:e>
                </m:d>
                <m:r>
                  <w:rPr>
                    <w:rFonts w:ascii="Cambria Math" w:hAnsi="Cambria Math"/>
                  </w:rPr>
                  <m:t xml:space="preserve">dt</m:t>
                </m:r>
                <m:r>
                  <w:rPr>
                    <w:rFonts w:ascii="Cambria Math" w:hAnsi="Cambria Math"/>
                  </w:rPr>
                  <m:t xml:space="preserve">=</m:t>
                </m:r>
                <m:r>
                  <w:rPr>
                    <w:rFonts w:ascii="Cambria Math" w:hAnsi="Cambria Math"/>
                  </w:rPr>
                  <m:t xml:space="preserve">0</m:t>
                </m:r>
              </m:oMath>
            </m:oMathPara>
          </w:p>
        </w:tc>
        <w:tc>
          <w:tcPr>
            <w:tcW w:w="556" w:type="dxa"/>
            <w:tcBorders/>
          </w:tcPr>
          <w:p>
            <w:pPr>
              <w:pStyle w:val="Style31"/>
              <w:widowControl w:val="false"/>
              <w:spacing w:before="0" w:after="160"/>
              <w:jc w:val="right"/>
              <w:rPr/>
            </w:pPr>
            <w:r>
              <w:rPr/>
              <w:t>(16)</w:t>
            </w:r>
          </w:p>
        </w:tc>
      </w:tr>
    </w:tbl>
    <w:p>
      <w:pPr>
        <w:pStyle w:val="Normal"/>
        <w:spacing w:lineRule="auto" w:line="360"/>
        <w:ind w:firstLine="850"/>
        <w:jc w:val="both"/>
        <w:rPr>
          <w:szCs w:val="24"/>
        </w:rPr>
      </w:pPr>
      <w:r>
        <w:rPr>
          <w:szCs w:val="24"/>
        </w:rPr>
        <w:t xml:space="preserve">Где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Π</m:t>
        </m:r>
      </m:oMath>
      <w:r>
        <w:rPr>
          <w:szCs w:val="24"/>
        </w:rPr>
        <w:t xml:space="preserve">, </w:t>
      </w:r>
      <w:r>
        <w:rPr/>
      </w:r>
      <m:oMath xmlns:m="http://schemas.openxmlformats.org/officeDocument/2006/math">
        <m:r>
          <w:rPr>
            <w:rFonts w:ascii="Cambria Math" w:hAnsi="Cambria Math"/>
          </w:rPr>
          <m:t xml:space="preserve">K</m:t>
        </m:r>
      </m:oMath>
      <w:r>
        <w:rPr>
          <w:szCs w:val="24"/>
        </w:rPr>
        <w:t xml:space="preserve">- кинетическая энергия тела, </w:t>
      </w:r>
      <w:r>
        <w:rPr/>
      </w:r>
      <m:oMath xmlns:m="http://schemas.openxmlformats.org/officeDocument/2006/math">
        <m:r>
          <w:rPr>
            <w:rFonts w:ascii="Cambria Math" w:hAnsi="Cambria Math"/>
          </w:rPr>
          <m:t xml:space="preserve">Π</m:t>
        </m:r>
      </m:oMath>
      <w:r>
        <w:rPr>
          <w:szCs w:val="24"/>
        </w:rPr>
        <w:t xml:space="preserve">- потенциальная, она может быть представлена как сумма потенциальной энергии внешних сил и энергии напряженного состояния </w:t>
      </w:r>
      <w:r>
        <w:rPr/>
      </w:r>
      <m:oMath xmlns:m="http://schemas.openxmlformats.org/officeDocument/2006/math">
        <m:r>
          <w:rPr>
            <w:rFonts w:ascii="Cambria Math" w:hAnsi="Cambria Math"/>
          </w:rPr>
          <m:t xml:space="preserve">Π</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V</m:t>
        </m:r>
      </m:oMath>
      <w:r>
        <w:rPr>
          <w:szCs w:val="24"/>
        </w:rPr>
        <w:t>.</w:t>
      </w:r>
    </w:p>
    <w:p>
      <w:pPr>
        <w:pStyle w:val="Normal"/>
        <w:spacing w:lineRule="auto" w:line="360"/>
        <w:ind w:firstLine="850"/>
        <w:jc w:val="both"/>
        <w:rPr>
          <w:szCs w:val="24"/>
        </w:rPr>
      </w:pPr>
      <w:r>
        <w:rPr>
          <w:szCs w:val="24"/>
        </w:rPr>
        <w:t xml:space="preserve">Для идеально-упругого тела существует функция </w:t>
      </w:r>
      <w:r>
        <w:rPr/>
      </w:r>
      <m:oMath xmlns:m="http://schemas.openxmlformats.org/officeDocument/2006/math">
        <m:sSub>
          <m:e>
            <m:r>
              <w:rPr>
                <w:rFonts w:ascii="Cambria Math" w:hAnsi="Cambria Math"/>
              </w:rPr>
              <m:t xml:space="preserve">U</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d>
          <m:dPr>
            <m:begChr m:val="("/>
            <m:endChr m:val=")"/>
          </m:dPr>
          <m:e>
            <m:r>
              <w:rPr>
                <w:rFonts w:ascii="Cambria Math" w:hAnsi="Cambria Math"/>
              </w:rPr>
              <m:t xml:space="preserve">ε</m:t>
            </m:r>
          </m:e>
        </m:d>
        <m:r>
          <w:rPr>
            <w:rFonts w:ascii="Cambria Math" w:hAnsi="Cambria Math"/>
          </w:rPr>
          <m:t xml:space="preserve">,</m:t>
        </m:r>
        <m:r>
          <w:rPr>
            <w:rFonts w:ascii="Cambria Math" w:hAnsi="Cambria Math"/>
          </w:rPr>
          <m:t xml:space="preserve">U</m:t>
        </m:r>
        <m:r>
          <w:rPr>
            <w:rFonts w:ascii="Cambria Math" w:hAnsi="Cambria Math"/>
          </w:rPr>
          <m:t xml:space="preserve">=</m:t>
        </m:r>
        <m:nary>
          <m:naryPr>
            <m:chr m:val="∫"/>
            <m:subHide m:val="1"/>
            <m:supHide m:val="1"/>
          </m:naryPr>
          <m:sub/>
          <m:sup/>
          <m:e>
            <m:sSub>
              <m:e>
                <m:r>
                  <w:rPr>
                    <w:rFonts w:ascii="Cambria Math" w:hAnsi="Cambria Math"/>
                  </w:rPr>
                  <m:t xml:space="preserve">U</m:t>
                </m:r>
              </m:e>
              <m:sub>
                <m:r>
                  <w:rPr>
                    <w:rFonts w:ascii="Cambria Math" w:hAnsi="Cambria Math"/>
                  </w:rPr>
                  <m:t xml:space="preserve">0</m:t>
                </m:r>
              </m:sub>
            </m:sSub>
          </m:e>
        </m:nary>
        <m:r>
          <w:rPr>
            <w:rFonts w:ascii="Cambria Math" w:hAnsi="Cambria Math"/>
          </w:rPr>
          <m:t xml:space="preserve">dV</m:t>
        </m:r>
      </m:oMath>
      <w:r>
        <w:rPr>
          <w:szCs w:val="24"/>
        </w:rPr>
        <w:t xml:space="preserve"> такая что</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σ</m:t>
                </m:r>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num>
                  <m:den>
                    <m:r>
                      <w:rPr>
                        <w:rFonts w:ascii="Cambria Math" w:hAnsi="Cambria Math"/>
                      </w:rPr>
                      <m:t xml:space="preserve">∂</m:t>
                    </m:r>
                    <m:r>
                      <w:rPr>
                        <w:rFonts w:ascii="Cambria Math" w:hAnsi="Cambria Math"/>
                      </w:rPr>
                      <m:t xml:space="preserve">ε</m:t>
                    </m:r>
                  </m:den>
                </m:f>
              </m:oMath>
            </m:oMathPara>
          </w:p>
        </w:tc>
        <w:tc>
          <w:tcPr>
            <w:tcW w:w="556" w:type="dxa"/>
            <w:tcBorders/>
          </w:tcPr>
          <w:p>
            <w:pPr>
              <w:pStyle w:val="Style31"/>
              <w:widowControl w:val="false"/>
              <w:spacing w:before="0" w:after="160"/>
              <w:jc w:val="right"/>
              <w:rPr/>
            </w:pPr>
            <w:r>
              <w:rPr/>
              <w:t>(17)</w:t>
            </w:r>
          </w:p>
        </w:tc>
      </w:tr>
    </w:tbl>
    <w:p>
      <w:pPr>
        <w:pStyle w:val="Normal"/>
        <w:spacing w:lineRule="auto" w:line="360"/>
        <w:ind w:firstLine="850"/>
        <w:jc w:val="both"/>
        <w:rPr/>
      </w:pPr>
      <w:r>
        <w:rPr>
          <w:color w:val="C9211E"/>
        </w:rPr>
        <w:t xml:space="preserve"> </w:t>
      </w:r>
      <w:r>
        <w:rPr>
          <w:szCs w:val="24"/>
        </w:rPr>
        <w:t xml:space="preserve">Вариация </w:t>
      </w:r>
      <w:r>
        <w:rPr/>
      </w:r>
      <m:oMath xmlns:m="http://schemas.openxmlformats.org/officeDocument/2006/math">
        <m:r>
          <w:rPr>
            <w:rFonts w:ascii="Cambria Math" w:hAnsi="Cambria Math"/>
          </w:rPr>
          <m:t xml:space="preserve">δV</m:t>
        </m:r>
      </m:oMath>
      <w:r>
        <w:rPr>
          <w:szCs w:val="24"/>
        </w:rPr>
        <w:t>может быть выражения через объемные и контактные силы:</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δV</m:t>
                </m:r>
                <m:r>
                  <w:rPr>
                    <w:rFonts w:ascii="Cambria Math" w:hAnsi="Cambria Math"/>
                  </w:rPr>
                  <m:t xml:space="preserve">=</m:t>
                </m:r>
                <m:r>
                  <w:rPr>
                    <w:rFonts w:ascii="Cambria Math" w:hAnsi="Cambria Math"/>
                  </w:rPr>
                  <m:t xml:space="preserve">−</m:t>
                </m:r>
                <m:nary>
                  <m:naryPr>
                    <m:chr m:val="∫"/>
                    <m:subHide m:val="1"/>
                    <m:supHide m:val="1"/>
                  </m:naryPr>
                  <m:sub/>
                  <m:sup/>
                  <m:e>
                    <m:acc>
                      <m:accPr>
                        <m:chr m:val="⃗"/>
                      </m:accPr>
                      <m:e>
                        <m:r>
                          <w:rPr>
                            <w:rFonts w:ascii="Cambria Math" w:hAnsi="Cambria Math"/>
                          </w:rPr>
                          <m:t xml:space="preserve">f</m:t>
                        </m:r>
                      </m:e>
                    </m:acc>
                  </m:e>
                </m:nary>
                <m:r>
                  <w:rPr>
                    <w:rFonts w:ascii="Cambria Math" w:hAnsi="Cambria Math"/>
                  </w:rPr>
                  <m:t xml:space="preserve">⋅</m:t>
                </m:r>
                <m:r>
                  <w:rPr>
                    <w:rFonts w:ascii="Cambria Math" w:hAnsi="Cambria Math"/>
                  </w:rPr>
                  <m:t xml:space="preserve">δ</m:t>
                </m:r>
                <m:acc>
                  <m:accPr>
                    <m:chr m:val="⃗"/>
                  </m:accPr>
                  <m:e>
                    <m:r>
                      <w:rPr>
                        <w:rFonts w:ascii="Cambria Math" w:hAnsi="Cambria Math"/>
                      </w:rPr>
                      <m:t xml:space="preserve">u</m:t>
                    </m:r>
                  </m:e>
                </m:acc>
                <m:r>
                  <w:rPr>
                    <w:rFonts w:ascii="Cambria Math" w:hAnsi="Cambria Math"/>
                  </w:rPr>
                  <m:t xml:space="preserve">dV</m:t>
                </m:r>
                <m:r>
                  <w:rPr>
                    <w:rFonts w:ascii="Cambria Math" w:hAnsi="Cambria Math"/>
                  </w:rPr>
                  <m:t xml:space="preserve">+</m:t>
                </m:r>
                <m:nary>
                  <m:naryPr>
                    <m:chr m:val="∫"/>
                    <m:subHide m:val="1"/>
                    <m:supHide m:val="1"/>
                  </m:naryPr>
                  <m:sub/>
                  <m:sup/>
                  <m:e>
                    <m:acc>
                      <m:accPr>
                        <m:chr m:val="⃗"/>
                      </m:accPr>
                      <m:e>
                        <m:r>
                          <w:rPr>
                            <w:rFonts w:ascii="Cambria Math" w:hAnsi="Cambria Math"/>
                          </w:rPr>
                          <m:t xml:space="preserve">t</m:t>
                        </m:r>
                      </m:e>
                    </m:acc>
                  </m:e>
                </m:nary>
                <m:r>
                  <w:rPr>
                    <w:rFonts w:ascii="Cambria Math" w:hAnsi="Cambria Math"/>
                  </w:rPr>
                  <m:t xml:space="preserve">⋅</m:t>
                </m:r>
                <m:r>
                  <w:rPr>
                    <w:rFonts w:ascii="Cambria Math" w:hAnsi="Cambria Math"/>
                  </w:rPr>
                  <m:t xml:space="preserve">δ</m:t>
                </m:r>
                <m:acc>
                  <m:accPr>
                    <m:chr m:val="⃗"/>
                  </m:accPr>
                  <m:e>
                    <m:r>
                      <w:rPr>
                        <w:rFonts w:ascii="Cambria Math" w:hAnsi="Cambria Math"/>
                      </w:rPr>
                      <m:t xml:space="preserve">u</m:t>
                    </m:r>
                  </m:e>
                </m:acc>
                <m:r>
                  <w:rPr>
                    <w:rFonts w:ascii="Cambria Math" w:hAnsi="Cambria Math"/>
                  </w:rPr>
                  <m:t xml:space="preserve">dS</m:t>
                </m:r>
              </m:oMath>
            </m:oMathPara>
          </w:p>
        </w:tc>
        <w:tc>
          <w:tcPr>
            <w:tcW w:w="556" w:type="dxa"/>
            <w:tcBorders/>
          </w:tcPr>
          <w:p>
            <w:pPr>
              <w:pStyle w:val="Style31"/>
              <w:widowControl w:val="false"/>
              <w:spacing w:before="0" w:after="160"/>
              <w:jc w:val="right"/>
              <w:rPr/>
            </w:pPr>
            <w:r>
              <w:rPr/>
              <w:t>(18)</w:t>
            </w:r>
          </w:p>
        </w:tc>
      </w:tr>
    </w:tbl>
    <w:p>
      <w:pPr>
        <w:pStyle w:val="Normal"/>
        <w:spacing w:lineRule="auto" w:line="360"/>
        <w:ind w:firstLine="850"/>
        <w:jc w:val="both"/>
        <w:rPr/>
      </w:pPr>
      <w:r>
        <w:rPr>
          <w:color w:val="000000"/>
        </w:rPr>
        <w:t>Кинетическая энергия определяется как:</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m:t>
                </m:r>
                <m:nary>
                  <m:naryPr>
                    <m:chr m:val="∫"/>
                    <m:subHide m:val="1"/>
                    <m:supHide m:val="1"/>
                  </m:naryPr>
                  <m:sub/>
                  <m:sup/>
                  <m:e>
                    <m:f>
                      <m:num>
                        <m:r>
                          <w:rPr>
                            <w:rFonts w:ascii="Cambria Math" w:hAnsi="Cambria Math"/>
                          </w:rPr>
                          <m:t xml:space="preserve">ρ</m:t>
                        </m:r>
                      </m:num>
                      <m:den>
                        <m:r>
                          <w:rPr>
                            <w:rFonts w:ascii="Cambria Math" w:hAnsi="Cambria Math"/>
                          </w:rPr>
                          <m:t xml:space="preserve">2</m:t>
                        </m:r>
                      </m:den>
                    </m:f>
                  </m:e>
                </m:nary>
                <m:f>
                  <m:num>
                    <m:r>
                      <w:rPr>
                        <w:rFonts w:ascii="Cambria Math" w:hAnsi="Cambria Math"/>
                      </w:rPr>
                      <m:t xml:space="preserve">∂</m:t>
                    </m:r>
                    <m:acc>
                      <m:accPr>
                        <m:chr m:val="⃗"/>
                      </m:accPr>
                      <m:e>
                        <m:r>
                          <w:rPr>
                            <w:rFonts w:ascii="Cambria Math" w:hAnsi="Cambria Math"/>
                          </w:rPr>
                          <m:t xml:space="preserve">u</m:t>
                        </m:r>
                      </m:e>
                    </m:acc>
                  </m:num>
                  <m:den>
                    <m:r>
                      <w:rPr>
                        <w:rFonts w:ascii="Cambria Math" w:hAnsi="Cambria Math"/>
                      </w:rPr>
                      <m:t xml:space="preserve">∂</m:t>
                    </m:r>
                    <m:r>
                      <w:rPr>
                        <w:rFonts w:ascii="Cambria Math" w:hAnsi="Cambria Math"/>
                      </w:rPr>
                      <m:t xml:space="preserve">t</m:t>
                    </m:r>
                  </m:den>
                </m:f>
                <m:f>
                  <m:num>
                    <m:r>
                      <w:rPr>
                        <w:rFonts w:ascii="Cambria Math" w:hAnsi="Cambria Math"/>
                      </w:rPr>
                      <m:t xml:space="preserve">∂</m:t>
                    </m:r>
                    <m:acc>
                      <m:accPr>
                        <m:chr m:val="⃗"/>
                      </m:accPr>
                      <m:e>
                        <m:r>
                          <w:rPr>
                            <w:rFonts w:ascii="Cambria Math" w:hAnsi="Cambria Math"/>
                          </w:rPr>
                          <m:t xml:space="preserve">u</m:t>
                        </m:r>
                      </m:e>
                    </m:acc>
                  </m:num>
                  <m:den>
                    <m:r>
                      <w:rPr>
                        <w:rFonts w:ascii="Cambria Math" w:hAnsi="Cambria Math"/>
                      </w:rPr>
                      <m:t xml:space="preserve">∂</m:t>
                    </m:r>
                    <m:r>
                      <w:rPr>
                        <w:rFonts w:ascii="Cambria Math" w:hAnsi="Cambria Math"/>
                      </w:rPr>
                      <m:t xml:space="preserve">t</m:t>
                    </m:r>
                  </m:den>
                </m:f>
                <m:r>
                  <w:rPr>
                    <w:rFonts w:ascii="Cambria Math" w:hAnsi="Cambria Math"/>
                  </w:rPr>
                  <m:t xml:space="preserve">dV</m:t>
                </m:r>
              </m:oMath>
            </m:oMathPara>
          </w:p>
        </w:tc>
        <w:tc>
          <w:tcPr>
            <w:tcW w:w="556" w:type="dxa"/>
            <w:tcBorders/>
          </w:tcPr>
          <w:p>
            <w:pPr>
              <w:pStyle w:val="Style31"/>
              <w:widowControl w:val="false"/>
              <w:spacing w:before="0" w:after="160"/>
              <w:jc w:val="right"/>
              <w:rPr/>
            </w:pPr>
            <w:r>
              <w:rPr/>
              <w:t>(19)</w:t>
            </w:r>
          </w:p>
        </w:tc>
      </w:tr>
    </w:tbl>
    <w:p>
      <w:pPr>
        <w:pStyle w:val="Normal"/>
        <w:spacing w:lineRule="auto" w:line="360"/>
        <w:ind w:firstLine="850"/>
        <w:jc w:val="both"/>
        <w:rPr/>
      </w:pPr>
      <w:r>
        <w:rPr>
          <w:szCs w:val="24"/>
        </w:rPr>
        <w:t>После подстановки всех выражений в (15) и интегрирования по частям получаем уравнение динамики в следующей форме</w:t>
      </w:r>
      <w:r>
        <w:rPr>
          <w:color w:val="000000"/>
        </w:rPr>
        <w:t>:</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ρ</m:t>
                </m:r>
                <m:acc>
                  <m:accPr>
                    <m:chr m:val="¨"/>
                  </m:accPr>
                  <m:e>
                    <m:acc>
                      <m:accPr>
                        <m:chr m:val="⃗"/>
                      </m:accPr>
                      <m:e>
                        <m:r>
                          <w:rPr>
                            <w:rFonts w:ascii="Cambria Math" w:hAnsi="Cambria Math"/>
                          </w:rPr>
                          <m:t xml:space="preserve">u</m:t>
                        </m:r>
                      </m:e>
                    </m:acc>
                  </m:e>
                </m:acc>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ε</m:t>
                    </m:r>
                  </m:e>
                </m:d>
                <m:r>
                  <w:rPr>
                    <w:rFonts w:ascii="Cambria Math" w:hAnsi="Cambria Math"/>
                  </w:rPr>
                  <m:t xml:space="preserve">−</m:t>
                </m:r>
                <m:acc>
                  <m:accPr>
                    <m:chr m:val="⃗"/>
                  </m:accPr>
                  <m:e>
                    <m:r>
                      <w:rPr>
                        <w:rFonts w:ascii="Cambria Math" w:hAnsi="Cambria Math"/>
                      </w:rPr>
                      <m:t xml:space="preserve">f</m:t>
                    </m:r>
                  </m:e>
                </m:acc>
                <m:r>
                  <w:rPr>
                    <w:rFonts w:ascii="Cambria Math" w:hAnsi="Cambria Math"/>
                  </w:rPr>
                  <m:t xml:space="preserve">=</m:t>
                </m:r>
                <m:r>
                  <w:rPr>
                    <w:rFonts w:ascii="Cambria Math" w:hAnsi="Cambria Math"/>
                  </w:rPr>
                  <m:t xml:space="preserve">0</m:t>
                </m:r>
                <m:r>
                  <w:rPr>
                    <w:rFonts w:ascii="Cambria Math" w:hAnsi="Cambria Math"/>
                  </w:rPr>
                  <m:t xml:space="preserve">,</m:t>
                </m:r>
              </m:oMath>
            </m:oMathPara>
          </w:p>
        </w:tc>
        <w:tc>
          <w:tcPr>
            <w:tcW w:w="556" w:type="dxa"/>
            <w:tcBorders/>
          </w:tcPr>
          <w:p>
            <w:pPr>
              <w:pStyle w:val="Style31"/>
              <w:widowControl w:val="false"/>
              <w:spacing w:before="0" w:after="160"/>
              <w:jc w:val="right"/>
              <w:rPr/>
            </w:pPr>
            <w:r>
              <w:rPr/>
              <w:t>(20)</w:t>
            </w:r>
          </w:p>
        </w:tc>
      </w:tr>
    </w:tbl>
    <w:p>
      <w:pPr>
        <w:pStyle w:val="Normal"/>
        <w:spacing w:lineRule="auto" w:line="360"/>
        <w:ind w:firstLine="850"/>
        <w:jc w:val="both"/>
        <w:rPr>
          <w:szCs w:val="24"/>
        </w:rPr>
      </w:pPr>
      <w:r>
        <w:rPr>
          <w:szCs w:val="24"/>
        </w:rPr>
        <w:t xml:space="preserve">Где </w:t>
      </w:r>
      <w:r>
        <w:rPr/>
      </w:r>
      <m:oMath xmlns:m="http://schemas.openxmlformats.org/officeDocument/2006/math">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ε</m:t>
            </m:r>
          </m:e>
        </m:d>
      </m:oMath>
      <w:r>
        <w:rPr>
          <w:szCs w:val="24"/>
        </w:rPr>
        <w:t>означает дивергенцию данного произведения. В нотации Фойгта данное выражение можно переписать в следующем виде: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ρ</m:t>
                </m:r>
                <m:acc>
                  <m:accPr>
                    <m:chr m:val="¨"/>
                  </m:accPr>
                  <m:e>
                    <m:acc>
                      <m:accPr>
                        <m:chr m:val="⃗"/>
                      </m:accPr>
                      <m:e>
                        <m:r>
                          <w:rPr>
                            <w:rFonts w:ascii="Cambria Math" w:hAnsi="Cambria Math"/>
                          </w:rPr>
                          <m:t xml:space="preserve">u</m:t>
                        </m:r>
                      </m:e>
                    </m:acc>
                  </m:e>
                </m:acc>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ε</m:t>
                    </m:r>
                  </m:e>
                </m:d>
                <m:r>
                  <w:rPr>
                    <w:rFonts w:ascii="Cambria Math" w:hAnsi="Cambria Math"/>
                  </w:rPr>
                  <m:t xml:space="preserve">−</m:t>
                </m:r>
                <m:acc>
                  <m:accPr>
                    <m:chr m:val="⃗"/>
                  </m:accPr>
                  <m:e>
                    <m:r>
                      <w:rPr>
                        <w:rFonts w:ascii="Cambria Math" w:hAnsi="Cambria Math"/>
                      </w:rPr>
                      <m:t xml:space="preserve">f</m:t>
                    </m:r>
                  </m:e>
                </m:acc>
                <m:r>
                  <w:rPr>
                    <w:rFonts w:ascii="Cambria Math" w:hAnsi="Cambria Math"/>
                  </w:rPr>
                  <m:t xml:space="preserve">=</m:t>
                </m:r>
                <m:r>
                  <w:rPr>
                    <w:rFonts w:ascii="Cambria Math" w:hAnsi="Cambria Math"/>
                  </w:rPr>
                  <m:t xml:space="preserve">0</m:t>
                </m:r>
                <m:r>
                  <w:rPr>
                    <w:rFonts w:ascii="Cambria Math" w:hAnsi="Cambria Math"/>
                  </w:rPr>
                  <m:t xml:space="preserve">,</m:t>
                </m:r>
              </m:oMath>
            </m:oMathPara>
          </w:p>
        </w:tc>
        <w:tc>
          <w:tcPr>
            <w:tcW w:w="556" w:type="dxa"/>
            <w:tcBorders/>
          </w:tcPr>
          <w:p>
            <w:pPr>
              <w:pStyle w:val="Style31"/>
              <w:widowControl w:val="false"/>
              <w:spacing w:before="0" w:after="160"/>
              <w:jc w:val="right"/>
              <w:rPr/>
            </w:pPr>
            <w:r>
              <w:rPr/>
              <w:t>(21)</w:t>
            </w:r>
          </w:p>
        </w:tc>
      </w:tr>
    </w:tbl>
    <w:p>
      <w:pPr>
        <w:pStyle w:val="Normal"/>
        <w:spacing w:lineRule="auto" w:line="360"/>
        <w:ind w:firstLine="850"/>
        <w:jc w:val="both"/>
        <w:rPr>
          <w:szCs w:val="24"/>
        </w:rPr>
      </w:pPr>
      <w:r>
        <w:rPr>
          <w:szCs w:val="24"/>
        </w:rPr>
        <w:t>Вместе с законом Гука данное уравнение может быть решено методом конечных элементов.</w:t>
      </w:r>
    </w:p>
    <w:p>
      <w:pPr>
        <w:pStyle w:val="Normal"/>
        <w:jc w:val="center"/>
        <w:rPr>
          <w:color w:val="C9211E"/>
        </w:rPr>
      </w:pPr>
      <w:r>
        <w:rPr>
          <w:color w:val="C9211E"/>
        </w:rPr>
      </w:r>
      <w:r>
        <w:br w:type="page"/>
      </w:r>
    </w:p>
    <w:p>
      <w:pPr>
        <w:pStyle w:val="1"/>
        <w:rPr>
          <w:color w:val="C9211E"/>
        </w:rPr>
      </w:pPr>
      <w:bookmarkStart w:id="6" w:name="_Toc201414300"/>
      <w:r>
        <w:rPr/>
        <w:t>Численный метод</w:t>
      </w:r>
      <w:bookmarkEnd w:id="6"/>
    </w:p>
    <w:p>
      <w:pPr>
        <w:pStyle w:val="Normal"/>
        <w:spacing w:lineRule="auto" w:line="360"/>
        <w:ind w:firstLine="850"/>
        <w:jc w:val="both"/>
        <w:rPr>
          <w:szCs w:val="24"/>
        </w:rPr>
      </w:pPr>
      <w:r>
        <w:rPr>
          <w:szCs w:val="24"/>
        </w:rPr>
        <w:t>Как было сказано выше, в данной работе задача численно решалась методом конечных элементов. Солвер был написан на языке Python с использованием библиотек numpy и scipy. Ниже приведены основные положения данного метода.</w:t>
      </w:r>
    </w:p>
    <w:p>
      <w:pPr>
        <w:pStyle w:val="Normal"/>
        <w:spacing w:lineRule="auto" w:line="360"/>
        <w:ind w:firstLine="850"/>
        <w:jc w:val="both"/>
        <w:rPr>
          <w:szCs w:val="24"/>
        </w:rPr>
      </w:pPr>
      <w:r>
        <w:rPr>
          <w:szCs w:val="24"/>
        </w:rPr>
        <w:t>Метод конечных элементов — это мощный инструмент для решения дифференциальных и интегральных уравнений, является обобщением методов Ритца и Галеркина. Он возник из необходимости решения задач строительной механики и теории упругости в 1930-х годах.</w:t>
      </w:r>
    </w:p>
    <w:p>
      <w:pPr>
        <w:pStyle w:val="Normal"/>
        <w:spacing w:lineRule="auto" w:line="360"/>
        <w:ind w:firstLine="850"/>
        <w:jc w:val="both"/>
        <w:rPr>
          <w:szCs w:val="24"/>
        </w:rPr>
      </w:pPr>
      <w:r>
        <w:rPr>
          <w:szCs w:val="24"/>
        </w:rPr>
        <w:t>Основной идеей данного метода является рассмотрение заданной области как композиции простых геометрических форм, которые называются конечными элементами [2]. Для данных элементов решение аппроксимируется как линейная комбинация некоторых функций которые называются функциями формы.</w:t>
      </w:r>
    </w:p>
    <w:p>
      <w:pPr>
        <w:pStyle w:val="Normal"/>
        <w:spacing w:lineRule="auto" w:line="360" w:before="0" w:after="120"/>
        <w:ind w:left="567" w:right="567" w:firstLine="709"/>
        <w:jc w:val="both"/>
        <w:rPr/>
      </w:pPr>
      <w:r>
        <w:rPr>
          <w:rFonts w:eastAsia="" w:cs="Times New Roman" w:eastAsiaTheme="minorEastAsia"/>
          <w:bCs/>
          <w:iCs/>
          <w:szCs w:val="24"/>
        </w:rPr>
        <w:t>Для начала рассмотрим уравнение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m:t>
                    </m:r>
                    <m:r>
                      <w:rPr>
                        <w:rFonts w:ascii="Cambria Math" w:hAnsi="Cambria Math"/>
                      </w:rPr>
                      <m:t xml:space="preserve">f</m:t>
                    </m:r>
                  </m:num>
                  <m:den>
                    <m:r>
                      <w:rPr>
                        <w:rFonts w:ascii="Cambria Math" w:hAnsi="Cambria Math"/>
                      </w:rPr>
                      <m:t xml:space="preserve">∂</m:t>
                    </m:r>
                    <m:acc>
                      <m:accPr>
                        <m:chr m:val="⃗"/>
                      </m:accPr>
                      <m:e>
                        <m:r>
                          <w:rPr>
                            <w:rFonts w:ascii="Cambria Math" w:hAnsi="Cambria Math"/>
                          </w:rPr>
                          <m:t xml:space="preserve">u</m:t>
                        </m:r>
                      </m:e>
                    </m:acc>
                  </m:den>
                </m:f>
                <m:r>
                  <w:rPr>
                    <w:rFonts w:ascii="Cambria Math" w:hAnsi="Cambria Math"/>
                  </w:rPr>
                  <m:t xml:space="preserve">+</m:t>
                </m:r>
                <m:r>
                  <w:rPr>
                    <w:rFonts w:ascii="Cambria Math" w:hAnsi="Cambria Math"/>
                  </w:rPr>
                  <m:t xml:space="preserve">∇</m:t>
                </m:r>
                <m:r>
                  <w:rPr>
                    <w:rFonts w:ascii="Cambria Math" w:hAnsi="Cambria Math"/>
                  </w:rPr>
                  <m:t xml:space="preserve">⋅</m:t>
                </m:r>
                <m:f>
                  <m:num>
                    <m:r>
                      <w:rPr>
                        <w:rFonts w:ascii="Cambria Math" w:hAnsi="Cambria Math"/>
                      </w:rPr>
                      <m:t xml:space="preserve">∂</m:t>
                    </m:r>
                    <m:r>
                      <w:rPr>
                        <w:rFonts w:ascii="Cambria Math" w:hAnsi="Cambria Math"/>
                      </w:rPr>
                      <m:t xml:space="preserve">f</m:t>
                    </m:r>
                  </m:num>
                  <m:den>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e>
                    </m:d>
                  </m:den>
                </m:f>
                <m:r>
                  <w:rPr>
                    <w:rFonts w:ascii="Cambria Math" w:hAnsi="Cambria Math"/>
                  </w:rPr>
                  <m:t xml:space="preserve">=</m:t>
                </m:r>
                <m:r>
                  <w:rPr>
                    <w:rFonts w:ascii="Cambria Math" w:hAnsi="Cambria Math"/>
                  </w:rPr>
                  <m:t xml:space="preserve">0</m:t>
                </m:r>
              </m:oMath>
            </m:oMathPara>
          </w:p>
        </w:tc>
        <w:tc>
          <w:tcPr>
            <w:tcW w:w="562" w:type="dxa"/>
            <w:tcBorders/>
          </w:tcPr>
          <w:p>
            <w:pPr>
              <w:pStyle w:val="Style31"/>
              <w:widowControl w:val="false"/>
              <w:spacing w:before="0" w:after="160"/>
              <w:jc w:val="right"/>
              <w:rPr/>
            </w:pPr>
            <w:r>
              <w:rPr/>
              <w:t>(22)</w:t>
            </w:r>
          </w:p>
        </w:tc>
      </w:tr>
    </w:tbl>
    <w:p>
      <w:pPr>
        <w:pStyle w:val="Normal"/>
        <w:spacing w:lineRule="auto" w:line="360"/>
        <w:ind w:firstLine="850"/>
        <w:jc w:val="both"/>
        <w:rPr>
          <w:szCs w:val="24"/>
        </w:rPr>
      </w:pPr>
      <w:r>
        <w:rPr>
          <w:szCs w:val="24"/>
        </w:rPr>
        <w:t xml:space="preserve">Решение данного уравнения эквивалентно нахождению минимума функционала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χ</m:t>
                </m:r>
                <m:r>
                  <w:rPr>
                    <w:rFonts w:ascii="Cambria Math" w:hAnsi="Cambria Math"/>
                  </w:rPr>
                  <m:t xml:space="preserve">=</m:t>
                </m:r>
                <m:nary>
                  <m:naryPr>
                    <m:chr m:val="∫"/>
                    <m:subHide m:val="1"/>
                    <m:supHide m:val="1"/>
                  </m:naryPr>
                  <m:sub/>
                  <m:sup/>
                  <m:e>
                    <m:r>
                      <w:rPr>
                        <w:rFonts w:ascii="Cambria Math" w:hAnsi="Cambria Math"/>
                      </w:rPr>
                      <m:t xml:space="preserve">f</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e>
                </m:d>
                <m:r>
                  <w:rPr>
                    <w:rFonts w:ascii="Cambria Math" w:hAnsi="Cambria Math"/>
                  </w:rPr>
                  <m:t xml:space="preserve">dxdydz</m:t>
                </m:r>
                <m:r>
                  <w:rPr>
                    <w:rFonts w:ascii="Cambria Math" w:hAnsi="Cambria Math"/>
                  </w:rPr>
                  <m:t xml:space="preserve">→</m:t>
                </m:r>
                <m:r>
                  <w:rPr>
                    <w:rFonts w:ascii="Cambria Math" w:hAnsi="Cambria Math"/>
                  </w:rPr>
                  <m:t xml:space="preserve">min</m:t>
                </m:r>
              </m:oMath>
            </m:oMathPara>
          </w:p>
        </w:tc>
        <w:tc>
          <w:tcPr>
            <w:tcW w:w="562" w:type="dxa"/>
            <w:tcBorders/>
          </w:tcPr>
          <w:p>
            <w:pPr>
              <w:pStyle w:val="Style31"/>
              <w:widowControl w:val="false"/>
              <w:spacing w:before="0" w:after="160"/>
              <w:jc w:val="right"/>
              <w:rPr/>
            </w:pPr>
            <w:r>
              <w:rPr/>
              <w:t>(23)</w:t>
            </w:r>
          </w:p>
        </w:tc>
      </w:tr>
    </w:tbl>
    <w:p>
      <w:pPr>
        <w:pStyle w:val="Normal"/>
        <w:spacing w:lineRule="auto" w:line="360"/>
        <w:ind w:firstLine="850"/>
        <w:jc w:val="both"/>
        <w:rPr>
          <w:szCs w:val="24"/>
        </w:rPr>
      </w:pPr>
      <w:r>
        <w:rPr>
          <w:szCs w:val="24"/>
        </w:rPr>
        <w:t xml:space="preserve">Динамическое уравнение (21), может быть сведено к уравнению (22), откуда можно найти </w:t>
      </w:r>
      <w:r>
        <w:rPr/>
      </w:r>
      <m:oMath xmlns:m="http://schemas.openxmlformats.org/officeDocument/2006/math">
        <m:r>
          <w:rPr>
            <w:rFonts w:ascii="Cambria Math" w:hAnsi="Cambria Math"/>
          </w:rPr>
          <m:t xml:space="preserve">f</m:t>
        </m:r>
      </m:oMath>
      <w:r>
        <w:rPr>
          <w:szCs w:val="24"/>
        </w:rPr>
        <w:t>:</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914" w:hRule="atLeast"/>
        </w:trPr>
        <w:tc>
          <w:tcPr>
            <w:tcW w:w="9637" w:type="dxa"/>
            <w:tcBorders/>
          </w:tcPr>
          <w:p>
            <w:pPr>
              <w:pStyle w:val="Style31"/>
              <w:widowControl w:val="false"/>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f</m:t>
                    </m:r>
                  </m:num>
                  <m:den>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den>
                </m:f>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ε</m:t>
                </m:r>
              </m:oMath>
            </m:oMathPara>
          </w:p>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f</m:t>
                    </m:r>
                  </m:num>
                  <m:den>
                    <m:r>
                      <w:rPr>
                        <w:rFonts w:ascii="Cambria Math" w:hAnsi="Cambria Math"/>
                      </w:rPr>
                      <m:t xml:space="preserve">∂</m:t>
                    </m:r>
                    <m:acc>
                      <m:accPr>
                        <m:chr m:val="⃗"/>
                      </m:accPr>
                      <m:e>
                        <m:r>
                          <w:rPr>
                            <w:rFonts w:ascii="Cambria Math" w:hAnsi="Cambria Math"/>
                          </w:rPr>
                          <m:t xml:space="preserve">u</m:t>
                        </m:r>
                      </m:e>
                    </m:acc>
                  </m:den>
                </m:f>
                <m:r>
                  <w:rPr>
                    <w:rFonts w:ascii="Cambria Math" w:hAnsi="Cambria Math"/>
                  </w:rPr>
                  <m:t xml:space="preserve">=</m:t>
                </m:r>
                <m:r>
                  <w:rPr>
                    <w:rFonts w:ascii="Cambria Math" w:hAnsi="Cambria Math"/>
                  </w:rPr>
                  <m:t xml:space="preserve">ρ</m:t>
                </m:r>
                <m:acc>
                  <m:accPr>
                    <m:chr m:val="¨"/>
                  </m:accPr>
                  <m:e>
                    <m:acc>
                      <m:accPr>
                        <m:chr m:val="⃗"/>
                      </m:accPr>
                      <m:e>
                        <m:r>
                          <w:rPr>
                            <w:rFonts w:ascii="Cambria Math" w:hAnsi="Cambria Math"/>
                          </w:rPr>
                          <m:t xml:space="preserve">u</m:t>
                        </m:r>
                      </m:e>
                    </m:acc>
                  </m:e>
                </m:acc>
              </m:oMath>
            </m:oMathPara>
          </w:p>
        </w:tc>
        <w:tc>
          <w:tcPr>
            <w:tcW w:w="562" w:type="dxa"/>
            <w:tcBorders/>
          </w:tcPr>
          <w:p>
            <w:pPr>
              <w:pStyle w:val="Style31"/>
              <w:widowControl w:val="false"/>
              <w:jc w:val="right"/>
              <w:rPr/>
            </w:pPr>
            <w:r>
              <w:rPr/>
            </w:r>
          </w:p>
          <w:p>
            <w:pPr>
              <w:pStyle w:val="Style31"/>
              <w:widowControl w:val="false"/>
              <w:spacing w:before="0" w:after="160"/>
              <w:jc w:val="right"/>
              <w:rPr/>
            </w:pPr>
            <w:r>
              <w:rPr/>
              <w:t>(24)</w:t>
            </w:r>
          </w:p>
        </w:tc>
      </w:tr>
    </w:tbl>
    <w:p>
      <w:pPr>
        <w:pStyle w:val="Normal"/>
        <w:spacing w:lineRule="auto" w:line="360"/>
        <w:ind w:firstLine="850"/>
        <w:jc w:val="both"/>
        <w:rPr>
          <w:szCs w:val="24"/>
        </w:rPr>
      </w:pPr>
      <w:r>
        <w:rPr>
          <w:szCs w:val="24"/>
        </w:rPr>
        <w:t xml:space="preserve">Здесь было учтено, что в данной работе воздействие внешних сил не рассматривается.  Учитывая </w:t>
      </w:r>
      <w:r>
        <w:rPr/>
      </w:r>
      <m:oMath xmlns:m="http://schemas.openxmlformats.org/officeDocument/2006/math">
        <m:r>
          <w:rPr>
            <w:rFonts w:ascii="Cambria Math" w:hAnsi="Cambria Math"/>
          </w:rPr>
          <m:t xml:space="preserve">ε</m:t>
        </m:r>
        <m:r>
          <w:rPr>
            <w:rFonts w:ascii="Cambria Math" w:hAnsi="Cambria Math"/>
          </w:rPr>
          <m:t xml:space="preserve">=</m:t>
        </m:r>
        <m:r>
          <w:rPr>
            <w:rFonts w:ascii="Cambria Math" w:hAnsi="Cambria Math"/>
          </w:rPr>
          <m:t xml:space="preserve">ε</m:t>
        </m:r>
        <m:d>
          <m:dPr>
            <m:begChr m:val="("/>
            <m:endChr m:val=")"/>
          </m:dPr>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u</m:t>
                </m:r>
              </m:e>
            </m:acc>
          </m:e>
        </m:d>
      </m:oMath>
      <w:r>
        <w:rPr>
          <w:szCs w:val="24"/>
        </w:rPr>
        <w:t xml:space="preserve">, можно записать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sSup>
                  <m:e>
                    <m:r>
                      <w:rPr>
                        <w:rFonts w:ascii="Cambria Math" w:hAnsi="Cambria Math"/>
                      </w:rPr>
                      <m:t xml:space="preserve">ε</m:t>
                    </m:r>
                  </m:e>
                  <m:sup>
                    <m:r>
                      <w:rPr>
                        <w:rFonts w:ascii="Cambria Math" w:hAnsi="Cambria Math"/>
                      </w:rPr>
                      <m:t xml:space="preserve">T</m:t>
                    </m:r>
                  </m:sup>
                </m:sSup>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ε</m:t>
                </m:r>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ρ</m:t>
                </m:r>
                <m:acc>
                  <m:accPr>
                    <m:chr m:val="¨"/>
                  </m:accPr>
                  <m:e>
                    <m:acc>
                      <m:accPr>
                        <m:chr m:val="⃗"/>
                      </m:accPr>
                      <m:e>
                        <m:r>
                          <w:rPr>
                            <w:rFonts w:ascii="Cambria Math" w:hAnsi="Cambria Math"/>
                          </w:rPr>
                          <m:t xml:space="preserve">u</m:t>
                        </m:r>
                      </m:e>
                    </m:acc>
                  </m:e>
                </m:acc>
              </m:oMath>
            </m:oMathPara>
          </w:p>
        </w:tc>
        <w:tc>
          <w:tcPr>
            <w:tcW w:w="562" w:type="dxa"/>
            <w:tcBorders/>
          </w:tcPr>
          <w:p>
            <w:pPr>
              <w:pStyle w:val="Style31"/>
              <w:widowControl w:val="false"/>
              <w:spacing w:before="0" w:after="160"/>
              <w:jc w:val="right"/>
              <w:rPr/>
            </w:pPr>
            <w:r>
              <w:rPr/>
              <w:t>(25)</w:t>
            </w:r>
          </w:p>
        </w:tc>
      </w:tr>
    </w:tbl>
    <w:p>
      <w:pPr>
        <w:pStyle w:val="Normal"/>
        <w:spacing w:lineRule="auto" w:line="360"/>
        <w:ind w:firstLine="850"/>
        <w:jc w:val="both"/>
        <w:rPr>
          <w:szCs w:val="24"/>
        </w:rPr>
      </w:pPr>
      <w:r>
        <w:rPr>
          <w:szCs w:val="24"/>
        </w:rPr>
        <w:t>Далее необходимо ввести конечно-элементную аппроксимацию. Для этого рассматривается тетраэдральный элемент, а вектор перемещения представляется в следующем виде: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450"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sSub>
                  <m:e>
                    <m:r>
                      <w:rPr>
                        <w:rFonts w:ascii="Cambria Math" w:hAnsi="Cambria Math"/>
                      </w:rPr>
                      <m:t xml:space="preserve">α</m:t>
                    </m:r>
                  </m:e>
                  <m:sub>
                    <m:r>
                      <w:rPr>
                        <w:rFonts w:ascii="Cambria Math" w:hAnsi="Cambria Math"/>
                      </w:rPr>
                      <m:t xml:space="preserve">3</m:t>
                    </m:r>
                  </m:sub>
                </m:sSub>
                <m:r>
                  <w:rPr>
                    <w:rFonts w:ascii="Cambria Math" w:hAnsi="Cambria Math"/>
                  </w:rPr>
                  <m:t xml:space="preserve">y</m:t>
                </m:r>
                <m:r>
                  <w:rPr>
                    <w:rFonts w:ascii="Cambria Math" w:hAnsi="Cambria Math"/>
                  </w:rPr>
                  <m:t xml:space="preserve">+</m:t>
                </m:r>
                <m:sSub>
                  <m:e>
                    <m:r>
                      <w:rPr>
                        <w:rFonts w:ascii="Cambria Math" w:hAnsi="Cambria Math"/>
                      </w:rPr>
                      <m:t xml:space="preserve">α</m:t>
                    </m:r>
                  </m:e>
                  <m:sub>
                    <m:r>
                      <w:rPr>
                        <w:rFonts w:ascii="Cambria Math" w:hAnsi="Cambria Math"/>
                      </w:rPr>
                      <m:t xml:space="preserve">4</m:t>
                    </m:r>
                  </m:sub>
                </m:sSub>
                <m:r>
                  <w:rPr>
                    <w:rFonts w:ascii="Cambria Math" w:hAnsi="Cambria Math"/>
                  </w:rPr>
                  <m:t xml:space="preserve">y</m:t>
                </m:r>
              </m:oMath>
            </m:oMathPara>
          </w:p>
        </w:tc>
        <w:tc>
          <w:tcPr>
            <w:tcW w:w="562" w:type="dxa"/>
            <w:tcBorders/>
          </w:tcPr>
          <w:p>
            <w:pPr>
              <w:pStyle w:val="Style31"/>
              <w:widowControl w:val="false"/>
              <w:spacing w:before="0" w:after="160"/>
              <w:jc w:val="right"/>
              <w:rPr/>
            </w:pPr>
            <w:r>
              <w:rPr/>
              <w:t>(26)</w:t>
            </w:r>
          </w:p>
        </w:tc>
      </w:tr>
    </w:tbl>
    <w:p>
      <w:pPr>
        <w:pStyle w:val="Normal"/>
        <w:spacing w:lineRule="auto" w:line="360"/>
        <w:ind w:firstLine="850"/>
        <w:jc w:val="both"/>
        <w:rPr>
          <w:szCs w:val="24"/>
        </w:rPr>
      </w:pPr>
      <w:r>
        <w:rPr>
          <w:szCs w:val="24"/>
        </w:rPr>
        <w:t>Тогда для вектора перемещений в узле i:</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450"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sSub>
                  <m:e>
                    <m:r>
                      <w:rPr>
                        <w:rFonts w:ascii="Cambria Math" w:hAnsi="Cambria Math"/>
                      </w:rPr>
                      <m:t xml:space="preserve">α</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3</m:t>
                    </m:r>
                  </m:sub>
                </m:sSub>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4</m:t>
                    </m:r>
                  </m:sub>
                </m:sSub>
                <m:sSub>
                  <m:e>
                    <m:r>
                      <w:rPr>
                        <w:rFonts w:ascii="Cambria Math" w:hAnsi="Cambria Math"/>
                      </w:rPr>
                      <m:t xml:space="preserve">y</m:t>
                    </m:r>
                  </m:e>
                  <m:sub>
                    <m:r>
                      <w:rPr>
                        <w:rFonts w:ascii="Cambria Math" w:hAnsi="Cambria Math"/>
                      </w:rPr>
                      <m:t xml:space="preserve">i</m:t>
                    </m:r>
                  </m:sub>
                </m:sSub>
              </m:oMath>
            </m:oMathPara>
          </w:p>
        </w:tc>
        <w:tc>
          <w:tcPr>
            <w:tcW w:w="562" w:type="dxa"/>
            <w:tcBorders/>
          </w:tcPr>
          <w:p>
            <w:pPr>
              <w:pStyle w:val="Style31"/>
              <w:widowControl w:val="false"/>
              <w:spacing w:before="0" w:after="160"/>
              <w:jc w:val="right"/>
              <w:rPr/>
            </w:pPr>
            <w:r>
              <w:rPr/>
              <w:t>(27)</w:t>
            </w:r>
          </w:p>
        </w:tc>
      </w:tr>
    </w:tbl>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76875" cy="3781425"/>
            <wp:effectExtent l="0" t="0" r="0" b="0"/>
            <wp:wrapTopAndBottom/>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476875" cy="3781425"/>
                    </a:xfrm>
                    <a:prstGeom prst="rect">
                      <a:avLst/>
                    </a:prstGeom>
                  </pic:spPr>
                </pic:pic>
              </a:graphicData>
            </a:graphic>
          </wp:anchor>
        </w:drawing>
      </w:r>
    </w:p>
    <w:p>
      <w:pPr>
        <w:pStyle w:val="Normal"/>
        <w:spacing w:lineRule="auto" w:line="360"/>
        <w:jc w:val="center"/>
        <w:rPr/>
      </w:pPr>
      <w:r>
        <w:rPr/>
        <w:t>Рис.2. Тетраэдральный</w:t>
      </w:r>
      <w:bookmarkStart w:id="7" w:name="_GoBack"/>
      <w:bookmarkEnd w:id="7"/>
      <w:r>
        <w:rPr/>
        <w:t xml:space="preserve">  элемент.</w:t>
      </w:r>
    </w:p>
    <w:p>
      <w:pPr>
        <w:pStyle w:val="Normal"/>
        <w:spacing w:lineRule="auto" w:line="360"/>
        <w:ind w:firstLine="850"/>
        <w:jc w:val="both"/>
        <w:rPr/>
      </w:pPr>
      <w:r>
        <w:rPr/>
        <w:t>Отсюда можно записать</w:t>
      </w:r>
    </w:p>
    <w:tbl>
      <w:tblPr>
        <w:tblW w:w="11338" w:type="dxa"/>
        <w:jc w:val="left"/>
        <w:tblInd w:w="-1089" w:type="dxa"/>
        <w:tblLayout w:type="fixed"/>
        <w:tblCellMar>
          <w:top w:w="55" w:type="dxa"/>
          <w:left w:w="55" w:type="dxa"/>
          <w:bottom w:w="55" w:type="dxa"/>
          <w:right w:w="55" w:type="dxa"/>
        </w:tblCellMar>
        <w:tblLook w:val="04a0" w:noHBand="0" w:noVBand="1" w:firstColumn="1" w:lastRow="0" w:lastColumn="0" w:firstRow="1"/>
      </w:tblPr>
      <w:tblGrid>
        <w:gridCol w:w="10774"/>
        <w:gridCol w:w="563"/>
      </w:tblGrid>
      <w:tr>
        <w:trPr>
          <w:trHeight w:val="450" w:hRule="atLeast"/>
        </w:trPr>
        <w:tc>
          <w:tcPr>
            <w:tcW w:w="10774"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f>
                  <m:num>
                    <m:r>
                      <w:rPr>
                        <w:rFonts w:ascii="Cambria Math" w:hAnsi="Cambria Math"/>
                      </w:rPr>
                      <m:t xml:space="preserve">1</m:t>
                    </m:r>
                  </m:num>
                  <m:den>
                    <m:r>
                      <w:rPr>
                        <w:rFonts w:ascii="Cambria Math" w:hAnsi="Cambria Math"/>
                      </w:rPr>
                      <m:t xml:space="preserve">6</m:t>
                    </m:r>
                    <m:r>
                      <w:rPr>
                        <w:rFonts w:ascii="Cambria Math" w:hAnsi="Cambria Math"/>
                      </w:rPr>
                      <m:t xml:space="preserve">V</m:t>
                    </m:r>
                  </m:den>
                </m:f>
                <m:d>
                  <m:dPr>
                    <m:begChr m:val="["/>
                    <m:endChr m:val="]"/>
                  </m:dPr>
                  <m:e>
                    <m:d>
                      <m:dPr>
                        <m:begChr m:val="("/>
                        <m:endChr m:val=")"/>
                      </m:dPr>
                      <m:e>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y</m:t>
                        </m:r>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r>
                          <w:rPr>
                            <w:rFonts w:ascii="Cambria Math" w:hAnsi="Cambria Math"/>
                          </w:rPr>
                          <m:t xml:space="preserve">z</m:t>
                        </m:r>
                      </m:e>
                    </m:d>
                    <m:acc>
                      <m:accPr>
                        <m:chr m:val="⃗"/>
                      </m:accPr>
                      <m:e>
                        <m:sSub>
                          <m:e>
                            <m:r>
                              <w:rPr>
                                <w:rFonts w:ascii="Cambria Math" w:hAnsi="Cambria Math"/>
                              </w:rPr>
                              <m:t xml:space="preserve">u</m:t>
                            </m:r>
                          </m:e>
                          <m:sub>
                            <m:r>
                              <w:rPr>
                                <w:rFonts w:ascii="Cambria Math" w:hAnsi="Cambria Math"/>
                              </w:rPr>
                              <m:t xml:space="preserve">i</m:t>
                            </m:r>
                          </m:sub>
                        </m:sSub>
                      </m:e>
                    </m:acc>
                    <m:r>
                      <w:rPr>
                        <w:rFonts w:ascii="Cambria Math" w:hAnsi="Cambria Math"/>
                      </w:rPr>
                      <m:t xml:space="preserve">+</m:t>
                    </m:r>
                    <m:d>
                      <m:dPr>
                        <m:begChr m:val="("/>
                        <m:endChr m:val=")"/>
                      </m:dPr>
                      <m:e>
                        <m:sSub>
                          <m:e>
                            <m:r>
                              <w:rPr>
                                <w:rFonts w:ascii="Cambria Math" w:hAnsi="Cambria Math"/>
                              </w:rPr>
                              <m:t xml:space="preserve">a</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j</m:t>
                            </m:r>
                          </m:sub>
                        </m:sSub>
                        <m:r>
                          <w:rPr>
                            <w:rFonts w:ascii="Cambria Math" w:hAnsi="Cambria Math"/>
                          </w:rPr>
                          <m:t xml:space="preserve">y</m:t>
                        </m:r>
                        <m:r>
                          <w:rPr>
                            <w:rFonts w:ascii="Cambria Math" w:hAnsi="Cambria Math"/>
                          </w:rPr>
                          <m:t xml:space="preserve">+</m:t>
                        </m:r>
                        <m:sSub>
                          <m:e>
                            <m:r>
                              <w:rPr>
                                <w:rFonts w:ascii="Cambria Math" w:hAnsi="Cambria Math"/>
                              </w:rPr>
                              <m:t xml:space="preserve">d</m:t>
                            </m:r>
                          </m:e>
                          <m:sub>
                            <m:r>
                              <w:rPr>
                                <w:rFonts w:ascii="Cambria Math" w:hAnsi="Cambria Math"/>
                              </w:rPr>
                              <m:t xml:space="preserve">j</m:t>
                            </m:r>
                          </m:sub>
                        </m:sSub>
                        <m:r>
                          <w:rPr>
                            <w:rFonts w:ascii="Cambria Math" w:hAnsi="Cambria Math"/>
                          </w:rPr>
                          <m:t xml:space="preserve">z</m:t>
                        </m:r>
                      </m:e>
                    </m:d>
                    <m:acc>
                      <m:accPr>
                        <m:chr m:val="⃗"/>
                      </m:accPr>
                      <m:e>
                        <m:sSub>
                          <m:e>
                            <m:r>
                              <w:rPr>
                                <w:rFonts w:ascii="Cambria Math" w:hAnsi="Cambria Math"/>
                              </w:rPr>
                              <m:t xml:space="preserve">u</m:t>
                            </m:r>
                          </m:e>
                          <m:sub>
                            <m:r>
                              <w:rPr>
                                <w:rFonts w:ascii="Cambria Math" w:hAnsi="Cambria Math"/>
                              </w:rPr>
                              <m:t xml:space="preserve">j</m:t>
                            </m:r>
                          </m:sub>
                        </m:sSub>
                      </m:e>
                    </m:acc>
                    <m:r>
                      <w:rPr>
                        <w:rFonts w:ascii="Cambria Math" w:hAnsi="Cambria Math"/>
                      </w:rPr>
                      <m:t xml:space="preserve">+</m:t>
                    </m:r>
                    <m:r>
                      <w:rPr>
                        <w:rFonts w:ascii="Cambria Math" w:hAnsi="Cambria Math"/>
                      </w:rPr>
                      <m:t xml:space="preserve">⋯</m:t>
                    </m:r>
                  </m:e>
                </m:d>
              </m:oMath>
            </m:oMathPara>
          </w:p>
        </w:tc>
        <w:tc>
          <w:tcPr>
            <w:tcW w:w="563" w:type="dxa"/>
            <w:tcBorders/>
          </w:tcPr>
          <w:p>
            <w:pPr>
              <w:pStyle w:val="Style31"/>
              <w:widowControl w:val="false"/>
              <w:spacing w:before="0" w:after="160"/>
              <w:jc w:val="right"/>
              <w:rPr/>
            </w:pPr>
            <w:r>
              <w:rPr/>
              <w:t>(28)</w:t>
            </w:r>
          </w:p>
        </w:tc>
      </w:tr>
    </w:tbl>
    <w:p>
      <w:pPr>
        <w:pStyle w:val="Normal"/>
        <w:spacing w:lineRule="auto" w:line="360"/>
        <w:ind w:firstLine="850"/>
        <w:jc w:val="both"/>
        <w:rPr/>
      </w:pPr>
      <w:r>
        <w:rPr>
          <w:szCs w:val="24"/>
        </w:rPr>
        <w:t>Где</w:t>
      </w:r>
      <w:r>
        <w:rPr/>
        <w:t xml:space="preserve"> </w:t>
      </w:r>
      <w:r>
        <w:rPr/>
      </w:r>
      <m:oMath xmlns:m="http://schemas.openxmlformats.org/officeDocument/2006/math">
        <m:r>
          <w:rPr>
            <w:rFonts w:ascii="Cambria Math" w:hAnsi="Cambria Math"/>
          </w:rPr>
          <m:t xml:space="preserve">V</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oMath>
      <w:r>
        <w:rPr/>
        <w:t>определяются как</w:t>
      </w:r>
    </w:p>
    <w:tbl>
      <w:tblPr>
        <w:tblW w:w="11338" w:type="dxa"/>
        <w:jc w:val="left"/>
        <w:tblInd w:w="-1089" w:type="dxa"/>
        <w:tblLayout w:type="fixed"/>
        <w:tblCellMar>
          <w:top w:w="55" w:type="dxa"/>
          <w:left w:w="55" w:type="dxa"/>
          <w:bottom w:w="55" w:type="dxa"/>
          <w:right w:w="55" w:type="dxa"/>
        </w:tblCellMar>
        <w:tblLook w:val="04a0" w:noHBand="0" w:noVBand="1" w:firstColumn="1" w:lastRow="0" w:lastColumn="0" w:firstRow="1"/>
      </w:tblPr>
      <w:tblGrid>
        <w:gridCol w:w="10774"/>
        <w:gridCol w:w="563"/>
      </w:tblGrid>
      <w:tr>
        <w:trPr>
          <w:trHeight w:val="450" w:hRule="atLeast"/>
        </w:trPr>
        <w:tc>
          <w:tcPr>
            <w:tcW w:w="10774" w:type="dxa"/>
            <w:tcBorders/>
          </w:tcPr>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det</m:t>
                </m:r>
                <m:d>
                  <m:dPr>
                    <m:begChr m:val="("/>
                    <m:endChr m:val=")"/>
                  </m:dPr>
                  <m:e>
                    <m:m>
                      <m:mr>
                        <m:e>
                          <m:r>
                            <w:rPr>
                              <w:rFonts w:ascii="Cambria Math" w:hAnsi="Cambria Math"/>
                            </w:rPr>
                            <m:t xml:space="preserve">1</m:t>
                          </m:r>
                        </m:e>
                        <m:e>
                          <m:sSub>
                            <m:e>
                              <m:r>
                                <w:rPr>
                                  <w:rFonts w:ascii="Cambria Math" w:hAnsi="Cambria Math"/>
                                </w:rPr>
                                <m:t xml:space="preserve">x</m:t>
                              </m:r>
                            </m:e>
                            <m:sub>
                              <m:r>
                                <w:rPr>
                                  <w:rFonts w:ascii="Cambria Math" w:hAnsi="Cambria Math"/>
                                </w:rPr>
                                <m:t xml:space="preserve">i</m:t>
                              </m:r>
                            </m:sub>
                          </m:sSub>
                        </m:e>
                        <m:e>
                          <m:sSub>
                            <m:e>
                              <m:r>
                                <w:rPr>
                                  <w:rFonts w:ascii="Cambria Math" w:hAnsi="Cambria Math"/>
                                </w:rPr>
                                <m:t xml:space="preserve">y</m:t>
                              </m:r>
                            </m:e>
                            <m:sub>
                              <m:r>
                                <w:rPr>
                                  <w:rFonts w:ascii="Cambria Math" w:hAnsi="Cambria Math"/>
                                </w:rPr>
                                <m:t xml:space="preserve">i</m:t>
                              </m:r>
                            </m:sub>
                          </m:sSub>
                        </m:e>
                        <m:e>
                          <m:sSub>
                            <m:e>
                              <m:r>
                                <w:rPr>
                                  <w:rFonts w:ascii="Cambria Math" w:hAnsi="Cambria Math"/>
                                </w:rPr>
                                <m:t xml:space="preserve">z</m:t>
                              </m:r>
                            </m:e>
                            <m:sub>
                              <m:r>
                                <w:rPr>
                                  <w:rFonts w:ascii="Cambria Math" w:hAnsi="Cambria Math"/>
                                </w:rPr>
                                <m:t xml:space="preserve">i</m:t>
                              </m:r>
                            </m:sub>
                          </m:sSub>
                        </m:e>
                      </m:mr>
                      <m:mr>
                        <m:e>
                          <m:r>
                            <w:rPr>
                              <w:rFonts w:ascii="Cambria Math" w:hAnsi="Cambria Math"/>
                            </w:rPr>
                            <m:t xml:space="preserve">1</m:t>
                          </m:r>
                        </m:e>
                        <m:e>
                          <m:sSub>
                            <m:e>
                              <m:r>
                                <w:rPr>
                                  <w:rFonts w:ascii="Cambria Math" w:hAnsi="Cambria Math"/>
                                </w:rPr>
                                <m:t xml:space="preserve">x</m:t>
                              </m:r>
                            </m:e>
                            <m:sub>
                              <m:r>
                                <w:rPr>
                                  <w:rFonts w:ascii="Cambria Math" w:hAnsi="Cambria Math"/>
                                </w:rPr>
                                <m:t xml:space="preserve">j</m:t>
                              </m:r>
                            </m:sub>
                          </m:sSub>
                        </m:e>
                        <m:e>
                          <m:sSub>
                            <m:e>
                              <m:r>
                                <w:rPr>
                                  <w:rFonts w:ascii="Cambria Math" w:hAnsi="Cambria Math"/>
                                </w:rPr>
                                <m:t xml:space="preserve">y</m:t>
                              </m:r>
                            </m:e>
                            <m:sub>
                              <m:r>
                                <w:rPr>
                                  <w:rFonts w:ascii="Cambria Math" w:hAnsi="Cambria Math"/>
                                </w:rPr>
                                <m:t xml:space="preserve">j</m:t>
                              </m:r>
                            </m:sub>
                          </m:sSub>
                        </m:e>
                        <m:e>
                          <m:sSub>
                            <m:e>
                              <m:r>
                                <w:rPr>
                                  <w:rFonts w:ascii="Cambria Math" w:hAnsi="Cambria Math"/>
                                </w:rPr>
                                <m:t xml:space="preserve">z</m:t>
                              </m:r>
                            </m:e>
                            <m:sub>
                              <m:r>
                                <w:rPr>
                                  <w:rFonts w:ascii="Cambria Math" w:hAnsi="Cambria Math"/>
                                </w:rPr>
                                <m:t xml:space="preserve">j</m:t>
                              </m:r>
                            </m:sub>
                          </m:sSub>
                        </m:e>
                      </m:mr>
                      <m:mr>
                        <m:e>
                          <m:r>
                            <w:rPr>
                              <w:rFonts w:ascii="Cambria Math" w:hAnsi="Cambria Math"/>
                            </w:rPr>
                            <m:t xml:space="preserve">1</m:t>
                          </m:r>
                        </m:e>
                        <m:e>
                          <m:sSub>
                            <m:e>
                              <m:r>
                                <w:rPr>
                                  <w:rFonts w:ascii="Cambria Math" w:hAnsi="Cambria Math"/>
                                </w:rPr>
                                <m:t xml:space="preserve">x</m:t>
                              </m:r>
                            </m:e>
                            <m:sub>
                              <m:r>
                                <w:rPr>
                                  <w:rFonts w:ascii="Cambria Math" w:hAnsi="Cambria Math"/>
                                </w:rPr>
                                <m:t xml:space="preserve">m</m:t>
                              </m:r>
                            </m:sub>
                          </m:sSub>
                        </m:e>
                        <m:e>
                          <m:sSub>
                            <m:e>
                              <m:r>
                                <w:rPr>
                                  <w:rFonts w:ascii="Cambria Math" w:hAnsi="Cambria Math"/>
                                </w:rPr>
                                <m:t xml:space="preserve">y</m:t>
                              </m:r>
                            </m:e>
                            <m:sub>
                              <m:r>
                                <w:rPr>
                                  <w:rFonts w:ascii="Cambria Math" w:hAnsi="Cambria Math"/>
                                </w:rPr>
                                <m:t xml:space="preserve">m</m:t>
                              </m:r>
                            </m:sub>
                          </m:sSub>
                        </m:e>
                        <m:e>
                          <m:sSub>
                            <m:e>
                              <m:r>
                                <w:rPr>
                                  <w:rFonts w:ascii="Cambria Math" w:hAnsi="Cambria Math"/>
                                </w:rPr>
                                <m:t xml:space="preserve">z</m:t>
                              </m:r>
                            </m:e>
                            <m:sub>
                              <m:r>
                                <w:rPr>
                                  <w:rFonts w:ascii="Cambria Math" w:hAnsi="Cambria Math"/>
                                </w:rPr>
                                <m:t xml:space="preserve">m</m:t>
                              </m:r>
                            </m:sub>
                          </m:sSub>
                        </m:e>
                      </m:mr>
                      <m:mr>
                        <m:e>
                          <m:r>
                            <w:rPr>
                              <w:rFonts w:ascii="Cambria Math" w:hAnsi="Cambria Math"/>
                            </w:rPr>
                            <m:t xml:space="preserve">1</m:t>
                          </m:r>
                        </m:e>
                        <m:e>
                          <m:sSub>
                            <m:e>
                              <m:r>
                                <w:rPr>
                                  <w:rFonts w:ascii="Cambria Math" w:hAnsi="Cambria Math"/>
                                </w:rPr>
                                <m:t xml:space="preserve">x</m:t>
                              </m:r>
                            </m:e>
                            <m:sub>
                              <m:r>
                                <w:rPr>
                                  <w:rFonts w:ascii="Cambria Math" w:hAnsi="Cambria Math"/>
                                </w:rPr>
                                <m:t xml:space="preserve">p</m:t>
                              </m:r>
                            </m:sub>
                          </m:sSub>
                        </m:e>
                        <m:e>
                          <m:sSub>
                            <m:e>
                              <m:r>
                                <w:rPr>
                                  <w:rFonts w:ascii="Cambria Math" w:hAnsi="Cambria Math"/>
                                </w:rPr>
                                <m:t xml:space="preserve">y</m:t>
                              </m:r>
                            </m:e>
                            <m:sub>
                              <m:r>
                                <w:rPr>
                                  <w:rFonts w:ascii="Cambria Math" w:hAnsi="Cambria Math"/>
                                </w:rPr>
                                <m:t xml:space="preserve">p</m:t>
                              </m:r>
                            </m:sub>
                          </m:sSub>
                        </m:e>
                        <m:e>
                          <m:sSub>
                            <m:e>
                              <m:r>
                                <w:rPr>
                                  <w:rFonts w:ascii="Cambria Math" w:hAnsi="Cambria Math"/>
                                </w:rPr>
                                <m:t xml:space="preserve">z</m:t>
                              </m:r>
                            </m:e>
                            <m:sub>
                              <m:r>
                                <w:rPr>
                                  <w:rFonts w:ascii="Cambria Math" w:hAnsi="Cambria Math"/>
                                </w:rPr>
                                <m:t xml:space="preserve">p</m:t>
                              </m:r>
                            </m:sub>
                          </m:sSub>
                        </m:e>
                      </m:mr>
                    </m:m>
                  </m:e>
                </m:d>
                <m:r>
                  <w:rPr>
                    <w:rFonts w:ascii="Cambria Math" w:hAnsi="Cambria Math"/>
                  </w:rPr>
                  <m:t xml:space="preserve">,</m:t>
                </m:r>
              </m:oMath>
            </m:oMathPara>
          </w:p>
          <w:p>
            <w:pPr>
              <w:pStyle w:val="Style31"/>
              <w:widowControl w:val="false"/>
              <w:spacing w:before="0" w:after="160"/>
              <w:jc w:val="cente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det</m:t>
                </m:r>
                <m:d>
                  <m:dPr>
                    <m:begChr m:val="("/>
                    <m:endChr m:val=")"/>
                  </m:dPr>
                  <m:e>
                    <m:m>
                      <m:mr>
                        <m:e>
                          <m:sSub>
                            <m:e>
                              <m:r>
                                <w:rPr>
                                  <w:rFonts w:ascii="Cambria Math" w:hAnsi="Cambria Math"/>
                                </w:rPr>
                                <m:t xml:space="preserve">x</m:t>
                              </m:r>
                            </m:e>
                            <m:sub>
                              <m:r>
                                <w:rPr>
                                  <w:rFonts w:ascii="Cambria Math" w:hAnsi="Cambria Math"/>
                                </w:rPr>
                                <m:t xml:space="preserve">j</m:t>
                              </m:r>
                            </m:sub>
                          </m:sSub>
                        </m:e>
                        <m:e>
                          <m:sSub>
                            <m:e>
                              <m:r>
                                <w:rPr>
                                  <w:rFonts w:ascii="Cambria Math" w:hAnsi="Cambria Math"/>
                                </w:rPr>
                                <m:t xml:space="preserve">y</m:t>
                              </m:r>
                            </m:e>
                            <m:sub>
                              <m:r>
                                <w:rPr>
                                  <w:rFonts w:ascii="Cambria Math" w:hAnsi="Cambria Math"/>
                                </w:rPr>
                                <m:t xml:space="preserve">j</m:t>
                              </m:r>
                            </m:sub>
                          </m:sSub>
                        </m:e>
                        <m:e>
                          <m:sSub>
                            <m:e>
                              <m:r>
                                <w:rPr>
                                  <w:rFonts w:ascii="Cambria Math" w:hAnsi="Cambria Math"/>
                                </w:rPr>
                                <m:t xml:space="preserve">z</m:t>
                              </m:r>
                            </m:e>
                            <m:sub>
                              <m:r>
                                <w:rPr>
                                  <w:rFonts w:ascii="Cambria Math" w:hAnsi="Cambria Math"/>
                                </w:rPr>
                                <m:t xml:space="preserve">j</m:t>
                              </m:r>
                            </m:sub>
                          </m:sSub>
                        </m:e>
                      </m:mr>
                      <m:mr>
                        <m:e>
                          <m:sSub>
                            <m:e>
                              <m:r>
                                <w:rPr>
                                  <w:rFonts w:ascii="Cambria Math" w:hAnsi="Cambria Math"/>
                                </w:rPr>
                                <m:t xml:space="preserve">x</m:t>
                              </m:r>
                            </m:e>
                            <m:sub>
                              <m:r>
                                <w:rPr>
                                  <w:rFonts w:ascii="Cambria Math" w:hAnsi="Cambria Math"/>
                                </w:rPr>
                                <m:t xml:space="preserve">m</m:t>
                              </m:r>
                            </m:sub>
                          </m:sSub>
                        </m:e>
                        <m:e>
                          <m:sSub>
                            <m:e>
                              <m:r>
                                <w:rPr>
                                  <w:rFonts w:ascii="Cambria Math" w:hAnsi="Cambria Math"/>
                                </w:rPr>
                                <m:t xml:space="preserve">y</m:t>
                              </m:r>
                            </m:e>
                            <m:sub>
                              <m:r>
                                <w:rPr>
                                  <w:rFonts w:ascii="Cambria Math" w:hAnsi="Cambria Math"/>
                                </w:rPr>
                                <m:t xml:space="preserve">m</m:t>
                              </m:r>
                            </m:sub>
                          </m:sSub>
                        </m:e>
                        <m:e>
                          <m:sSub>
                            <m:e>
                              <m:r>
                                <w:rPr>
                                  <w:rFonts w:ascii="Cambria Math" w:hAnsi="Cambria Math"/>
                                </w:rPr>
                                <m:t xml:space="preserve">z</m:t>
                              </m:r>
                            </m:e>
                            <m:sub>
                              <m:r>
                                <w:rPr>
                                  <w:rFonts w:ascii="Cambria Math" w:hAnsi="Cambria Math"/>
                                </w:rPr>
                                <m:t xml:space="preserve">m</m:t>
                              </m:r>
                            </m:sub>
                          </m:sSub>
                        </m:e>
                      </m:mr>
                      <m:mr>
                        <m:e>
                          <m:sSub>
                            <m:e>
                              <m:r>
                                <w:rPr>
                                  <w:rFonts w:ascii="Cambria Math" w:hAnsi="Cambria Math"/>
                                </w:rPr>
                                <m:t xml:space="preserve">x</m:t>
                              </m:r>
                            </m:e>
                            <m:sub>
                              <m:r>
                                <w:rPr>
                                  <w:rFonts w:ascii="Cambria Math" w:hAnsi="Cambria Math"/>
                                </w:rPr>
                                <m:t xml:space="preserve">p</m:t>
                              </m:r>
                            </m:sub>
                          </m:sSub>
                        </m:e>
                        <m:e>
                          <m:sSub>
                            <m:e>
                              <m:r>
                                <w:rPr>
                                  <w:rFonts w:ascii="Cambria Math" w:hAnsi="Cambria Math"/>
                                </w:rPr>
                                <m:t xml:space="preserve">y</m:t>
                              </m:r>
                            </m:e>
                            <m:sub>
                              <m:r>
                                <w:rPr>
                                  <w:rFonts w:ascii="Cambria Math" w:hAnsi="Cambria Math"/>
                                </w:rPr>
                                <m:t xml:space="preserve">p</m:t>
                              </m:r>
                            </m:sub>
                          </m:sSub>
                        </m:e>
                        <m:e>
                          <m:sSub>
                            <m:e>
                              <m:r>
                                <w:rPr>
                                  <w:rFonts w:ascii="Cambria Math" w:hAnsi="Cambria Math"/>
                                </w:rPr>
                                <m:t xml:space="preserve">z</m:t>
                              </m:r>
                            </m:e>
                            <m:sub>
                              <m:r>
                                <w:rPr>
                                  <w:rFonts w:ascii="Cambria Math" w:hAnsi="Cambria Math"/>
                                </w:rPr>
                                <m:t xml:space="preserve">p</m:t>
                              </m:r>
                            </m:sub>
                          </m:sSub>
                        </m:e>
                      </m:mr>
                    </m:m>
                  </m:e>
                </m:d>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det</m:t>
                </m:r>
                <m:d>
                  <m:dPr>
                    <m:begChr m:val="("/>
                    <m:endChr m:val=")"/>
                  </m:dPr>
                  <m:e>
                    <m:m>
                      <m:mr>
                        <m:e>
                          <m:r>
                            <w:rPr>
                              <w:rFonts w:ascii="Cambria Math" w:hAnsi="Cambria Math"/>
                            </w:rPr>
                            <m:t xml:space="preserve">1</m:t>
                          </m:r>
                        </m:e>
                        <m:e>
                          <m:sSub>
                            <m:e>
                              <m:r>
                                <w:rPr>
                                  <w:rFonts w:ascii="Cambria Math" w:hAnsi="Cambria Math"/>
                                </w:rPr>
                                <m:t xml:space="preserve">y</m:t>
                              </m:r>
                            </m:e>
                            <m:sub>
                              <m:r>
                                <w:rPr>
                                  <w:rFonts w:ascii="Cambria Math" w:hAnsi="Cambria Math"/>
                                </w:rPr>
                                <m:t xml:space="preserve">j</m:t>
                              </m:r>
                            </m:sub>
                          </m:sSub>
                        </m:e>
                        <m:e>
                          <m:sSub>
                            <m:e>
                              <m:r>
                                <w:rPr>
                                  <w:rFonts w:ascii="Cambria Math" w:hAnsi="Cambria Math"/>
                                </w:rPr>
                                <m:t xml:space="preserve">z</m:t>
                              </m:r>
                            </m:e>
                            <m:sub>
                              <m:r>
                                <w:rPr>
                                  <w:rFonts w:ascii="Cambria Math" w:hAnsi="Cambria Math"/>
                                </w:rPr>
                                <m:t xml:space="preserve">j</m:t>
                              </m:r>
                            </m:sub>
                          </m:sSub>
                        </m:e>
                      </m:mr>
                      <m:mr>
                        <m:e>
                          <m:r>
                            <w:rPr>
                              <w:rFonts w:ascii="Cambria Math" w:hAnsi="Cambria Math"/>
                            </w:rPr>
                            <m:t xml:space="preserve">1</m:t>
                          </m:r>
                        </m:e>
                        <m:e>
                          <m:sSub>
                            <m:e>
                              <m:r>
                                <w:rPr>
                                  <w:rFonts w:ascii="Cambria Math" w:hAnsi="Cambria Math"/>
                                </w:rPr>
                                <m:t xml:space="preserve">y</m:t>
                              </m:r>
                            </m:e>
                            <m:sub>
                              <m:r>
                                <w:rPr>
                                  <w:rFonts w:ascii="Cambria Math" w:hAnsi="Cambria Math"/>
                                </w:rPr>
                                <m:t xml:space="preserve">m</m:t>
                              </m:r>
                            </m:sub>
                          </m:sSub>
                        </m:e>
                        <m:e>
                          <m:sSub>
                            <m:e>
                              <m:r>
                                <w:rPr>
                                  <w:rFonts w:ascii="Cambria Math" w:hAnsi="Cambria Math"/>
                                </w:rPr>
                                <m:t xml:space="preserve">z</m:t>
                              </m:r>
                            </m:e>
                            <m:sub>
                              <m:r>
                                <w:rPr>
                                  <w:rFonts w:ascii="Cambria Math" w:hAnsi="Cambria Math"/>
                                </w:rPr>
                                <m:t xml:space="preserve">m</m:t>
                              </m:r>
                            </m:sub>
                          </m:sSub>
                        </m:e>
                      </m:mr>
                      <m:mr>
                        <m:e>
                          <m:r>
                            <w:rPr>
                              <w:rFonts w:ascii="Cambria Math" w:hAnsi="Cambria Math"/>
                            </w:rPr>
                            <m:t xml:space="preserve">1</m:t>
                          </m:r>
                        </m:e>
                        <m:e>
                          <m:sSub>
                            <m:e>
                              <m:r>
                                <w:rPr>
                                  <w:rFonts w:ascii="Cambria Math" w:hAnsi="Cambria Math"/>
                                </w:rPr>
                                <m:t xml:space="preserve">y</m:t>
                              </m:r>
                            </m:e>
                            <m:sub>
                              <m:r>
                                <w:rPr>
                                  <w:rFonts w:ascii="Cambria Math" w:hAnsi="Cambria Math"/>
                                </w:rPr>
                                <m:t xml:space="preserve">p</m:t>
                              </m:r>
                            </m:sub>
                          </m:sSub>
                        </m:e>
                        <m:e>
                          <m:sSub>
                            <m:e>
                              <m:r>
                                <w:rPr>
                                  <w:rFonts w:ascii="Cambria Math" w:hAnsi="Cambria Math"/>
                                </w:rPr>
                                <m:t xml:space="preserve">z</m:t>
                              </m:r>
                            </m:e>
                            <m:sub>
                              <m:r>
                                <w:rPr>
                                  <w:rFonts w:ascii="Cambria Math" w:hAnsi="Cambria Math"/>
                                </w:rPr>
                                <m:t xml:space="preserve">p</m:t>
                              </m:r>
                            </m:sub>
                          </m:sSub>
                        </m:e>
                      </m:mr>
                    </m:m>
                  </m:e>
                </m:d>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det</m:t>
                </m:r>
                <m:d>
                  <m:dPr>
                    <m:begChr m:val="("/>
                    <m:endChr m:val=")"/>
                  </m:dPr>
                  <m:e>
                    <m:m>
                      <m:mr>
                        <m:e>
                          <m:sSub>
                            <m:e>
                              <m:r>
                                <w:rPr>
                                  <w:rFonts w:ascii="Cambria Math" w:hAnsi="Cambria Math"/>
                                </w:rPr>
                                <m:t xml:space="preserve">x</m:t>
                              </m:r>
                            </m:e>
                            <m:sub>
                              <m:r>
                                <w:rPr>
                                  <w:rFonts w:ascii="Cambria Math" w:hAnsi="Cambria Math"/>
                                </w:rPr>
                                <m:t xml:space="preserve">j</m:t>
                              </m:r>
                            </m:sub>
                          </m:sSub>
                        </m:e>
                        <m:e>
                          <m:r>
                            <w:rPr>
                              <w:rFonts w:ascii="Cambria Math" w:hAnsi="Cambria Math"/>
                            </w:rPr>
                            <m:t xml:space="preserve">1</m:t>
                          </m:r>
                        </m:e>
                        <m:e>
                          <m:sSub>
                            <m:e>
                              <m:r>
                                <w:rPr>
                                  <w:rFonts w:ascii="Cambria Math" w:hAnsi="Cambria Math"/>
                                </w:rPr>
                                <m:t xml:space="preserve">z</m:t>
                              </m:r>
                            </m:e>
                            <m:sub>
                              <m:r>
                                <w:rPr>
                                  <w:rFonts w:ascii="Cambria Math" w:hAnsi="Cambria Math"/>
                                </w:rPr>
                                <m:t xml:space="preserve">j</m:t>
                              </m:r>
                            </m:sub>
                          </m:sSub>
                        </m:e>
                      </m:mr>
                      <m:mr>
                        <m:e>
                          <m:sSub>
                            <m:e>
                              <m:r>
                                <w:rPr>
                                  <w:rFonts w:ascii="Cambria Math" w:hAnsi="Cambria Math"/>
                                </w:rPr>
                                <m:t xml:space="preserve">x</m:t>
                              </m:r>
                            </m:e>
                            <m:sub>
                              <m:r>
                                <w:rPr>
                                  <w:rFonts w:ascii="Cambria Math" w:hAnsi="Cambria Math"/>
                                </w:rPr>
                                <m:t xml:space="preserve">m</m:t>
                              </m:r>
                            </m:sub>
                          </m:sSub>
                        </m:e>
                        <m:e>
                          <m:r>
                            <w:rPr>
                              <w:rFonts w:ascii="Cambria Math" w:hAnsi="Cambria Math"/>
                            </w:rPr>
                            <m:t xml:space="preserve">1</m:t>
                          </m:r>
                        </m:e>
                        <m:e>
                          <m:sSub>
                            <m:e>
                              <m:r>
                                <w:rPr>
                                  <w:rFonts w:ascii="Cambria Math" w:hAnsi="Cambria Math"/>
                                </w:rPr>
                                <m:t xml:space="preserve">z</m:t>
                              </m:r>
                            </m:e>
                            <m:sub>
                              <m:r>
                                <w:rPr>
                                  <w:rFonts w:ascii="Cambria Math" w:hAnsi="Cambria Math"/>
                                </w:rPr>
                                <m:t xml:space="preserve">m</m:t>
                              </m:r>
                            </m:sub>
                          </m:sSub>
                        </m:e>
                      </m:mr>
                      <m:mr>
                        <m:e>
                          <m:sSub>
                            <m:e>
                              <m:r>
                                <w:rPr>
                                  <w:rFonts w:ascii="Cambria Math" w:hAnsi="Cambria Math"/>
                                </w:rPr>
                                <m:t xml:space="preserve">x</m:t>
                              </m:r>
                            </m:e>
                            <m:sub>
                              <m:r>
                                <w:rPr>
                                  <w:rFonts w:ascii="Cambria Math" w:hAnsi="Cambria Math"/>
                                </w:rPr>
                                <m:t xml:space="preserve">p</m:t>
                              </m:r>
                            </m:sub>
                          </m:sSub>
                        </m:e>
                        <m:e>
                          <m:r>
                            <w:rPr>
                              <w:rFonts w:ascii="Cambria Math" w:hAnsi="Cambria Math"/>
                            </w:rPr>
                            <m:t xml:space="preserve">1</m:t>
                          </m:r>
                        </m:e>
                        <m:e>
                          <m:sSub>
                            <m:e>
                              <m:r>
                                <w:rPr>
                                  <w:rFonts w:ascii="Cambria Math" w:hAnsi="Cambria Math"/>
                                </w:rPr>
                                <m:t xml:space="preserve">z</m:t>
                              </m:r>
                            </m:e>
                            <m:sub>
                              <m:r>
                                <w:rPr>
                                  <w:rFonts w:ascii="Cambria Math" w:hAnsi="Cambria Math"/>
                                </w:rPr>
                                <m:t xml:space="preserve">p</m:t>
                              </m:r>
                            </m:sub>
                          </m:sSub>
                        </m:e>
                      </m:mr>
                    </m:m>
                  </m:e>
                </m:d>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det</m:t>
                </m:r>
                <m:d>
                  <m:dPr>
                    <m:begChr m:val="("/>
                    <m:endChr m:val=")"/>
                  </m:dPr>
                  <m:e>
                    <m:m>
                      <m:mr>
                        <m:e>
                          <m:sSub>
                            <m:e>
                              <m:r>
                                <w:rPr>
                                  <w:rFonts w:ascii="Cambria Math" w:hAnsi="Cambria Math"/>
                                </w:rPr>
                                <m:t xml:space="preserve">x</m:t>
                              </m:r>
                            </m:e>
                            <m:sub>
                              <m:r>
                                <w:rPr>
                                  <w:rFonts w:ascii="Cambria Math" w:hAnsi="Cambria Math"/>
                                </w:rPr>
                                <m:t xml:space="preserve">j</m:t>
                              </m:r>
                            </m:sub>
                          </m:sSub>
                        </m:e>
                        <m:e>
                          <m:sSub>
                            <m:e>
                              <m:r>
                                <w:rPr>
                                  <w:rFonts w:ascii="Cambria Math" w:hAnsi="Cambria Math"/>
                                </w:rPr>
                                <m:t xml:space="preserve">y</m:t>
                              </m:r>
                            </m:e>
                            <m:sub>
                              <m:r>
                                <w:rPr>
                                  <w:rFonts w:ascii="Cambria Math" w:hAnsi="Cambria Math"/>
                                </w:rPr>
                                <m:t xml:space="preserve">j</m:t>
                              </m:r>
                            </m:sub>
                          </m:sSub>
                        </m:e>
                        <m:e>
                          <m:r>
                            <w:rPr>
                              <w:rFonts w:ascii="Cambria Math" w:hAnsi="Cambria Math"/>
                            </w:rPr>
                            <m:t xml:space="preserve">1</m:t>
                          </m:r>
                        </m:e>
                      </m:mr>
                      <m:mr>
                        <m:e>
                          <m:sSub>
                            <m:e>
                              <m:r>
                                <w:rPr>
                                  <w:rFonts w:ascii="Cambria Math" w:hAnsi="Cambria Math"/>
                                </w:rPr>
                                <m:t xml:space="preserve">x</m:t>
                              </m:r>
                            </m:e>
                            <m:sub>
                              <m:r>
                                <w:rPr>
                                  <w:rFonts w:ascii="Cambria Math" w:hAnsi="Cambria Math"/>
                                </w:rPr>
                                <m:t xml:space="preserve">m</m:t>
                              </m:r>
                            </m:sub>
                          </m:sSub>
                        </m:e>
                        <m:e>
                          <m:sSub>
                            <m:e>
                              <m:r>
                                <w:rPr>
                                  <w:rFonts w:ascii="Cambria Math" w:hAnsi="Cambria Math"/>
                                </w:rPr>
                                <m:t xml:space="preserve">y</m:t>
                              </m:r>
                            </m:e>
                            <m:sub>
                              <m:r>
                                <w:rPr>
                                  <w:rFonts w:ascii="Cambria Math" w:hAnsi="Cambria Math"/>
                                </w:rPr>
                                <m:t xml:space="preserve">m</m:t>
                              </m:r>
                            </m:sub>
                          </m:sSub>
                        </m:e>
                        <m:e>
                          <m:r>
                            <w:rPr>
                              <w:rFonts w:ascii="Cambria Math" w:hAnsi="Cambria Math"/>
                            </w:rPr>
                            <m:t xml:space="preserve">1</m:t>
                          </m:r>
                        </m:e>
                      </m:mr>
                      <m:mr>
                        <m:e>
                          <m:sSub>
                            <m:e>
                              <m:r>
                                <w:rPr>
                                  <w:rFonts w:ascii="Cambria Math" w:hAnsi="Cambria Math"/>
                                </w:rPr>
                                <m:t xml:space="preserve">x</m:t>
                              </m:r>
                            </m:e>
                            <m:sub>
                              <m:r>
                                <w:rPr>
                                  <w:rFonts w:ascii="Cambria Math" w:hAnsi="Cambria Math"/>
                                </w:rPr>
                                <m:t xml:space="preserve">p</m:t>
                              </m:r>
                            </m:sub>
                          </m:sSub>
                        </m:e>
                        <m:e>
                          <m:sSub>
                            <m:e>
                              <m:r>
                                <w:rPr>
                                  <w:rFonts w:ascii="Cambria Math" w:hAnsi="Cambria Math"/>
                                </w:rPr>
                                <m:t xml:space="preserve">y</m:t>
                              </m:r>
                            </m:e>
                            <m:sub>
                              <m:r>
                                <w:rPr>
                                  <w:rFonts w:ascii="Cambria Math" w:hAnsi="Cambria Math"/>
                                </w:rPr>
                                <m:t xml:space="preserve">p</m:t>
                              </m:r>
                            </m:sub>
                          </m:sSub>
                        </m:e>
                        <m:e>
                          <m:r>
                            <w:rPr>
                              <w:rFonts w:ascii="Cambria Math" w:hAnsi="Cambria Math"/>
                            </w:rPr>
                            <m:t xml:space="preserve">1</m:t>
                          </m:r>
                        </m:e>
                      </m:mr>
                    </m:m>
                  </m:e>
                </m:d>
              </m:oMath>
            </m:oMathPara>
          </w:p>
        </w:tc>
        <w:tc>
          <w:tcPr>
            <w:tcW w:w="563" w:type="dxa"/>
            <w:tcBorders/>
          </w:tcPr>
          <w:p>
            <w:pPr>
              <w:pStyle w:val="Style31"/>
              <w:widowControl w:val="false"/>
              <w:jc w:val="right"/>
              <w:rPr/>
            </w:pPr>
            <w:r>
              <w:rPr/>
            </w:r>
          </w:p>
          <w:p>
            <w:pPr>
              <w:pStyle w:val="Style31"/>
              <w:widowControl w:val="false"/>
              <w:jc w:val="right"/>
              <w:rPr/>
            </w:pPr>
            <w:r>
              <w:rPr/>
            </w:r>
          </w:p>
          <w:p>
            <w:pPr>
              <w:pStyle w:val="Style31"/>
              <w:widowControl w:val="false"/>
              <w:spacing w:before="0" w:after="160"/>
              <w:jc w:val="right"/>
              <w:rPr/>
            </w:pPr>
            <w:r>
              <w:rPr/>
              <w:t>(29)</w:t>
            </w:r>
          </w:p>
        </w:tc>
      </w:tr>
    </w:tbl>
    <w:p>
      <w:pPr>
        <w:pStyle w:val="Normal"/>
        <w:spacing w:lineRule="auto" w:line="360"/>
        <w:ind w:firstLine="850"/>
        <w:jc w:val="both"/>
        <w:rPr/>
      </w:pPr>
      <w:r>
        <w:rPr>
          <w:szCs w:val="24"/>
        </w:rPr>
        <w:t>Остальные</w:t>
      </w:r>
      <w:r>
        <w:rPr/>
        <w:t xml:space="preserve"> коэффициенты определяются по аналогичным формулам, только с циклической перестановкой индексов.</w:t>
      </w:r>
    </w:p>
    <w:p>
      <w:pPr>
        <w:pStyle w:val="Normal"/>
        <w:spacing w:lineRule="auto" w:line="360"/>
        <w:ind w:firstLine="850"/>
        <w:rPr/>
      </w:pPr>
      <w:r>
        <w:rPr/>
        <w:t>Перемещение произвольной точки можно записать в виде: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450"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N</m:t>
                        </m:r>
                      </m:e>
                      <m:sub>
                        <m:r>
                          <w:rPr>
                            <w:rFonts w:ascii="Cambria Math" w:hAnsi="Cambria Math"/>
                          </w:rPr>
                          <m:t xml:space="preserve">j</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e>
                </m:d>
                <m:r>
                  <w:rPr>
                    <w:rFonts w:ascii="Cambria Math" w:hAnsi="Cambria Math"/>
                  </w:rPr>
                  <m:t xml:space="preserve">⋅</m:t>
                </m:r>
                <m:acc>
                  <m:accPr>
                    <m:chr m:val="⃗"/>
                  </m:accPr>
                  <m:e>
                    <m:sSup>
                      <m:e>
                        <m:r>
                          <w:rPr>
                            <w:rFonts w:ascii="Cambria Math" w:hAnsi="Cambria Math"/>
                          </w:rPr>
                          <m:t xml:space="preserve">u</m:t>
                        </m:r>
                      </m:e>
                      <m:sup>
                        <m:r>
                          <w:rPr>
                            <w:rFonts w:ascii="Cambria Math" w:hAnsi="Cambria Math"/>
                          </w:rPr>
                          <m:t xml:space="preserve">e</m:t>
                        </m:r>
                      </m:sup>
                    </m:sSup>
                  </m:e>
                </m:acc>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acc>
                  <m:accPr>
                    <m:chr m:val="⃗"/>
                  </m:accPr>
                  <m:e>
                    <m:sSup>
                      <m:e>
                        <m:r>
                          <w:rPr>
                            <w:rFonts w:ascii="Cambria Math" w:hAnsi="Cambria Math"/>
                          </w:rPr>
                          <m:t xml:space="preserve">u</m:t>
                        </m:r>
                      </m:e>
                      <m:sup>
                        <m:r>
                          <w:rPr>
                            <w:rFonts w:ascii="Cambria Math" w:hAnsi="Cambria Math"/>
                          </w:rPr>
                          <m:t xml:space="preserve">e</m:t>
                        </m:r>
                      </m:sup>
                    </m:sSup>
                  </m:e>
                </m:acc>
              </m:oMath>
            </m:oMathPara>
          </w:p>
        </w:tc>
        <w:tc>
          <w:tcPr>
            <w:tcW w:w="562" w:type="dxa"/>
            <w:tcBorders/>
          </w:tcPr>
          <w:p>
            <w:pPr>
              <w:pStyle w:val="Style31"/>
              <w:widowControl w:val="false"/>
              <w:spacing w:before="0" w:after="160"/>
              <w:jc w:val="right"/>
              <w:rPr/>
            </w:pPr>
            <w:r>
              <w:rPr/>
              <w:t>(30)</w:t>
            </w:r>
          </w:p>
        </w:tc>
      </w:tr>
    </w:tbl>
    <w:p>
      <w:pPr>
        <w:pStyle w:val="Normal"/>
        <w:spacing w:lineRule="auto" w:line="360"/>
        <w:ind w:firstLine="850"/>
        <w:jc w:val="both"/>
        <w:rPr/>
      </w:pPr>
      <w:r>
        <w:rPr>
          <w:szCs w:val="24"/>
        </w:rPr>
        <w:t>Где</w:t>
      </w:r>
      <w:r>
        <w:rPr/>
        <w:t xml:space="preserve"> </w:t>
      </w:r>
      <w:r>
        <w:rPr/>
      </w:r>
      <m:oMath xmlns:m="http://schemas.openxmlformats.org/officeDocument/2006/math">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r>
              <w:rPr>
                <w:rFonts w:ascii="Cambria Math" w:hAnsi="Cambria Math"/>
              </w:rPr>
              <m:t xml:space="preserve">y</m:t>
            </m:r>
            <m:r>
              <w:rPr>
                <w:rFonts w:ascii="Cambria Math" w:hAnsi="Cambria Math"/>
              </w:rPr>
              <m:t xml:space="preserve">+</m:t>
            </m:r>
            <m:sSub>
              <m:e>
                <m:r>
                  <w:rPr>
                    <w:rFonts w:ascii="Cambria Math" w:hAnsi="Cambria Math"/>
                  </w:rPr>
                  <m:t xml:space="preserve">d</m:t>
                </m:r>
              </m:e>
              <m:sub>
                <m:r>
                  <w:rPr>
                    <w:rFonts w:ascii="Cambria Math" w:hAnsi="Cambria Math"/>
                  </w:rPr>
                  <m:t xml:space="preserve">i</m:t>
                </m:r>
              </m:sub>
            </m:sSub>
            <m:r>
              <w:rPr>
                <w:rFonts w:ascii="Cambria Math" w:hAnsi="Cambria Math"/>
              </w:rPr>
              <m:t xml:space="preserve">z</m:t>
            </m:r>
          </m:num>
          <m:den>
            <m:r>
              <w:rPr>
                <w:rFonts w:ascii="Cambria Math" w:hAnsi="Cambria Math"/>
              </w:rPr>
              <m:t xml:space="preserve">6</m:t>
            </m:r>
            <m:r>
              <w:rPr>
                <w:rFonts w:ascii="Cambria Math" w:hAnsi="Cambria Math"/>
              </w:rPr>
              <m:t xml:space="preserve">V</m:t>
            </m:r>
          </m:den>
        </m:f>
        <m:r>
          <w:rPr>
            <w:rFonts w:ascii="Cambria Math" w:hAnsi="Cambria Math"/>
          </w:rPr>
          <m:t xml:space="preserve">,</m:t>
        </m:r>
        <m:r>
          <w:rPr>
            <w:rFonts w:ascii="Cambria Math" w:hAnsi="Cambria Math"/>
          </w:rPr>
          <m:t xml:space="preserve">I</m:t>
        </m:r>
      </m:oMath>
      <w:r>
        <w:rPr/>
        <w:t xml:space="preserve">- единичная матрица, </w:t>
      </w:r>
      <w:r>
        <w:rPr/>
      </w:r>
      <m:oMath xmlns:m="http://schemas.openxmlformats.org/officeDocument/2006/math">
        <m:sSup>
          <m:e>
            <m:acc>
              <m:accPr>
                <m:chr m:val="⃗"/>
              </m:accPr>
              <m:e>
                <m:r>
                  <w:rPr>
                    <w:rFonts w:ascii="Cambria Math" w:hAnsi="Cambria Math"/>
                  </w:rPr>
                  <m:t xml:space="preserve">u</m:t>
                </m:r>
              </m:e>
            </m:acc>
          </m:e>
          <m:sup>
            <m:r>
              <w:rPr>
                <w:rFonts w:ascii="Cambria Math" w:hAnsi="Cambria Math"/>
              </w:rPr>
              <m:t xml:space="preserve">e</m:t>
            </m:r>
          </m:sup>
        </m:sSup>
        <m:r>
          <w:rPr>
            <w:rFonts w:ascii="Cambria Math" w:hAnsi="Cambria Math"/>
          </w:rPr>
          <m:t xml:space="preserve">=</m:t>
        </m:r>
        <m:d>
          <m:dPr>
            <m:begChr m:val="("/>
            <m:endChr m:val=")"/>
          </m:dPr>
          <m:e>
            <m:sSub>
              <m:e>
                <m:r>
                  <w:rPr>
                    <w:rFonts w:ascii="Cambria Math" w:hAnsi="Cambria Math"/>
                  </w:rPr>
                  <m:t xml:space="preserve">u</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ω</m:t>
                </m:r>
              </m:e>
              <m:sub>
                <m:r>
                  <w:rPr>
                    <w:rFonts w:ascii="Cambria Math" w:hAnsi="Cambria Math"/>
                  </w:rPr>
                  <m:t xml:space="preserve">4</m:t>
                </m:r>
              </m:sub>
            </m:sSub>
          </m:e>
        </m:d>
      </m:oMath>
      <w:r>
        <w:rPr/>
        <w:t>- вектор размера (12,1) неизвестных перемещений для элемента.</w:t>
      </w:r>
    </w:p>
    <w:p>
      <w:pPr>
        <w:pStyle w:val="Normal"/>
        <w:spacing w:lineRule="auto" w:line="360"/>
        <w:ind w:firstLine="850"/>
        <w:jc w:val="both"/>
        <w:rPr/>
      </w:pPr>
      <w:r>
        <w:rPr>
          <w:szCs w:val="24"/>
        </w:rPr>
        <w:t>Рассмотрим</w:t>
      </w:r>
      <w:r>
        <w:rPr/>
        <w:t xml:space="preserve"> первое слагаемое в (25) и возьмем производную по </w:t>
      </w:r>
      <w:r>
        <w:rPr/>
      </w:r>
      <m:oMath xmlns:m="http://schemas.openxmlformats.org/officeDocument/2006/math">
        <m:acc>
          <m:accPr>
            <m:chr m:val="⃗"/>
          </m:accPr>
          <m:e>
            <m:sSub>
              <m:e>
                <m:r>
                  <w:rPr>
                    <w:rFonts w:ascii="Cambria Math" w:hAnsi="Cambria Math"/>
                  </w:rPr>
                  <m:t xml:space="preserve">u</m:t>
                </m:r>
              </m:e>
              <m:sub>
                <m:r>
                  <w:rPr>
                    <w:rFonts w:ascii="Cambria Math" w:hAnsi="Cambria Math"/>
                  </w:rPr>
                  <m:t xml:space="preserve">i</m:t>
                </m:r>
              </m:sub>
            </m:sSub>
          </m:e>
        </m:acc>
      </m:oMath>
      <w:r>
        <w:rPr/>
        <w:t xml:space="preserve"> -перемещению в узле </w:t>
      </w:r>
      <w:r>
        <w:rPr/>
      </w:r>
      <m:oMath xmlns:m="http://schemas.openxmlformats.org/officeDocument/2006/math">
        <m:r>
          <w:rPr>
            <w:rFonts w:ascii="Cambria Math" w:hAnsi="Cambria Math"/>
          </w:rPr>
          <m:t xml:space="preserve">i</m:t>
        </m:r>
      </m:oMath>
      <w:r>
        <w:rPr/>
        <w:t>. В индексной записи это можно представить так:</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num>
                  <m:den>
                    <m:r>
                      <w:rPr>
                        <w:rFonts w:ascii="Cambria Math" w:hAnsi="Cambria Math"/>
                      </w:rPr>
                      <m:t xml:space="preserve">∂</m:t>
                    </m:r>
                    <m:sSub>
                      <m:e>
                        <m:r>
                          <w:rPr>
                            <w:rFonts w:ascii="Cambria Math" w:hAnsi="Cambria Math"/>
                          </w:rPr>
                          <m:t xml:space="preserve">u</m:t>
                        </m:r>
                      </m:e>
                      <m:sub>
                        <m:r>
                          <w:rPr>
                            <w:rFonts w:ascii="Cambria Math" w:hAnsi="Cambria Math"/>
                          </w:rPr>
                          <m:t xml:space="preserve">i</m:t>
                        </m:r>
                      </m:sub>
                    </m:sSub>
                  </m:den>
                </m:f>
                <m:d>
                  <m:dPr>
                    <m:begChr m:val="("/>
                    <m:endChr m:val=")"/>
                  </m:dPr>
                  <m:e>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ε</m:t>
                        </m:r>
                      </m:e>
                      <m:sub>
                        <m:r>
                          <w:rPr>
                            <w:rFonts w:ascii="Cambria Math" w:hAnsi="Cambria Math"/>
                          </w:rPr>
                          <m:t xml:space="preserve">α</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αβ</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β</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ε</m:t>
                    </m:r>
                  </m:e>
                  <m:sub>
                    <m:r>
                      <w:rPr>
                        <w:rFonts w:ascii="Cambria Math" w:hAnsi="Cambria Math"/>
                      </w:rPr>
                      <m:t xml:space="preserve">α</m:t>
                    </m:r>
                    <m:r>
                      <w:rPr>
                        <w:rFonts w:ascii="Cambria Math" w:hAnsi="Cambria Math"/>
                      </w:rPr>
                      <m:t xml:space="preserve">,</m:t>
                    </m:r>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αβ</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β</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Sup>
                  <m:e>
                    <m:r>
                      <w:rPr>
                        <w:rFonts w:ascii="Cambria Math" w:hAnsi="Cambria Math"/>
                      </w:rPr>
                      <m:t xml:space="preserve">ε</m:t>
                    </m:r>
                  </m:e>
                  <m:sub>
                    <m:r>
                      <w:rPr>
                        <w:rFonts w:ascii="Cambria Math" w:hAnsi="Cambria Math"/>
                      </w:rPr>
                      <m:t xml:space="preserve">α</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αβ</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β</m:t>
                    </m:r>
                    <m:r>
                      <w:rPr>
                        <w:rFonts w:ascii="Cambria Math" w:hAnsi="Cambria Math"/>
                      </w:rPr>
                      <m:t xml:space="preserve">,</m:t>
                    </m:r>
                    <m:r>
                      <w:rPr>
                        <w:rFonts w:ascii="Cambria Math" w:hAnsi="Cambria Math"/>
                      </w:rPr>
                      <m:t xml:space="preserve">i</m:t>
                    </m:r>
                  </m:sub>
                </m:sSub>
                <m:r>
                  <w:rPr>
                    <w:rFonts w:ascii="Cambria Math" w:hAnsi="Cambria Math"/>
                  </w:rPr>
                  <m:t xml:space="preserve">=</m:t>
                </m:r>
                <m:sSubSup>
                  <m:e>
                    <m:r>
                      <w:rPr>
                        <w:rFonts w:ascii="Cambria Math" w:hAnsi="Cambria Math"/>
                      </w:rPr>
                      <m:t xml:space="preserve">ε</m:t>
                    </m:r>
                  </m:e>
                  <m:sub>
                    <m:r>
                      <w:rPr>
                        <w:rFonts w:ascii="Cambria Math" w:hAnsi="Cambria Math"/>
                      </w:rPr>
                      <m:t xml:space="preserve">α</m:t>
                    </m:r>
                    <m:r>
                      <w:rPr>
                        <w:rFonts w:ascii="Cambria Math" w:hAnsi="Cambria Math"/>
                      </w:rPr>
                      <m:t xml:space="preserve">,</m:t>
                    </m:r>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αβ</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β</m:t>
                    </m:r>
                  </m:sub>
                </m:sSub>
              </m:oMath>
            </m:oMathPara>
          </w:p>
        </w:tc>
        <w:tc>
          <w:tcPr>
            <w:tcW w:w="562" w:type="dxa"/>
            <w:tcBorders/>
          </w:tcPr>
          <w:p>
            <w:pPr>
              <w:pStyle w:val="Style31"/>
              <w:widowControl w:val="false"/>
              <w:spacing w:before="0" w:after="160"/>
              <w:jc w:val="right"/>
              <w:rPr/>
            </w:pPr>
            <w:r>
              <w:rPr/>
              <w:t>(31)</w:t>
            </w:r>
          </w:p>
        </w:tc>
      </w:tr>
    </w:tbl>
    <w:p>
      <w:pPr>
        <w:pStyle w:val="Normal"/>
        <w:spacing w:lineRule="auto" w:line="360"/>
        <w:ind w:firstLine="850"/>
        <w:jc w:val="both"/>
        <w:rPr/>
      </w:pPr>
      <w:r>
        <w:rPr/>
        <w:t xml:space="preserve">Где </w:t>
      </w:r>
      <w:r>
        <w:rPr>
          <w:szCs w:val="24"/>
        </w:rPr>
        <w:t>используется</w:t>
      </w:r>
      <w:r>
        <w:rPr/>
        <w:t xml:space="preserve"> правило суммирования Эйнштейна, а также введено обозначение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ε</m:t>
                        </m:r>
                      </m:e>
                      <m:sub>
                        <m:r>
                          <w:rPr>
                            <w:rFonts w:ascii="Cambria Math" w:hAnsi="Cambria Math"/>
                          </w:rPr>
                          <m:t xml:space="preserve">α</m:t>
                        </m:r>
                      </m:sub>
                    </m:sSub>
                  </m:num>
                  <m:den>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den>
                </m:f>
                <m:r>
                  <w:rPr>
                    <w:rFonts w:ascii="Cambria Math" w:hAnsi="Cambria Math"/>
                  </w:rPr>
                  <m:t xml:space="preserve">=</m:t>
                </m:r>
                <m:sSub>
                  <m:e>
                    <m:r>
                      <w:rPr>
                        <w:rFonts w:ascii="Cambria Math" w:hAnsi="Cambria Math"/>
                      </w:rPr>
                      <m:t xml:space="preserve">ε</m:t>
                    </m:r>
                  </m:e>
                  <m:sub>
                    <m:r>
                      <w:rPr>
                        <w:rFonts w:ascii="Cambria Math" w:hAnsi="Cambria Math"/>
                      </w:rPr>
                      <m:t xml:space="preserve">α</m:t>
                    </m:r>
                    <m:r>
                      <w:rPr>
                        <w:rFonts w:ascii="Cambria Math" w:hAnsi="Cambria Math"/>
                      </w:rPr>
                      <m:t xml:space="preserve">,</m:t>
                    </m:r>
                    <m:r>
                      <w:rPr>
                        <w:rFonts w:ascii="Cambria Math" w:hAnsi="Cambria Math"/>
                      </w:rPr>
                      <m:t xml:space="preserve">i</m:t>
                    </m:r>
                  </m:sub>
                </m:sSub>
              </m:oMath>
            </m:oMathPara>
          </w:p>
        </w:tc>
        <w:tc>
          <w:tcPr>
            <w:tcW w:w="562" w:type="dxa"/>
            <w:tcBorders/>
          </w:tcPr>
          <w:p>
            <w:pPr>
              <w:pStyle w:val="Style31"/>
              <w:widowControl w:val="false"/>
              <w:spacing w:before="0" w:after="160"/>
              <w:jc w:val="right"/>
              <w:rPr/>
            </w:pPr>
            <w:r>
              <w:rPr/>
              <w:t>(32)</w:t>
            </w:r>
          </w:p>
        </w:tc>
      </w:tr>
    </w:tbl>
    <w:p>
      <w:pPr>
        <w:pStyle w:val="Normal"/>
        <w:spacing w:lineRule="auto" w:line="360"/>
        <w:ind w:firstLine="850"/>
        <w:jc w:val="both"/>
        <w:rPr/>
      </w:pPr>
      <w:r>
        <w:rPr>
          <w:szCs w:val="24"/>
        </w:rPr>
        <w:t>Производная</w:t>
      </w:r>
      <w:r>
        <w:rPr/>
        <w:t xml:space="preserve"> от второго слагаемого в (25) вычисляется тривиально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num>
                  <m:den>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den>
                </m:f>
                <m:d>
                  <m:dPr>
                    <m:begChr m:val="("/>
                    <m:endChr m:val=")"/>
                  </m:dPr>
                  <m:e>
                    <m:acc>
                      <m:accPr>
                        <m:chr m:val="⃗"/>
                      </m:accPr>
                      <m:e>
                        <m:sSub>
                          <m:e>
                            <m:r>
                              <w:rPr>
                                <w:rFonts w:ascii="Cambria Math" w:hAnsi="Cambria Math"/>
                              </w:rPr>
                              <m:t xml:space="preserve">u</m:t>
                            </m:r>
                          </m:e>
                          <m:sub>
                            <m:r>
                              <w:rPr>
                                <w:rFonts w:ascii="Cambria Math" w:hAnsi="Cambria Math"/>
                              </w:rPr>
                              <m:t xml:space="preserve">α</m:t>
                            </m:r>
                          </m:sub>
                        </m:sSub>
                      </m:e>
                    </m:acc>
                    <m:r>
                      <w:rPr>
                        <w:rFonts w:ascii="Cambria Math" w:hAnsi="Cambria Math"/>
                      </w:rPr>
                      <m:t xml:space="preserve">⋅</m:t>
                    </m:r>
                    <m:r>
                      <w:rPr>
                        <w:rFonts w:ascii="Cambria Math" w:hAnsi="Cambria Math"/>
                      </w:rPr>
                      <m:t xml:space="preserve">ρ</m:t>
                    </m:r>
                    <m:acc>
                      <m:accPr>
                        <m:chr m:val="¨"/>
                      </m:accPr>
                      <m:e>
                        <m:acc>
                          <m:accPr>
                            <m:chr m:val="⃗"/>
                          </m:accPr>
                          <m:e>
                            <m:sSub>
                              <m:e>
                                <m:r>
                                  <w:rPr>
                                    <w:rFonts w:ascii="Cambria Math" w:hAnsi="Cambria Math"/>
                                  </w:rPr>
                                  <m:t xml:space="preserve">u</m:t>
                                </m:r>
                              </m:e>
                              <m:sub>
                                <m:r>
                                  <w:rPr>
                                    <w:rFonts w:ascii="Cambria Math" w:hAnsi="Cambria Math"/>
                                  </w:rPr>
                                  <m:t xml:space="preserve">α</m:t>
                                </m:r>
                              </m:sub>
                            </m:sSub>
                          </m:e>
                        </m:acc>
                      </m:e>
                    </m:acc>
                  </m:e>
                </m:d>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ρ</m:t>
                </m:r>
                <m:acc>
                  <m:accPr>
                    <m:chr m:val="¨"/>
                  </m:accPr>
                  <m:e>
                    <m:acc>
                      <m:accPr>
                        <m:chr m:val="⃗"/>
                      </m:accPr>
                      <m:e>
                        <m:sSub>
                          <m:e>
                            <m:r>
                              <w:rPr>
                                <w:rFonts w:ascii="Cambria Math" w:hAnsi="Cambria Math"/>
                              </w:rPr>
                              <m:t xml:space="preserve">u</m:t>
                            </m:r>
                          </m:e>
                          <m:sub>
                            <m:r>
                              <w:rPr>
                                <w:rFonts w:ascii="Cambria Math" w:hAnsi="Cambria Math"/>
                              </w:rPr>
                              <m:t xml:space="preserve">α</m:t>
                            </m:r>
                          </m:sub>
                        </m:sSub>
                      </m:e>
                    </m:acc>
                  </m:e>
                </m:acc>
              </m:oMath>
            </m:oMathPara>
          </w:p>
        </w:tc>
        <w:tc>
          <w:tcPr>
            <w:tcW w:w="562" w:type="dxa"/>
            <w:tcBorders/>
          </w:tcPr>
          <w:p>
            <w:pPr>
              <w:pStyle w:val="Style31"/>
              <w:widowControl w:val="false"/>
              <w:spacing w:before="0" w:after="160"/>
              <w:jc w:val="right"/>
              <w:rPr/>
            </w:pPr>
            <w:r>
              <w:rPr/>
              <w:t>(33)</w:t>
            </w:r>
          </w:p>
        </w:tc>
      </w:tr>
    </w:tbl>
    <w:p>
      <w:pPr>
        <w:pStyle w:val="Normal"/>
        <w:spacing w:lineRule="auto" w:line="360"/>
        <w:ind w:firstLine="850"/>
        <w:jc w:val="both"/>
        <w:rPr/>
      </w:pPr>
      <w:r>
        <w:rPr/>
        <w:t xml:space="preserve">Введем также соотношение между вектором </w:t>
      </w:r>
      <w:r>
        <w:rPr/>
      </w:r>
      <m:oMath xmlns:m="http://schemas.openxmlformats.org/officeDocument/2006/math">
        <m:r>
          <w:rPr>
            <w:rFonts w:ascii="Cambria Math" w:hAnsi="Cambria Math"/>
          </w:rPr>
          <m:t xml:space="preserve">ε</m:t>
        </m:r>
      </m:oMath>
      <w:r>
        <w:rPr/>
        <w:t xml:space="preserve"> и вектором перемещения </w:t>
      </w:r>
      <w:r>
        <w:rPr/>
      </w:r>
      <m:oMath xmlns:m="http://schemas.openxmlformats.org/officeDocument/2006/math">
        <m:acc>
          <m:accPr>
            <m:chr m:val="⃗"/>
          </m:accPr>
          <m:e>
            <m:r>
              <w:rPr>
                <w:rFonts w:ascii="Cambria Math" w:hAnsi="Cambria Math"/>
              </w:rPr>
              <m:t xml:space="preserve">u</m:t>
            </m:r>
          </m:e>
        </m:acc>
      </m:oMath>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r>
                  <w:rPr>
                    <w:rFonts w:ascii="Cambria Math" w:hAnsi="Cambria Math"/>
                  </w:rPr>
                  <m:t xml:space="preserve">S</m:t>
                </m:r>
                <m:r>
                  <w:rPr>
                    <w:rFonts w:ascii="Cambria Math" w:hAnsi="Cambria Math"/>
                  </w:rPr>
                  <m:t xml:space="preserve">⋅</m:t>
                </m:r>
                <m:acc>
                  <m:accPr>
                    <m:chr m:val="⃗"/>
                  </m:accPr>
                  <m:e>
                    <m:r>
                      <w:rPr>
                        <w:rFonts w:ascii="Cambria Math" w:hAnsi="Cambria Math"/>
                      </w:rPr>
                      <m:t xml:space="preserve">u</m:t>
                    </m:r>
                  </m:e>
                </m:acc>
              </m:oMath>
            </m:oMathPara>
          </w:p>
        </w:tc>
        <w:tc>
          <w:tcPr>
            <w:tcW w:w="562" w:type="dxa"/>
            <w:tcBorders/>
          </w:tcPr>
          <w:p>
            <w:pPr>
              <w:pStyle w:val="Style31"/>
              <w:widowControl w:val="false"/>
              <w:spacing w:before="0" w:after="160"/>
              <w:jc w:val="right"/>
              <w:rPr/>
            </w:pPr>
            <w:r>
              <w:rPr/>
              <w:t>(34)</w:t>
            </w:r>
          </w:p>
        </w:tc>
      </w:tr>
    </w:tbl>
    <w:p>
      <w:pPr>
        <w:pStyle w:val="Normal"/>
        <w:spacing w:lineRule="auto" w:line="360"/>
        <w:ind w:firstLine="850"/>
        <w:jc w:val="both"/>
        <w:rPr/>
      </w:pPr>
      <w:r>
        <w:rPr/>
        <w:t xml:space="preserve">Где S </w:t>
      </w:r>
      <w:r>
        <w:rPr>
          <w:szCs w:val="24"/>
        </w:rPr>
        <w:t>определяется</w:t>
      </w:r>
      <w:r>
        <w:rPr/>
        <w:t xml:space="preserve"> как</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d>
                  <m:dPr>
                    <m:begChr m:val="("/>
                    <m:endChr m:val=")"/>
                  </m:dPr>
                  <m:e>
                    <m:m>
                      <m:mr>
                        <m:e>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f>
                            <m:num>
                              <m:r>
                                <w:rPr>
                                  <w:rFonts w:ascii="Cambria Math" w:hAnsi="Cambria Math"/>
                                </w:rPr>
                                <m:t xml:space="preserve">∂</m:t>
                              </m:r>
                            </m:num>
                            <m:den>
                              <m:r>
                                <w:rPr>
                                  <w:rFonts w:ascii="Cambria Math" w:hAnsi="Cambria Math"/>
                                </w:rPr>
                                <m:t xml:space="preserve">∂</m:t>
                              </m:r>
                              <m:r>
                                <w:rPr>
                                  <w:rFonts w:ascii="Cambria Math" w:hAnsi="Cambria Math"/>
                                </w:rPr>
                                <m:t xml:space="preserve">y</m:t>
                              </m:r>
                            </m:den>
                          </m:f>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e>
                      </m:mr>
                      <m:mr>
                        <m:e>
                          <m:f>
                            <m:num>
                              <m:r>
                                <w:rPr>
                                  <w:rFonts w:ascii="Cambria Math" w:hAnsi="Cambria Math"/>
                                </w:rPr>
                                <m:t xml:space="preserve">∂</m:t>
                              </m:r>
                            </m:num>
                            <m:den>
                              <m:r>
                                <w:rPr>
                                  <w:rFonts w:ascii="Cambria Math" w:hAnsi="Cambria Math"/>
                                </w:rPr>
                                <m:t xml:space="preserve">∂</m:t>
                              </m:r>
                              <m:r>
                                <w:rPr>
                                  <w:rFonts w:ascii="Cambria Math" w:hAnsi="Cambria Math"/>
                                </w:rPr>
                                <m:t xml:space="preserve">y</m:t>
                              </m:r>
                            </m:den>
                          </m:f>
                        </m:e>
                        <m:e>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e>
                        <m:e>
                          <m:r>
                            <w:rPr>
                              <w:rFonts w:ascii="Cambria Math" w:hAnsi="Cambria Math"/>
                            </w:rPr>
                            <m:t xml:space="preserve">0</m:t>
                          </m:r>
                        </m:e>
                      </m:mr>
                      <m:mr>
                        <m:e>
                          <m:r>
                            <w:rPr>
                              <w:rFonts w:ascii="Cambria Math" w:hAnsi="Cambria Math"/>
                            </w:rPr>
                            <m:t xml:space="preserve">0</m:t>
                          </m:r>
                        </m:e>
                        <m:e>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e>
                        <m:e>
                          <m:f>
                            <m:num>
                              <m:r>
                                <w:rPr>
                                  <w:rFonts w:ascii="Cambria Math" w:hAnsi="Cambria Math"/>
                                </w:rPr>
                                <m:t xml:space="preserve">∂</m:t>
                              </m:r>
                            </m:num>
                            <m:den>
                              <m:r>
                                <w:rPr>
                                  <w:rFonts w:ascii="Cambria Math" w:hAnsi="Cambria Math"/>
                                </w:rPr>
                                <m:t xml:space="preserve">∂</m:t>
                              </m:r>
                              <m:r>
                                <w:rPr>
                                  <w:rFonts w:ascii="Cambria Math" w:hAnsi="Cambria Math"/>
                                </w:rPr>
                                <m:t xml:space="preserve">y</m:t>
                              </m:r>
                            </m:den>
                          </m:f>
                        </m:e>
                      </m:mr>
                      <m:mr>
                        <m:e>
                          <m:f>
                            <m:num>
                              <m:r>
                                <w:rPr>
                                  <w:rFonts w:ascii="Cambria Math" w:hAnsi="Cambria Math"/>
                                </w:rPr>
                                <m:t xml:space="preserve">∂</m:t>
                              </m:r>
                            </m:num>
                            <m:den>
                              <m:r>
                                <w:rPr>
                                  <w:rFonts w:ascii="Cambria Math" w:hAnsi="Cambria Math"/>
                                </w:rPr>
                                <m:t xml:space="preserve">∂</m:t>
                              </m:r>
                              <m:r>
                                <w:rPr>
                                  <w:rFonts w:ascii="Cambria Math" w:hAnsi="Cambria Math"/>
                                </w:rPr>
                                <m:t xml:space="preserve">z</m:t>
                              </m:r>
                            </m:den>
                          </m:f>
                        </m:e>
                        <m:e>
                          <m:r>
                            <w:rPr>
                              <w:rFonts w:ascii="Cambria Math" w:hAnsi="Cambria Math"/>
                            </w:rPr>
                            <m:t xml:space="preserve">0</m:t>
                          </m:r>
                        </m:e>
                        <m:e>
                          <m:f>
                            <m:num>
                              <m:r>
                                <w:rPr>
                                  <w:rFonts w:ascii="Cambria Math" w:hAnsi="Cambria Math"/>
                                </w:rPr>
                                <m:t xml:space="preserve">∂</m:t>
                              </m:r>
                            </m:num>
                            <m:den>
                              <m:r>
                                <w:rPr>
                                  <w:rFonts w:ascii="Cambria Math" w:hAnsi="Cambria Math"/>
                                </w:rPr>
                                <m:t xml:space="preserve">∂</m:t>
                              </m:r>
                              <m:r>
                                <w:rPr>
                                  <w:rFonts w:ascii="Cambria Math" w:hAnsi="Cambria Math"/>
                                </w:rPr>
                                <m:t xml:space="preserve">x</m:t>
                              </m:r>
                            </m:den>
                          </m:f>
                        </m:e>
                      </m:mr>
                    </m:m>
                  </m:e>
                </m:d>
              </m:oMath>
            </m:oMathPara>
          </w:p>
        </w:tc>
        <w:tc>
          <w:tcPr>
            <w:tcW w:w="562" w:type="dxa"/>
            <w:tcBorders/>
          </w:tcPr>
          <w:p>
            <w:pPr>
              <w:pStyle w:val="Style31"/>
              <w:widowControl w:val="false"/>
              <w:jc w:val="right"/>
              <w:rPr/>
            </w:pPr>
            <w:r>
              <w:rPr/>
            </w:r>
          </w:p>
          <w:p>
            <w:pPr>
              <w:pStyle w:val="Style31"/>
              <w:widowControl w:val="false"/>
              <w:jc w:val="right"/>
              <w:rPr/>
            </w:pPr>
            <w:r>
              <w:rPr/>
            </w:r>
          </w:p>
          <w:p>
            <w:pPr>
              <w:pStyle w:val="Style31"/>
              <w:widowControl w:val="false"/>
              <w:jc w:val="right"/>
              <w:rPr/>
            </w:pPr>
            <w:r>
              <w:rPr/>
            </w:r>
          </w:p>
          <w:p>
            <w:pPr>
              <w:pStyle w:val="Style31"/>
              <w:widowControl w:val="false"/>
              <w:jc w:val="right"/>
              <w:rPr/>
            </w:pPr>
            <w:r>
              <w:rPr/>
            </w:r>
          </w:p>
          <w:p>
            <w:pPr>
              <w:pStyle w:val="Style31"/>
              <w:widowControl w:val="false"/>
              <w:spacing w:before="0" w:after="160"/>
              <w:jc w:val="right"/>
              <w:rPr/>
            </w:pPr>
            <w:r>
              <w:rPr/>
              <w:t>(35)</w:t>
            </w:r>
          </w:p>
        </w:tc>
      </w:tr>
    </w:tbl>
    <w:p>
      <w:pPr>
        <w:pStyle w:val="Normal"/>
        <w:spacing w:lineRule="auto" w:line="360"/>
        <w:ind w:firstLine="850"/>
        <w:jc w:val="both"/>
        <w:rPr/>
      </w:pPr>
      <w:r>
        <w:rPr>
          <w:szCs w:val="24"/>
        </w:rPr>
        <w:t>Подставляя</w:t>
      </w:r>
      <w:r>
        <w:rPr/>
        <w:t xml:space="preserve"> все полученные формулы в выражения для производной функционала получаем</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χ</m:t>
                    </m:r>
                  </m:num>
                  <m:den>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den>
                </m:f>
                <m:r>
                  <w:rPr>
                    <w:rFonts w:ascii="Cambria Math" w:hAnsi="Cambria Math"/>
                  </w:rPr>
                  <m:t xml:space="preserve">=</m:t>
                </m:r>
                <m:nary>
                  <m:naryPr>
                    <m:chr m:val="∫"/>
                    <m:supHide m:val="1"/>
                  </m:naryPr>
                  <m:sub>
                    <m:r>
                      <w:rPr>
                        <w:rFonts w:ascii="Cambria Math" w:hAnsi="Cambria Math"/>
                      </w:rPr>
                      <m:t xml:space="preserve">V</m:t>
                    </m:r>
                  </m:sub>
                  <m:sup/>
                  <m:e>
                    <m:d>
                      <m:dPr>
                        <m:begChr m:val="("/>
                        <m:endChr m:val=")"/>
                      </m:dPr>
                      <m:e>
                        <m:sSubSup>
                          <m:e>
                            <m:r>
                              <w:rPr>
                                <w:rFonts w:ascii="Cambria Math" w:hAnsi="Cambria Math"/>
                              </w:rPr>
                              <m:t xml:space="preserve">ε</m:t>
                            </m:r>
                          </m:e>
                          <m:sub>
                            <m:r>
                              <w:rPr>
                                <w:rFonts w:ascii="Cambria Math" w:hAnsi="Cambria Math"/>
                              </w:rPr>
                              <m:t xml:space="preserve">α</m:t>
                            </m:r>
                            <m:r>
                              <w:rPr>
                                <w:rFonts w:ascii="Cambria Math" w:hAnsi="Cambria Math"/>
                              </w:rPr>
                              <m:t xml:space="preserve">,</m:t>
                            </m:r>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C</m:t>
                            </m:r>
                          </m:e>
                          <m:sub>
                            <m:r>
                              <w:rPr>
                                <w:rFonts w:ascii="Cambria Math" w:hAnsi="Cambria Math"/>
                              </w:rPr>
                              <m:t xml:space="preserve">αβ</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β</m:t>
                            </m:r>
                          </m:sub>
                        </m:sSub>
                        <m:r>
                          <w:rPr>
                            <w:rFonts w:ascii="Cambria Math" w:hAnsi="Cambria Math"/>
                          </w:rPr>
                          <m:t xml:space="preserve">+</m:t>
                        </m:r>
                        <m:sSub>
                          <m:e>
                            <m:acc>
                              <m:accPr>
                                <m:chr m:val="⃗"/>
                              </m:accPr>
                              <m:e>
                                <m:r>
                                  <w:rPr>
                                    <w:rFonts w:ascii="Cambria Math" w:hAnsi="Cambria Math"/>
                                  </w:rPr>
                                  <m:t xml:space="preserve">u</m:t>
                                </m:r>
                              </m:e>
                            </m:acc>
                          </m:e>
                          <m:sub>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ρ</m:t>
                        </m:r>
                        <m:sSub>
                          <m:e>
                            <m:acc>
                              <m:accPr>
                                <m:chr m:val="¨"/>
                              </m:accPr>
                              <m:e>
                                <m:acc>
                                  <m:accPr>
                                    <m:chr m:val="⃗"/>
                                  </m:accPr>
                                  <m:e>
                                    <m:r>
                                      <w:rPr>
                                        <w:rFonts w:ascii="Cambria Math" w:hAnsi="Cambria Math"/>
                                      </w:rPr>
                                      <m:t xml:space="preserve">u</m:t>
                                    </m:r>
                                  </m:e>
                                </m:acc>
                              </m:e>
                            </m:acc>
                          </m:e>
                          <m:sub>
                            <m:r>
                              <w:rPr>
                                <w:rFonts w:ascii="Cambria Math" w:hAnsi="Cambria Math"/>
                              </w:rPr>
                              <m:t xml:space="preserve">α</m:t>
                            </m:r>
                          </m:sub>
                        </m:sSub>
                      </m:e>
                    </m:d>
                  </m:e>
                </m:nary>
                <m:r>
                  <w:rPr>
                    <w:rFonts w:ascii="Cambria Math" w:hAnsi="Cambria Math"/>
                  </w:rPr>
                  <m:t xml:space="preserve">dV</m:t>
                </m:r>
              </m:oMath>
            </m:oMathPara>
          </w:p>
        </w:tc>
        <w:tc>
          <w:tcPr>
            <w:tcW w:w="562" w:type="dxa"/>
            <w:tcBorders/>
          </w:tcPr>
          <w:p>
            <w:pPr>
              <w:pStyle w:val="Style31"/>
              <w:widowControl w:val="false"/>
              <w:spacing w:before="0" w:after="160"/>
              <w:jc w:val="right"/>
              <w:rPr/>
            </w:pPr>
            <w:r>
              <w:rPr/>
              <w:t>(36)</w:t>
            </w:r>
          </w:p>
        </w:tc>
      </w:tr>
    </w:tbl>
    <w:p>
      <w:pPr>
        <w:pStyle w:val="Normal"/>
        <w:spacing w:lineRule="auto" w:line="360"/>
        <w:ind w:firstLine="850"/>
        <w:jc w:val="both"/>
        <w:rPr/>
      </w:pPr>
      <w:r>
        <w:rPr/>
        <w:t xml:space="preserve">Далее </w:t>
      </w:r>
      <w:r>
        <w:rPr>
          <w:szCs w:val="24"/>
        </w:rPr>
        <w:t>рассмотрим</w:t>
      </w:r>
      <w:r>
        <w:rPr/>
        <w:t xml:space="preserve"> данное выражение в узле j и подставим конечно-элементную аппроксимацию. Учтем  также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ε</m:t>
                </m:r>
                <m:r>
                  <w:rPr>
                    <w:rFonts w:ascii="Cambria Math" w:hAnsi="Cambria Math"/>
                  </w:rPr>
                  <m:t xml:space="preserve">=</m:t>
                </m:r>
                <m:r>
                  <w:rPr>
                    <w:rFonts w:ascii="Cambria Math" w:hAnsi="Cambria Math"/>
                  </w:rPr>
                  <m:t xml:space="preserve">S</m:t>
                </m:r>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e</m:t>
                    </m:r>
                  </m:sup>
                </m:sSup>
                <m:r>
                  <w:rPr>
                    <w:rFonts w:ascii="Cambria Math" w:hAnsi="Cambria Math"/>
                  </w:rPr>
                  <m:t xml:space="preserve">=</m:t>
                </m:r>
                <m:r>
                  <w:rPr>
                    <w:rFonts w:ascii="Cambria Math" w:hAnsi="Cambria Math"/>
                  </w:rPr>
                  <m:t xml:space="preserve">B</m:t>
                </m:r>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e</m:t>
                    </m:r>
                  </m:sup>
                </m:sSup>
              </m:oMath>
            </m:oMathPara>
          </w:p>
        </w:tc>
        <w:tc>
          <w:tcPr>
            <w:tcW w:w="562" w:type="dxa"/>
            <w:tcBorders/>
          </w:tcPr>
          <w:p>
            <w:pPr>
              <w:pStyle w:val="Style31"/>
              <w:widowControl w:val="false"/>
              <w:spacing w:before="0" w:after="160"/>
              <w:jc w:val="right"/>
              <w:rPr/>
            </w:pPr>
            <w:r>
              <w:rPr/>
              <w:t>(37)</w:t>
            </w:r>
          </w:p>
        </w:tc>
      </w:tr>
    </w:tbl>
    <w:p>
      <w:pPr>
        <w:pStyle w:val="Normal"/>
        <w:spacing w:lineRule="auto" w:line="360"/>
        <w:ind w:firstLine="850"/>
        <w:jc w:val="both"/>
        <w:rPr/>
      </w:pPr>
      <w:r>
        <w:rPr/>
        <w:t xml:space="preserve">Где </w:t>
      </w:r>
      <w:r>
        <w:rPr>
          <w:szCs w:val="24"/>
        </w:rPr>
        <w:t>матрица</w:t>
      </w:r>
      <w:r>
        <w:rPr/>
        <w:t xml:space="preserve"> B имеет вид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791" w:hRule="atLeast"/>
        </w:trPr>
        <w:tc>
          <w:tcPr>
            <w:tcW w:w="9637" w:type="dxa"/>
            <w:tcBorders/>
          </w:tcPr>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d>
                  <m:dPr>
                    <m:begChr m:val="("/>
                    <m:endChr m:val=")"/>
                  </m:dPr>
                  <m:e>
                    <m:m>
                      <m:mr>
                        <m:e>
                          <m:sSubSup>
                            <m:e>
                              <m:r>
                                <w:rPr>
                                  <w:rFonts w:ascii="Cambria Math" w:hAnsi="Cambria Math"/>
                                </w:rPr>
                                <m:t xml:space="preserve">B</m:t>
                              </m:r>
                            </m:e>
                            <m:sub>
                              <m:r>
                                <w:rPr>
                                  <w:rFonts w:ascii="Cambria Math" w:hAnsi="Cambria Math"/>
                                </w:rPr>
                                <m:t xml:space="preserve">1</m:t>
                              </m:r>
                            </m:sub>
                            <m:sup>
                              <m:r>
                                <w:rPr>
                                  <w:rFonts w:ascii="Cambria Math" w:hAnsi="Cambria Math"/>
                                </w:rPr>
                                <m:t xml:space="preserve">1</m:t>
                              </m:r>
                            </m:sup>
                          </m:sSubSup>
                        </m:e>
                        <m:e>
                          <m:sSubSup>
                            <m:e>
                              <m:r>
                                <w:rPr>
                                  <w:rFonts w:ascii="Cambria Math" w:hAnsi="Cambria Math"/>
                                </w:rPr>
                                <m:t xml:space="preserve">B</m:t>
                              </m:r>
                            </m:e>
                            <m:sub>
                              <m:r>
                                <w:rPr>
                                  <w:rFonts w:ascii="Cambria Math" w:hAnsi="Cambria Math"/>
                                </w:rPr>
                                <m:t xml:space="preserve">1</m:t>
                              </m:r>
                            </m:sub>
                            <m:sup>
                              <m:r>
                                <w:rPr>
                                  <w:rFonts w:ascii="Cambria Math" w:hAnsi="Cambria Math"/>
                                </w:rPr>
                                <m:t xml:space="preserve">2</m:t>
                              </m:r>
                            </m:sup>
                          </m:sSubSup>
                        </m:e>
                        <m:e>
                          <m:sSubSup>
                            <m:e>
                              <m:r>
                                <w:rPr>
                                  <w:rFonts w:ascii="Cambria Math" w:hAnsi="Cambria Math"/>
                                </w:rPr>
                                <m:t xml:space="preserve">B</m:t>
                              </m:r>
                            </m:e>
                            <m:sub>
                              <m:r>
                                <w:rPr>
                                  <w:rFonts w:ascii="Cambria Math" w:hAnsi="Cambria Math"/>
                                </w:rPr>
                                <m:t xml:space="preserve">1</m:t>
                              </m:r>
                            </m:sub>
                            <m:sup>
                              <m:r>
                                <w:rPr>
                                  <w:rFonts w:ascii="Cambria Math" w:hAnsi="Cambria Math"/>
                                </w:rPr>
                                <m:t xml:space="preserve">3</m:t>
                              </m:r>
                            </m:sup>
                          </m:sSubSup>
                        </m:e>
                        <m:e>
                          <m:sSubSup>
                            <m:e>
                              <m:r>
                                <w:rPr>
                                  <w:rFonts w:ascii="Cambria Math" w:hAnsi="Cambria Math"/>
                                </w:rPr>
                                <m:t xml:space="preserve">B</m:t>
                              </m:r>
                            </m:e>
                            <m:sub>
                              <m:r>
                                <w:rPr>
                                  <w:rFonts w:ascii="Cambria Math" w:hAnsi="Cambria Math"/>
                                </w:rPr>
                                <m:t xml:space="preserve">1</m:t>
                              </m:r>
                            </m:sub>
                            <m:sup>
                              <m:r>
                                <w:rPr>
                                  <w:rFonts w:ascii="Cambria Math" w:hAnsi="Cambria Math"/>
                                </w:rPr>
                                <m:t xml:space="preserve">4</m:t>
                              </m:r>
                            </m:sup>
                          </m:sSubSup>
                        </m:e>
                      </m:mr>
                      <m:mr>
                        <m:e>
                          <m:sSubSup>
                            <m:e>
                              <m:r>
                                <w:rPr>
                                  <w:rFonts w:ascii="Cambria Math" w:hAnsi="Cambria Math"/>
                                </w:rPr>
                                <m:t xml:space="preserve">B</m:t>
                              </m:r>
                            </m:e>
                            <m:sub>
                              <m:r>
                                <w:rPr>
                                  <w:rFonts w:ascii="Cambria Math" w:hAnsi="Cambria Math"/>
                                </w:rPr>
                                <m:t xml:space="preserve">2</m:t>
                              </m:r>
                            </m:sub>
                            <m:sup>
                              <m:r>
                                <w:rPr>
                                  <w:rFonts w:ascii="Cambria Math" w:hAnsi="Cambria Math"/>
                                </w:rPr>
                                <m:t xml:space="preserve">1</m:t>
                              </m:r>
                            </m:sup>
                          </m:sSubSup>
                        </m:e>
                        <m:e>
                          <m:sSubSup>
                            <m:e>
                              <m:r>
                                <w:rPr>
                                  <w:rFonts w:ascii="Cambria Math" w:hAnsi="Cambria Math"/>
                                </w:rPr>
                                <m:t xml:space="preserve">B</m:t>
                              </m:r>
                            </m:e>
                            <m:sub>
                              <m:r>
                                <w:rPr>
                                  <w:rFonts w:ascii="Cambria Math" w:hAnsi="Cambria Math"/>
                                </w:rPr>
                                <m:t xml:space="preserve">2</m:t>
                              </m:r>
                            </m:sub>
                            <m:sup>
                              <m:r>
                                <w:rPr>
                                  <w:rFonts w:ascii="Cambria Math" w:hAnsi="Cambria Math"/>
                                </w:rPr>
                                <m:t xml:space="preserve">2</m:t>
                              </m:r>
                            </m:sup>
                          </m:sSubSup>
                        </m:e>
                        <m:e>
                          <m:sSubSup>
                            <m:e>
                              <m:r>
                                <w:rPr>
                                  <w:rFonts w:ascii="Cambria Math" w:hAnsi="Cambria Math"/>
                                </w:rPr>
                                <m:t xml:space="preserve">B</m:t>
                              </m:r>
                            </m:e>
                            <m:sub>
                              <m:r>
                                <w:rPr>
                                  <w:rFonts w:ascii="Cambria Math" w:hAnsi="Cambria Math"/>
                                </w:rPr>
                                <m:t xml:space="preserve">2</m:t>
                              </m:r>
                            </m:sub>
                            <m:sup>
                              <m:r>
                                <w:rPr>
                                  <w:rFonts w:ascii="Cambria Math" w:hAnsi="Cambria Math"/>
                                </w:rPr>
                                <m:t xml:space="preserve">3</m:t>
                              </m:r>
                            </m:sup>
                          </m:sSubSup>
                        </m:e>
                        <m:e>
                          <m:sSubSup>
                            <m:e>
                              <m:r>
                                <w:rPr>
                                  <w:rFonts w:ascii="Cambria Math" w:hAnsi="Cambria Math"/>
                                </w:rPr>
                                <m:t xml:space="preserve">B</m:t>
                              </m:r>
                            </m:e>
                            <m:sub>
                              <m:r>
                                <w:rPr>
                                  <w:rFonts w:ascii="Cambria Math" w:hAnsi="Cambria Math"/>
                                </w:rPr>
                                <m:t xml:space="preserve">2</m:t>
                              </m:r>
                            </m:sub>
                            <m:sup>
                              <m:r>
                                <w:rPr>
                                  <w:rFonts w:ascii="Cambria Math" w:hAnsi="Cambria Math"/>
                                </w:rPr>
                                <m:t xml:space="preserve">4</m:t>
                              </m:r>
                            </m:sup>
                          </m:sSubSup>
                        </m:e>
                      </m:mr>
                    </m:m>
                  </m:e>
                </m:d>
              </m:oMath>
            </m:oMathPara>
          </w:p>
          <w:p>
            <w:pPr>
              <w:pStyle w:val="Style31"/>
              <w:widowControl w:val="false"/>
              <w:spacing w:before="0" w:after="160"/>
              <w:jc w:val="center"/>
              <w:rPr/>
            </w:pPr>
            <w:r>
              <w:rPr/>
            </w:r>
            <m:oMathPara xmlns:m="http://schemas.openxmlformats.org/officeDocument/2006/math">
              <m:oMathParaPr>
                <m:jc m:val="center"/>
              </m:oMathParaPr>
              <m:oMath>
                <m:sSubSup>
                  <m:e>
                    <m:r>
                      <w:rPr>
                        <w:rFonts w:ascii="Cambria Math" w:hAnsi="Cambria Math"/>
                      </w:rPr>
                      <m:t xml:space="preserve">B</m:t>
                    </m:r>
                  </m:e>
                  <m:sub>
                    <m:r>
                      <w:rPr>
                        <w:rFonts w:ascii="Cambria Math" w:hAnsi="Cambria Math"/>
                      </w:rPr>
                      <m:t xml:space="preserve">i</m:t>
                    </m:r>
                  </m:sub>
                  <m:sup>
                    <m:r>
                      <w:rPr>
                        <w:rFonts w:ascii="Cambria Math" w:hAnsi="Cambria Math"/>
                      </w:rPr>
                      <m:t xml:space="preserve">1</m:t>
                    </m:r>
                  </m:sup>
                </m:sSubSup>
                <m:r>
                  <w:rPr>
                    <w:rFonts w:ascii="Cambria Math" w:hAnsi="Cambria Math"/>
                  </w:rPr>
                  <m:t xml:space="preserve">=</m:t>
                </m:r>
                <m:d>
                  <m:dPr>
                    <m:begChr m:val="("/>
                    <m:endChr m:val=")"/>
                  </m:dPr>
                  <m:e>
                    <m:m>
                      <m:mr>
                        <m:e>
                          <m:sSub>
                            <m:e>
                              <m:r>
                                <w:rPr>
                                  <w:rFonts w:ascii="Cambria Math" w:hAnsi="Cambria Math"/>
                                </w:rPr>
                                <m:t xml:space="preserve">b</m:t>
                              </m:r>
                            </m:e>
                            <m:sub>
                              <m:r>
                                <w:rPr>
                                  <w:rFonts w:ascii="Cambria Math" w:hAnsi="Cambria Math"/>
                                </w:rPr>
                                <m:t xml:space="preserve">i</m:t>
                              </m:r>
                            </m:sub>
                          </m:sSub>
                        </m:e>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sSub>
                            <m:e>
                              <m:r>
                                <w:rPr>
                                  <w:rFonts w:ascii="Cambria Math" w:hAnsi="Cambria Math"/>
                                </w:rPr>
                                <m:t xml:space="preserve">c</m:t>
                              </m:r>
                            </m:e>
                            <m:sub>
                              <m:r>
                                <w:rPr>
                                  <w:rFonts w:ascii="Cambria Math" w:hAnsi="Cambria Math"/>
                                </w:rPr>
                                <m:t xml:space="preserve">i</m:t>
                              </m:r>
                            </m:sub>
                          </m:sSub>
                        </m:e>
                        <m:e>
                          <m:r>
                            <w:rPr>
                              <w:rFonts w:ascii="Cambria Math" w:hAnsi="Cambria Math"/>
                            </w:rPr>
                            <m:t xml:space="preserve">0</m:t>
                          </m:r>
                        </m:e>
                      </m:mr>
                      <m:mr>
                        <m:e>
                          <m:r>
                            <w:rPr>
                              <w:rFonts w:ascii="Cambria Math" w:hAnsi="Cambria Math"/>
                            </w:rPr>
                            <m:t xml:space="preserve">0</m:t>
                          </m:r>
                        </m:e>
                        <m:e>
                          <m:r>
                            <w:rPr>
                              <w:rFonts w:ascii="Cambria Math" w:hAnsi="Cambria Math"/>
                            </w:rPr>
                            <m:t xml:space="preserve">0</m:t>
                          </m:r>
                        </m:e>
                        <m:e>
                          <m:sSub>
                            <m:e>
                              <m:r>
                                <w:rPr>
                                  <w:rFonts w:ascii="Cambria Math" w:hAnsi="Cambria Math"/>
                                </w:rPr>
                                <m:t xml:space="preserve">d</m:t>
                              </m:r>
                            </m:e>
                            <m:sub>
                              <m:r>
                                <w:rPr>
                                  <w:rFonts w:ascii="Cambria Math" w:hAnsi="Cambria Math"/>
                                </w:rPr>
                                <m:t xml:space="preserve">i</m:t>
                              </m:r>
                            </m:sub>
                          </m:sSub>
                        </m:e>
                      </m:mr>
                    </m:m>
                  </m:e>
                </m:d>
                <m:r>
                  <w:rPr>
                    <w:rFonts w:ascii="Cambria Math" w:hAnsi="Cambria Math"/>
                  </w:rPr>
                  <m:t xml:space="preserve">,</m:t>
                </m:r>
                <m:sSubSup>
                  <m:e>
                    <m:r>
                      <w:rPr>
                        <w:rFonts w:ascii="Cambria Math" w:hAnsi="Cambria Math"/>
                      </w:rPr>
                      <m:t xml:space="preserve">B</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d>
                  <m:dPr>
                    <m:begChr m:val="("/>
                    <m:endChr m:val=")"/>
                  </m:dPr>
                  <m:e>
                    <m:m>
                      <m:mr>
                        <m:e>
                          <m:sSub>
                            <m:e>
                              <m:r>
                                <w:rPr>
                                  <w:rFonts w:ascii="Cambria Math" w:hAnsi="Cambria Math"/>
                                </w:rPr>
                                <m:t xml:space="preserve">c</m:t>
                              </m:r>
                            </m:e>
                            <m:sub>
                              <m:r>
                                <w:rPr>
                                  <w:rFonts w:ascii="Cambria Math" w:hAnsi="Cambria Math"/>
                                </w:rPr>
                                <m:t xml:space="preserve">i</m:t>
                              </m:r>
                            </m:sub>
                          </m:sSub>
                        </m:e>
                        <m:e>
                          <m:sSub>
                            <m:e>
                              <m:r>
                                <w:rPr>
                                  <w:rFonts w:ascii="Cambria Math" w:hAnsi="Cambria Math"/>
                                </w:rPr>
                                <m:t xml:space="preserve">b</m:t>
                              </m:r>
                            </m:e>
                            <m:sub>
                              <m:r>
                                <w:rPr>
                                  <w:rFonts w:ascii="Cambria Math" w:hAnsi="Cambria Math"/>
                                </w:rPr>
                                <m:t xml:space="preserve">i</m:t>
                              </m:r>
                            </m:sub>
                          </m:sSub>
                        </m:e>
                        <m:e>
                          <m:r>
                            <w:rPr>
                              <w:rFonts w:ascii="Cambria Math" w:hAnsi="Cambria Math"/>
                            </w:rPr>
                            <m:t xml:space="preserve">0</m:t>
                          </m:r>
                        </m:e>
                      </m:mr>
                      <m:mr>
                        <m:e>
                          <m:r>
                            <w:rPr>
                              <w:rFonts w:ascii="Cambria Math" w:hAnsi="Cambria Math"/>
                            </w:rPr>
                            <m:t xml:space="preserve">0</m:t>
                          </m:r>
                        </m:e>
                        <m:e>
                          <m:sSub>
                            <m:e>
                              <m:r>
                                <w:rPr>
                                  <w:rFonts w:ascii="Cambria Math" w:hAnsi="Cambria Math"/>
                                </w:rPr>
                                <m:t xml:space="preserve">d</m:t>
                              </m:r>
                            </m:e>
                            <m:sub>
                              <m:r>
                                <w:rPr>
                                  <w:rFonts w:ascii="Cambria Math" w:hAnsi="Cambria Math"/>
                                </w:rPr>
                                <m:t xml:space="preserve">i</m:t>
                              </m:r>
                            </m:sub>
                          </m:sSub>
                        </m:e>
                        <m:e>
                          <m:sSub>
                            <m:e>
                              <m:r>
                                <w:rPr>
                                  <w:rFonts w:ascii="Cambria Math" w:hAnsi="Cambria Math"/>
                                </w:rPr>
                                <m:t xml:space="preserve">c</m:t>
                              </m:r>
                            </m:e>
                            <m:sub>
                              <m:r>
                                <w:rPr>
                                  <w:rFonts w:ascii="Cambria Math" w:hAnsi="Cambria Math"/>
                                </w:rPr>
                                <m:t xml:space="preserve">i</m:t>
                              </m:r>
                            </m:sub>
                          </m:sSub>
                        </m:e>
                      </m:mr>
                      <m:mr>
                        <m:e>
                          <m:sSub>
                            <m:e>
                              <m:r>
                                <w:rPr>
                                  <w:rFonts w:ascii="Cambria Math" w:hAnsi="Cambria Math"/>
                                </w:rPr>
                                <m:t xml:space="preserve">d</m:t>
                              </m:r>
                            </m:e>
                            <m:sub>
                              <m:r>
                                <w:rPr>
                                  <w:rFonts w:ascii="Cambria Math" w:hAnsi="Cambria Math"/>
                                </w:rPr>
                                <m:t xml:space="preserve">i</m:t>
                              </m:r>
                            </m:sub>
                          </m:sSub>
                        </m:e>
                        <m:e>
                          <m:r>
                            <w:rPr>
                              <w:rFonts w:ascii="Cambria Math" w:hAnsi="Cambria Math"/>
                            </w:rPr>
                            <m:t xml:space="preserve">0</m:t>
                          </m:r>
                        </m:e>
                        <m:e>
                          <m:sSub>
                            <m:e>
                              <m:r>
                                <w:rPr>
                                  <w:rFonts w:ascii="Cambria Math" w:hAnsi="Cambria Math"/>
                                </w:rPr>
                                <m:t xml:space="preserve">b</m:t>
                              </m:r>
                            </m:e>
                            <m:sub>
                              <m:r>
                                <w:rPr>
                                  <w:rFonts w:ascii="Cambria Math" w:hAnsi="Cambria Math"/>
                                </w:rPr>
                                <m:t xml:space="preserve">i</m:t>
                              </m:r>
                            </m:sub>
                          </m:sSub>
                        </m:e>
                      </m:mr>
                    </m:m>
                  </m:e>
                </m:d>
              </m:oMath>
            </m:oMathPara>
          </w:p>
        </w:tc>
        <w:tc>
          <w:tcPr>
            <w:tcW w:w="562" w:type="dxa"/>
            <w:tcBorders/>
          </w:tcPr>
          <w:p>
            <w:pPr>
              <w:pStyle w:val="Style31"/>
              <w:widowControl w:val="false"/>
              <w:jc w:val="right"/>
              <w:rPr/>
            </w:pPr>
            <w:r>
              <w:rPr/>
            </w:r>
          </w:p>
          <w:p>
            <w:pPr>
              <w:pStyle w:val="Style31"/>
              <w:widowControl w:val="false"/>
              <w:jc w:val="right"/>
              <w:rPr/>
            </w:pPr>
            <w:r>
              <w:rPr/>
            </w:r>
          </w:p>
          <w:p>
            <w:pPr>
              <w:pStyle w:val="Style31"/>
              <w:widowControl w:val="false"/>
              <w:spacing w:before="0" w:after="160"/>
              <w:jc w:val="right"/>
              <w:rPr/>
            </w:pPr>
            <w:r>
              <w:rPr/>
              <w:t>(38)</w:t>
            </w:r>
          </w:p>
        </w:tc>
      </w:tr>
    </w:tbl>
    <w:p>
      <w:pPr>
        <w:pStyle w:val="Normal"/>
        <w:spacing w:lineRule="auto" w:line="360"/>
        <w:ind w:firstLine="850"/>
        <w:jc w:val="both"/>
        <w:rPr/>
      </w:pPr>
      <w:r>
        <w:rPr/>
        <w:t xml:space="preserve">В итоге получается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χ</m:t>
                        </m:r>
                      </m:e>
                      <m:sub>
                        <m:r>
                          <w:rPr>
                            <w:rFonts w:ascii="Cambria Math" w:hAnsi="Cambria Math"/>
                          </w:rPr>
                          <m:t xml:space="preserve">j</m:t>
                        </m:r>
                      </m:sub>
                    </m:sSub>
                  </m:num>
                  <m:den>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den>
                </m:f>
                <m:r>
                  <w:rPr>
                    <w:rFonts w:ascii="Cambria Math" w:hAnsi="Cambria Math"/>
                  </w:rPr>
                  <m:t xml:space="preserve">=</m:t>
                </m:r>
                <m:nary>
                  <m:naryPr>
                    <m:chr m:val="∫"/>
                    <m:supHide m:val="1"/>
                  </m:naryPr>
                  <m:sub>
                    <m:r>
                      <w:rPr>
                        <w:rFonts w:ascii="Cambria Math" w:hAnsi="Cambria Math"/>
                      </w:rPr>
                      <m:t xml:space="preserve">V</m:t>
                    </m:r>
                  </m:sub>
                  <m:sup/>
                  <m:e>
                    <m:sSub>
                      <m:e>
                        <m:d>
                          <m:dPr>
                            <m:begChr m:val="("/>
                            <m:endChr m:val=")"/>
                          </m:dPr>
                          <m:e>
                            <m:sSup>
                              <m:e>
                                <m:r>
                                  <w:rPr>
                                    <w:rFonts w:ascii="Cambria Math" w:hAnsi="Cambria Math"/>
                                  </w:rPr>
                                  <m:t xml:space="preserve">B</m:t>
                                </m:r>
                              </m:e>
                              <m:sup>
                                <m:r>
                                  <w:rPr>
                                    <w:rFonts w:ascii="Cambria Math" w:hAnsi="Cambria Math"/>
                                  </w:rPr>
                                  <m:t xml:space="preserve">T</m:t>
                                </m:r>
                              </m:sup>
                            </m:sSup>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B</m:t>
                            </m:r>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e</m:t>
                                </m:r>
                              </m:sup>
                            </m:sSup>
                            <m:r>
                              <w:rPr>
                                <w:rFonts w:ascii="Cambria Math" w:hAnsi="Cambria Math"/>
                              </w:rPr>
                              <m:t xml:space="preserve">+</m:t>
                            </m:r>
                            <m:sSup>
                              <m:e>
                                <m:d>
                                  <m:dPr>
                                    <m:begChr m:val="["/>
                                    <m:endChr m:val="]"/>
                                  </m:dPr>
                                  <m:e>
                                    <m:r>
                                      <w:rPr>
                                        <w:rFonts w:ascii="Cambria Math" w:hAnsi="Cambria Math"/>
                                      </w:rPr>
                                      <m:t xml:space="preserve">N</m:t>
                                    </m:r>
                                  </m:e>
                                </m:d>
                              </m:e>
                              <m:sup>
                                <m:r>
                                  <w:rPr>
                                    <w:rFonts w:ascii="Cambria Math" w:hAnsi="Cambria Math"/>
                                  </w:rPr>
                                  <m:t xml:space="preserve">T</m:t>
                                </m:r>
                              </m:sup>
                            </m:sSup>
                            <m:r>
                              <w:rPr>
                                <w:rFonts w:ascii="Cambria Math" w:hAnsi="Cambria Math"/>
                              </w:rPr>
                              <m:t xml:space="preserve">⋅</m:t>
                            </m:r>
                            <m:r>
                              <w:rPr>
                                <w:rFonts w:ascii="Cambria Math" w:hAnsi="Cambria Math"/>
                              </w:rPr>
                              <m:t xml:space="preserve">ρ</m:t>
                            </m:r>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sSup>
                              <m:e>
                                <m:acc>
                                  <m:accPr>
                                    <m:chr m:val="¨"/>
                                  </m:accPr>
                                  <m:e>
                                    <m:acc>
                                      <m:accPr>
                                        <m:chr m:val="⃗"/>
                                      </m:accPr>
                                      <m:e>
                                        <m:r>
                                          <w:rPr>
                                            <w:rFonts w:ascii="Cambria Math" w:hAnsi="Cambria Math"/>
                                          </w:rPr>
                                          <m:t xml:space="preserve">u</m:t>
                                        </m:r>
                                      </m:e>
                                    </m:acc>
                                  </m:e>
                                </m:acc>
                              </m:e>
                              <m:sup>
                                <m:r>
                                  <w:rPr>
                                    <w:rFonts w:ascii="Cambria Math" w:hAnsi="Cambria Math"/>
                                  </w:rPr>
                                  <m:t xml:space="preserve">e</m:t>
                                </m:r>
                              </m:sup>
                            </m:sSup>
                          </m:e>
                        </m:d>
                      </m:e>
                      <m:sub>
                        <m:r>
                          <w:rPr>
                            <w:rFonts w:ascii="Cambria Math" w:hAnsi="Cambria Math"/>
                          </w:rPr>
                          <m:t xml:space="preserve">ij</m:t>
                        </m:r>
                      </m:sub>
                    </m:sSub>
                  </m:e>
                </m:nary>
                <m:r>
                  <w:rPr>
                    <w:rFonts w:ascii="Cambria Math" w:hAnsi="Cambria Math"/>
                  </w:rPr>
                  <m:t xml:space="preserve">dV</m:t>
                </m:r>
              </m:oMath>
            </m:oMathPara>
          </w:p>
        </w:tc>
        <w:tc>
          <w:tcPr>
            <w:tcW w:w="562" w:type="dxa"/>
            <w:tcBorders/>
          </w:tcPr>
          <w:p>
            <w:pPr>
              <w:pStyle w:val="Style31"/>
              <w:widowControl w:val="false"/>
              <w:spacing w:before="0" w:after="160"/>
              <w:jc w:val="right"/>
              <w:rPr/>
            </w:pPr>
            <w:r>
              <w:rPr/>
              <w:t>(39)</w:t>
            </w:r>
          </w:p>
        </w:tc>
      </w:tr>
    </w:tbl>
    <w:p>
      <w:pPr>
        <w:pStyle w:val="Normal"/>
        <w:spacing w:lineRule="auto" w:line="360"/>
        <w:ind w:firstLine="850"/>
        <w:jc w:val="both"/>
        <w:rPr/>
      </w:pPr>
      <w:r>
        <w:rPr/>
        <w:t xml:space="preserve">Для </w:t>
      </w:r>
      <w:r>
        <w:rPr>
          <w:szCs w:val="24"/>
        </w:rPr>
        <w:t>минимизации</w:t>
      </w:r>
      <w:r>
        <w:rPr/>
        <w:t xml:space="preserve"> функционала </w:t>
      </w:r>
      <w:r>
        <w:rPr/>
      </w:r>
      <m:oMath xmlns:m="http://schemas.openxmlformats.org/officeDocument/2006/math">
        <m:r>
          <w:rPr>
            <w:rFonts w:ascii="Cambria Math" w:hAnsi="Cambria Math"/>
          </w:rPr>
          <m:t xml:space="preserve">χ</m:t>
        </m:r>
      </m:oMath>
      <w:r>
        <w:rPr/>
        <w:t xml:space="preserve"> по всем параметрам </w:t>
      </w:r>
      <w:r>
        <w:rPr/>
      </w:r>
      <m:oMath xmlns:m="http://schemas.openxmlformats.org/officeDocument/2006/math">
        <m:acc>
          <m:accPr>
            <m:chr m:val="⃗"/>
          </m:accPr>
          <m:e>
            <m:sSub>
              <m:e>
                <m:r>
                  <w:rPr>
                    <w:rFonts w:ascii="Cambria Math" w:hAnsi="Cambria Math"/>
                  </w:rPr>
                  <m:t xml:space="preserve">u</m:t>
                </m:r>
              </m:e>
              <m:sub>
                <m:r>
                  <w:rPr>
                    <w:rFonts w:ascii="Cambria Math" w:hAnsi="Cambria Math"/>
                  </w:rPr>
                  <m:t xml:space="preserve">i</m:t>
                </m:r>
              </m:sub>
            </m:sSub>
          </m:e>
        </m:acc>
      </m:oMath>
      <w:r>
        <w:rPr/>
        <w:t xml:space="preserve">необходимо записать систему </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f>
                  <m:num>
                    <m:r>
                      <w:rPr>
                        <w:rFonts w:ascii="Cambria Math" w:hAnsi="Cambria Math"/>
                      </w:rPr>
                      <m:t xml:space="preserve">∂</m:t>
                    </m:r>
                    <m:sSub>
                      <m:e>
                        <m:r>
                          <w:rPr>
                            <w:rFonts w:ascii="Cambria Math" w:hAnsi="Cambria Math"/>
                          </w:rPr>
                          <m:t xml:space="preserve">χ</m:t>
                        </m:r>
                      </m:e>
                      <m:sub>
                        <m:r>
                          <w:rPr>
                            <w:rFonts w:ascii="Cambria Math" w:hAnsi="Cambria Math"/>
                          </w:rPr>
                          <m:t xml:space="preserve">j</m:t>
                        </m:r>
                      </m:sub>
                    </m:sSub>
                  </m:num>
                  <m:den>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i</m:t>
                            </m:r>
                          </m:sub>
                        </m:sSub>
                      </m:e>
                    </m:acc>
                  </m:den>
                </m:f>
                <m:r>
                  <w:rPr>
                    <w:rFonts w:ascii="Cambria Math" w:hAnsi="Cambria Math"/>
                  </w:rPr>
                  <m:t xml:space="preserve">=</m:t>
                </m:r>
                <m:r>
                  <w:rPr>
                    <w:rFonts w:ascii="Cambria Math" w:hAnsi="Cambria Math"/>
                  </w:rPr>
                  <m:t xml:space="preserve">0</m:t>
                </m:r>
              </m:oMath>
            </m:oMathPara>
          </w:p>
        </w:tc>
        <w:tc>
          <w:tcPr>
            <w:tcW w:w="562" w:type="dxa"/>
            <w:tcBorders/>
          </w:tcPr>
          <w:p>
            <w:pPr>
              <w:pStyle w:val="Style31"/>
              <w:widowControl w:val="false"/>
              <w:spacing w:before="0" w:after="160"/>
              <w:jc w:val="right"/>
              <w:rPr/>
            </w:pPr>
            <w:r>
              <w:rPr/>
              <w:t>(40)</w:t>
            </w:r>
          </w:p>
        </w:tc>
      </w:tr>
    </w:tbl>
    <w:p>
      <w:pPr>
        <w:pStyle w:val="Normal"/>
        <w:spacing w:lineRule="auto" w:line="360"/>
        <w:ind w:firstLine="850"/>
        <w:jc w:val="both"/>
        <w:rPr/>
      </w:pPr>
      <w:r>
        <w:rPr>
          <w:szCs w:val="24"/>
        </w:rPr>
        <w:t>Чтобы</w:t>
      </w:r>
      <w:r>
        <w:rPr/>
        <w:t xml:space="preserve"> получить итоговую систему линейный алгебраических уравнений перейдем к рассмотрению задачи на нахождение собственных частот образца. Для этого все перемещения и нагрузки представляются в виде гармонических</w:t>
      </w:r>
      <w:r>
        <w:rPr>
          <w:color w:val="C9211E"/>
        </w:rPr>
        <w:t xml:space="preserve"> </w:t>
      </w:r>
      <w:r>
        <w:rPr>
          <w:color w:val="000000"/>
        </w:rPr>
        <w:t>функций:</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acc>
                  <m:accPr>
                    <m:chr m:val="⃗"/>
                  </m:accPr>
                  <m:e>
                    <m:r>
                      <w:rPr>
                        <w:rFonts w:ascii="Cambria Math" w:hAnsi="Cambria Math"/>
                      </w:rPr>
                      <m:t xml:space="preserve">u</m:t>
                    </m:r>
                  </m:e>
                </m:acc>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sSup>
                  <m:e>
                    <m:r>
                      <w:rPr>
                        <w:rFonts w:ascii="Cambria Math" w:hAnsi="Cambria Math"/>
                      </w:rPr>
                      <m:t xml:space="preserve">e</m:t>
                    </m:r>
                  </m:e>
                  <m:sup>
                    <m:r>
                      <w:rPr>
                        <w:rFonts w:ascii="Cambria Math" w:hAnsi="Cambria Math"/>
                      </w:rPr>
                      <m:t xml:space="preserve">iωt</m:t>
                    </m:r>
                  </m:sup>
                </m:sSup>
              </m:oMath>
            </m:oMathPara>
          </w:p>
        </w:tc>
        <w:tc>
          <w:tcPr>
            <w:tcW w:w="562" w:type="dxa"/>
            <w:tcBorders/>
          </w:tcPr>
          <w:p>
            <w:pPr>
              <w:pStyle w:val="Style31"/>
              <w:widowControl w:val="false"/>
              <w:spacing w:before="0" w:after="160"/>
              <w:jc w:val="right"/>
              <w:rPr/>
            </w:pPr>
            <w:r>
              <w:rPr/>
              <w:t>(41)</w:t>
            </w:r>
          </w:p>
        </w:tc>
      </w:tr>
    </w:tbl>
    <w:p>
      <w:pPr>
        <w:pStyle w:val="Normal"/>
        <w:ind w:firstLine="850"/>
        <w:rPr/>
      </w:pPr>
      <w:r>
        <w:rPr/>
        <w:t>Тогда СЛАУ для одного элемента может быть записана в следующей форме</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K</m:t>
                        </m:r>
                      </m:e>
                      <m:sub>
                        <m:r>
                          <w:rPr>
                            <w:rFonts w:ascii="Cambria Math" w:hAnsi="Cambria Math"/>
                          </w:rPr>
                          <m:t xml:space="preserve">e</m:t>
                        </m:r>
                      </m:sub>
                    </m:sSub>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sSub>
                      <m:e>
                        <m:r>
                          <w:rPr>
                            <w:rFonts w:ascii="Cambria Math" w:hAnsi="Cambria Math"/>
                          </w:rPr>
                          <m:t xml:space="preserve">M</m:t>
                        </m:r>
                      </m:e>
                      <m:sub>
                        <m:r>
                          <w:rPr>
                            <w:rFonts w:ascii="Cambria Math" w:hAnsi="Cambria Math"/>
                          </w:rPr>
                          <m:t xml:space="preserve">e</m:t>
                        </m:r>
                      </m:sub>
                    </m:sSub>
                  </m:e>
                </m:d>
                <m:r>
                  <w:rPr>
                    <w:rFonts w:ascii="Cambria Math" w:hAnsi="Cambria Math"/>
                  </w:rPr>
                  <m:t xml:space="preserve">⋅</m:t>
                </m:r>
                <m:sSup>
                  <m:e>
                    <m:acc>
                      <m:accPr>
                        <m:chr m:val="⃗"/>
                      </m:accPr>
                      <m:e>
                        <m:r>
                          <w:rPr>
                            <w:rFonts w:ascii="Cambria Math" w:hAnsi="Cambria Math"/>
                          </w:rPr>
                          <m:t xml:space="preserve">u</m:t>
                        </m:r>
                      </m:e>
                    </m:acc>
                  </m:e>
                  <m:sup>
                    <m:r>
                      <w:rPr>
                        <w:rFonts w:ascii="Cambria Math" w:hAnsi="Cambria Math"/>
                      </w:rPr>
                      <m:t xml:space="preserve">e</m:t>
                    </m:r>
                  </m:sup>
                </m:sSup>
                <m:r>
                  <w:rPr>
                    <w:rFonts w:ascii="Cambria Math" w:hAnsi="Cambria Math"/>
                  </w:rPr>
                  <m:t xml:space="preserve">=</m:t>
                </m:r>
                <m:r>
                  <w:rPr>
                    <w:rFonts w:ascii="Cambria Math" w:hAnsi="Cambria Math"/>
                  </w:rPr>
                  <m:t xml:space="preserve">0</m:t>
                </m:r>
              </m:oMath>
            </m:oMathPara>
          </w:p>
        </w:tc>
        <w:tc>
          <w:tcPr>
            <w:tcW w:w="562" w:type="dxa"/>
            <w:tcBorders/>
          </w:tcPr>
          <w:p>
            <w:pPr>
              <w:pStyle w:val="Style31"/>
              <w:widowControl w:val="false"/>
              <w:spacing w:before="0" w:after="160"/>
              <w:jc w:val="right"/>
              <w:rPr/>
            </w:pPr>
            <w:r>
              <w:rPr/>
              <w:t>(42)</w:t>
            </w:r>
          </w:p>
        </w:tc>
      </w:tr>
    </w:tbl>
    <w:p>
      <w:pPr>
        <w:pStyle w:val="Normal"/>
        <w:spacing w:lineRule="auto" w:line="360"/>
        <w:ind w:firstLine="850"/>
        <w:jc w:val="both"/>
        <w:rPr/>
      </w:pPr>
      <w:r>
        <w:rPr/>
        <w:t xml:space="preserve">Где </w:t>
      </w:r>
      <w:r>
        <w:rPr>
          <w:szCs w:val="24"/>
        </w:rPr>
        <w:t>введены</w:t>
      </w:r>
      <w:r>
        <w:rPr/>
        <w:t xml:space="preserve"> обозначения для матрицы жесткости </w:t>
      </w:r>
      <w:r>
        <w:rPr/>
      </w:r>
      <m:oMath xmlns:m="http://schemas.openxmlformats.org/officeDocument/2006/math">
        <m:r>
          <w:rPr>
            <w:rFonts w:ascii="Cambria Math" w:hAnsi="Cambria Math"/>
          </w:rPr>
          <m:t xml:space="preserve">K</m:t>
        </m:r>
      </m:oMath>
      <w:r>
        <w:rPr/>
        <w:t xml:space="preserve">и матрицы масс </w:t>
      </w:r>
      <w:r>
        <w:rPr/>
      </w:r>
      <m:oMath xmlns:m="http://schemas.openxmlformats.org/officeDocument/2006/math">
        <m:r>
          <w:rPr>
            <w:rFonts w:ascii="Cambria Math" w:hAnsi="Cambria Math"/>
          </w:rPr>
          <m:t xml:space="preserve">M</m:t>
        </m:r>
      </m:oMath>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spacing w:before="0" w:after="160"/>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e</m:t>
                    </m:r>
                  </m:sub>
                </m:sSub>
                <m:r>
                  <w:rPr>
                    <w:rFonts w:ascii="Cambria Math" w:hAnsi="Cambria Math"/>
                  </w:rPr>
                  <m:t xml:space="preserve">=</m:t>
                </m:r>
                <m:nary>
                  <m:naryPr>
                    <m:chr m:val="∫"/>
                    <m:supHide m:val="1"/>
                  </m:naryPr>
                  <m:sub>
                    <m:r>
                      <w:rPr>
                        <w:rFonts w:ascii="Cambria Math" w:hAnsi="Cambria Math"/>
                      </w:rPr>
                      <m:t xml:space="preserve">V</m:t>
                    </m:r>
                  </m:sub>
                  <m:sup/>
                  <m:e>
                    <m:sSup>
                      <m:e>
                        <m:r>
                          <w:rPr>
                            <w:rFonts w:ascii="Cambria Math" w:hAnsi="Cambria Math"/>
                          </w:rPr>
                          <m:t xml:space="preserve">B</m:t>
                        </m:r>
                      </m:e>
                      <m:sup>
                        <m:r>
                          <w:rPr>
                            <w:rFonts w:ascii="Cambria Math" w:hAnsi="Cambria Math"/>
                          </w:rPr>
                          <m:t xml:space="preserve">T</m:t>
                        </m:r>
                      </m:sup>
                    </m:sSup>
                  </m:e>
                </m:nary>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dV</m:t>
                </m:r>
                <m:r>
                  <w:rPr>
                    <w:rFonts w:ascii="Cambria Math" w:hAnsi="Cambria Math"/>
                  </w:rPr>
                  <m:t xml:space="preserve">,</m:t>
                </m:r>
                <m:sSub>
                  <m:e>
                    <m:r>
                      <w:rPr>
                        <w:rFonts w:ascii="Cambria Math" w:hAnsi="Cambria Math"/>
                      </w:rPr>
                      <m:t xml:space="preserve">M</m:t>
                    </m:r>
                  </m:e>
                  <m:sub>
                    <m:r>
                      <w:rPr>
                        <w:rFonts w:ascii="Cambria Math" w:hAnsi="Cambria Math"/>
                      </w:rPr>
                      <m:t xml:space="preserve">e</m:t>
                    </m:r>
                  </m:sub>
                </m:sSub>
                <m:r>
                  <w:rPr>
                    <w:rFonts w:ascii="Cambria Math" w:hAnsi="Cambria Math"/>
                  </w:rPr>
                  <m:t xml:space="preserve">=</m:t>
                </m:r>
                <m:nary>
                  <m:naryPr>
                    <m:chr m:val="∫"/>
                    <m:supHide m:val="1"/>
                  </m:naryPr>
                  <m:sub>
                    <m:r>
                      <w:rPr>
                        <w:rFonts w:ascii="Cambria Math" w:hAnsi="Cambria Math"/>
                      </w:rPr>
                      <m:t xml:space="preserve">V</m:t>
                    </m:r>
                  </m:sub>
                  <m:sup/>
                  <m:e>
                    <m:sSup>
                      <m:e>
                        <m:d>
                          <m:dPr>
                            <m:begChr m:val="["/>
                            <m:endChr m:val="]"/>
                          </m:dPr>
                          <m:e>
                            <m:r>
                              <w:rPr>
                                <w:rFonts w:ascii="Cambria Math" w:hAnsi="Cambria Math"/>
                              </w:rPr>
                              <m:t xml:space="preserve">N</m:t>
                            </m:r>
                          </m:e>
                        </m:d>
                      </m:e>
                      <m:sup>
                        <m:r>
                          <w:rPr>
                            <w:rFonts w:ascii="Cambria Math" w:hAnsi="Cambria Math"/>
                          </w:rPr>
                          <m:t xml:space="preserve">T</m:t>
                        </m:r>
                      </m:sup>
                    </m:sSup>
                  </m:e>
                </m:nary>
                <m:r>
                  <w:rPr>
                    <w:rFonts w:ascii="Cambria Math" w:hAnsi="Cambria Math"/>
                  </w:rPr>
                  <m:t xml:space="preserve">⋅</m:t>
                </m:r>
                <m:r>
                  <w:rPr>
                    <w:rFonts w:ascii="Cambria Math" w:hAnsi="Cambria Math"/>
                  </w:rPr>
                  <m:t xml:space="preserve">ρ</m:t>
                </m:r>
                <m:r>
                  <w:rPr>
                    <w:rFonts w:ascii="Cambria Math" w:hAnsi="Cambria Math"/>
                  </w:rPr>
                  <m:t xml:space="preserve">⋅</m:t>
                </m:r>
                <m:d>
                  <m:dPr>
                    <m:begChr m:val="["/>
                    <m:endChr m:val="]"/>
                  </m:dPr>
                  <m:e>
                    <m:r>
                      <w:rPr>
                        <w:rFonts w:ascii="Cambria Math" w:hAnsi="Cambria Math"/>
                      </w:rPr>
                      <m:t xml:space="preserve">N</m:t>
                    </m:r>
                  </m:e>
                </m:d>
                <m:r>
                  <w:rPr>
                    <w:rFonts w:ascii="Cambria Math" w:hAnsi="Cambria Math"/>
                  </w:rPr>
                  <m:t xml:space="preserve">⋅</m:t>
                </m:r>
                <m:r>
                  <w:rPr>
                    <w:rFonts w:ascii="Cambria Math" w:hAnsi="Cambria Math"/>
                  </w:rPr>
                  <m:t xml:space="preserve">dV</m:t>
                </m:r>
              </m:oMath>
            </m:oMathPara>
          </w:p>
        </w:tc>
        <w:tc>
          <w:tcPr>
            <w:tcW w:w="562" w:type="dxa"/>
            <w:tcBorders/>
          </w:tcPr>
          <w:p>
            <w:pPr>
              <w:pStyle w:val="Style31"/>
              <w:widowControl w:val="false"/>
              <w:spacing w:before="0" w:after="160"/>
              <w:jc w:val="right"/>
              <w:rPr/>
            </w:pPr>
            <w:r>
              <w:rPr/>
              <w:t>(43)</w:t>
            </w:r>
          </w:p>
        </w:tc>
      </w:tr>
    </w:tbl>
    <w:p>
      <w:pPr>
        <w:pStyle w:val="Normal"/>
        <w:spacing w:lineRule="auto" w:line="360"/>
        <w:ind w:firstLine="850"/>
        <w:jc w:val="both"/>
        <w:rPr/>
      </w:pPr>
      <w:r>
        <w:rPr/>
        <w:t>Для всей области можно выписать СЛАУ аналогичным образом, путем суммирования по всем элементам.</w:t>
      </w:r>
    </w:p>
    <w:tbl>
      <w:tblPr>
        <w:tblW w:w="10200" w:type="dxa"/>
        <w:jc w:val="left"/>
        <w:tblInd w:w="80" w:type="dxa"/>
        <w:tblLayout w:type="fixed"/>
        <w:tblCellMar>
          <w:top w:w="55" w:type="dxa"/>
          <w:left w:w="55" w:type="dxa"/>
          <w:bottom w:w="55" w:type="dxa"/>
          <w:right w:w="55" w:type="dxa"/>
        </w:tblCellMar>
        <w:tblLook w:val="04a0" w:noHBand="0" w:noVBand="1" w:firstColumn="1" w:lastRow="0" w:lastColumn="0" w:firstRow="1"/>
      </w:tblPr>
      <w:tblGrid>
        <w:gridCol w:w="9637"/>
        <w:gridCol w:w="562"/>
      </w:tblGrid>
      <w:tr>
        <w:trPr>
          <w:trHeight w:val="395" w:hRule="atLeast"/>
        </w:trPr>
        <w:tc>
          <w:tcPr>
            <w:tcW w:w="9637" w:type="dxa"/>
            <w:tcBorders/>
          </w:tcPr>
          <w:p>
            <w:pPr>
              <w:pStyle w:val="Style31"/>
              <w:widowControl w:val="false"/>
              <w:jc w:val="center"/>
              <w:rPr/>
            </w:pPr>
            <w:r>
              <w:rPr/>
            </w:r>
            <m:oMathPara xmlns:m="http://schemas.openxmlformats.org/officeDocument/2006/math">
              <m:oMathParaPr>
                <m:jc m:val="center"/>
              </m:oMathParaPr>
              <m:oMath>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M</m:t>
                    </m:r>
                  </m:e>
                </m:d>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r>
                  <w:rPr>
                    <w:rFonts w:ascii="Cambria Math" w:hAnsi="Cambria Math"/>
                  </w:rPr>
                  <m:t xml:space="preserve">0</m:t>
                </m:r>
              </m:oMath>
            </m:oMathPara>
          </w:p>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nary>
                  <m:naryPr>
                    <m:chr m:val="∑"/>
                    <m:supHide m:val="1"/>
                  </m:naryPr>
                  <m:sub>
                    <m:r>
                      <w:rPr>
                        <w:rFonts w:ascii="Cambria Math" w:hAnsi="Cambria Math"/>
                      </w:rPr>
                      <m:t xml:space="preserve">e</m:t>
                    </m:r>
                  </m:sub>
                  <m:sup/>
                  <m:e>
                    <m:sSub>
                      <m:e>
                        <m:r>
                          <w:rPr>
                            <w:rFonts w:ascii="Cambria Math" w:hAnsi="Cambria Math"/>
                          </w:rPr>
                          <m:t xml:space="preserve">K</m:t>
                        </m:r>
                      </m:e>
                      <m:sub>
                        <m:r>
                          <w:rPr>
                            <w:rFonts w:ascii="Cambria Math" w:hAnsi="Cambria Math"/>
                          </w:rPr>
                          <m:t xml:space="preserve">e</m:t>
                        </m:r>
                      </m:sub>
                    </m:sSub>
                  </m:e>
                </m:nary>
                <m:r>
                  <w:rPr>
                    <w:rFonts w:ascii="Cambria Math" w:hAnsi="Cambria Math"/>
                  </w:rPr>
                  <m:t xml:space="preserve">,</m:t>
                </m:r>
                <m:r>
                  <w:rPr>
                    <w:rFonts w:ascii="Cambria Math" w:hAnsi="Cambria Math"/>
                  </w:rPr>
                  <m:t xml:space="preserve">M</m:t>
                </m:r>
                <m:r>
                  <w:rPr>
                    <w:rFonts w:ascii="Cambria Math" w:hAnsi="Cambria Math"/>
                  </w:rPr>
                  <m:t xml:space="preserve">=</m:t>
                </m:r>
                <m:nary>
                  <m:naryPr>
                    <m:chr m:val="∑"/>
                    <m:supHide m:val="1"/>
                  </m:naryPr>
                  <m:sub>
                    <m:r>
                      <w:rPr>
                        <w:rFonts w:ascii="Cambria Math" w:hAnsi="Cambria Math"/>
                      </w:rPr>
                      <m:t xml:space="preserve">e</m:t>
                    </m:r>
                  </m:sub>
                  <m:sup/>
                  <m:e>
                    <m:sSub>
                      <m:e>
                        <m:r>
                          <w:rPr>
                            <w:rFonts w:ascii="Cambria Math" w:hAnsi="Cambria Math"/>
                          </w:rPr>
                          <m:t xml:space="preserve">M</m:t>
                        </m:r>
                      </m:e>
                      <m:sub>
                        <m:r>
                          <w:rPr>
                            <w:rFonts w:ascii="Cambria Math" w:hAnsi="Cambria Math"/>
                          </w:rPr>
                          <m:t xml:space="preserve">e</m:t>
                        </m:r>
                      </m:sub>
                    </m:sSub>
                  </m:e>
                </m:nary>
              </m:oMath>
            </m:oMathPara>
          </w:p>
        </w:tc>
        <w:tc>
          <w:tcPr>
            <w:tcW w:w="562" w:type="dxa"/>
            <w:tcBorders/>
          </w:tcPr>
          <w:p>
            <w:pPr>
              <w:pStyle w:val="Style31"/>
              <w:widowControl w:val="false"/>
              <w:spacing w:before="0" w:after="160"/>
              <w:jc w:val="right"/>
              <w:rPr/>
            </w:pPr>
            <w:r>
              <w:rPr/>
              <w:t>(44)</w:t>
            </w:r>
          </w:p>
        </w:tc>
      </w:tr>
    </w:tbl>
    <w:p>
      <w:pPr>
        <w:pStyle w:val="Normal"/>
        <w:spacing w:lineRule="auto" w:line="360"/>
        <w:ind w:firstLine="850"/>
        <w:jc w:val="both"/>
        <w:rPr/>
      </w:pPr>
      <w:r>
        <w:rPr/>
        <w:t xml:space="preserve">Здесь </w:t>
      </w:r>
      <w:r>
        <w:rPr/>
      </w:r>
      <m:oMath xmlns:m="http://schemas.openxmlformats.org/officeDocument/2006/math">
        <m:acc>
          <m:accPr>
            <m:chr m:val="⃗"/>
          </m:accPr>
          <m:e>
            <m:r>
              <w:rPr>
                <w:rFonts w:ascii="Cambria Math" w:hAnsi="Cambria Math"/>
              </w:rPr>
              <m:t xml:space="preserve">u</m:t>
            </m:r>
          </m:e>
        </m:acc>
      </m:oMath>
      <w:r>
        <w:rPr/>
        <w:t xml:space="preserve">- </w:t>
      </w:r>
      <w:r>
        <w:rPr>
          <w:szCs w:val="24"/>
        </w:rPr>
        <w:t>вектор</w:t>
      </w:r>
      <w:r>
        <w:rPr/>
        <w:t xml:space="preserve"> неизвестных перемещений в узлах сетки.</w:t>
      </w:r>
    </w:p>
    <w:p>
      <w:pPr>
        <w:pStyle w:val="Normal"/>
        <w:ind w:firstLine="850"/>
        <w:jc w:val="both"/>
        <w:rPr/>
      </w:pPr>
      <w:r>
        <w:rPr/>
        <w:t>Собственные частоты получаются из решения уравнения</w:t>
      </w:r>
    </w:p>
    <w:tbl>
      <w:tblPr>
        <w:tblW w:w="1015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40"/>
        <w:gridCol w:w="509"/>
      </w:tblGrid>
      <w:tr>
        <w:trPr>
          <w:trHeight w:val="395" w:hRule="atLeast"/>
        </w:trPr>
        <w:tc>
          <w:tcPr>
            <w:tcW w:w="9640" w:type="dxa"/>
            <w:tcBorders/>
          </w:tcPr>
          <w:p>
            <w:pPr>
              <w:pStyle w:val="Style31"/>
              <w:widowControl w:val="false"/>
              <w:spacing w:before="0" w:after="160"/>
              <w:jc w:val="center"/>
              <w:rPr/>
            </w:pPr>
            <w:r>
              <w:rPr/>
            </w:r>
            <m:oMathPara xmlns:m="http://schemas.openxmlformats.org/officeDocument/2006/math">
              <m:oMathParaPr>
                <m:jc m:val="center"/>
              </m:oMathParaPr>
              <m:oMath>
                <m:r>
                  <w:rPr>
                    <w:rFonts w:ascii="Cambria Math" w:hAnsi="Cambria Math"/>
                  </w:rPr>
                  <m:t xml:space="preserve">det</m:t>
                </m:r>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ω</m:t>
                        </m:r>
                      </m:e>
                      <m:sup>
                        <m:r>
                          <w:rPr>
                            <w:rFonts w:ascii="Cambria Math" w:hAnsi="Cambria Math"/>
                          </w:rPr>
                          <m:t xml:space="preserve">2</m:t>
                        </m:r>
                      </m:sup>
                    </m:sSup>
                    <m:r>
                      <w:rPr>
                        <w:rFonts w:ascii="Cambria Math" w:hAnsi="Cambria Math"/>
                      </w:rPr>
                      <m:t xml:space="preserve">M</m:t>
                    </m:r>
                  </m:e>
                </m:d>
                <m:r>
                  <w:rPr>
                    <w:rFonts w:ascii="Cambria Math" w:hAnsi="Cambria Math"/>
                  </w:rPr>
                  <m:t xml:space="preserve">=</m:t>
                </m:r>
                <m:r>
                  <w:rPr>
                    <w:rFonts w:ascii="Cambria Math" w:hAnsi="Cambria Math"/>
                  </w:rPr>
                  <m:t xml:space="preserve">0</m:t>
                </m:r>
              </m:oMath>
            </m:oMathPara>
          </w:p>
        </w:tc>
        <w:tc>
          <w:tcPr>
            <w:tcW w:w="509" w:type="dxa"/>
            <w:tcBorders/>
          </w:tcPr>
          <w:p>
            <w:pPr>
              <w:pStyle w:val="Style31"/>
              <w:widowControl w:val="false"/>
              <w:spacing w:before="0" w:after="160"/>
              <w:jc w:val="right"/>
              <w:rPr/>
            </w:pPr>
            <w:r>
              <w:rPr/>
              <w:t>(45)</w:t>
            </w:r>
          </w:p>
        </w:tc>
      </w:tr>
    </w:tbl>
    <w:p>
      <w:pPr>
        <w:pStyle w:val="Normal"/>
        <w:spacing w:lineRule="auto" w:line="360"/>
        <w:ind w:firstLine="850"/>
        <w:jc w:val="both"/>
        <w:rPr/>
      </w:pPr>
      <w:r>
        <w:rPr/>
        <w:t>Для каждой</w:t>
      </w:r>
      <w:r>
        <w:rPr>
          <w:szCs w:val="24"/>
        </w:rPr>
        <w:t xml:space="preserve"> </w:t>
      </w:r>
      <w:r>
        <w:rPr/>
        <w:t xml:space="preserve">частоты, при которой выполняется данное уравнение существует вектор </w:t>
      </w:r>
      <w:r>
        <w:rPr/>
      </w:r>
      <m:oMath xmlns:m="http://schemas.openxmlformats.org/officeDocument/2006/math">
        <m:sSub>
          <m:e>
            <m:r>
              <w:rPr>
                <w:rFonts w:ascii="Cambria Math" w:hAnsi="Cambria Math"/>
              </w:rPr>
              <m:t xml:space="preserve">δ</m:t>
            </m:r>
          </m:e>
          <m:sub>
            <m:r>
              <w:rPr>
                <w:rFonts w:ascii="Cambria Math" w:hAnsi="Cambria Math"/>
              </w:rPr>
              <m:t xml:space="preserve">n</m:t>
            </m:r>
          </m:sub>
        </m:sSub>
      </m:oMath>
      <w:r>
        <w:rPr/>
        <w:t xml:space="preserve"> компоненты которого произвольны, а их отношения принимают заданные значения. Эти векторы называются модами системы. </w:t>
      </w:r>
    </w:p>
    <w:p>
      <w:pPr>
        <w:pStyle w:val="Normal"/>
        <w:spacing w:lineRule="auto" w:line="360"/>
        <w:ind w:firstLine="850"/>
        <w:jc w:val="both"/>
        <w:rPr/>
      </w:pPr>
      <w:r>
        <w:rPr/>
        <w:t xml:space="preserve">Ниже приведены </w:t>
      </w:r>
      <w:r>
        <w:rPr>
          <w:szCs w:val="24"/>
        </w:rPr>
        <w:t>формулы</w:t>
      </w:r>
      <w:r>
        <w:rPr/>
        <w:t xml:space="preserve"> для вычисления матрицы жесткости и матрицы масс для элементов</w:t>
      </w:r>
    </w:p>
    <w:p>
      <w:pPr>
        <w:pStyle w:val="Normal"/>
        <w:spacing w:lineRule="auto" w:line="360"/>
        <w:ind w:firstLine="850"/>
        <w:jc w:val="both"/>
        <w:rPr/>
      </w:pPr>
      <w:r>
        <w:rPr>
          <w:szCs w:val="24"/>
        </w:rPr>
        <w:t>Элементами</w:t>
      </w:r>
      <w:r>
        <w:rPr/>
        <w:t xml:space="preserve"> матрицы масс являются интегралы вида</w:t>
      </w:r>
      <w:r>
        <w:rPr/>
      </w:r>
      <m:oMath xmlns:m="http://schemas.openxmlformats.org/officeDocument/2006/math">
        <m:nary>
          <m:naryPr>
            <m:chr m:val="∫"/>
            <m:subHide m:val="1"/>
            <m:supHide m:val="1"/>
          </m:naryPr>
          <m:sub/>
          <m:sup/>
          <m:e>
            <m:sSub>
              <m:e>
                <m:r>
                  <w:rPr>
                    <w:rFonts w:ascii="Cambria Math" w:hAnsi="Cambria Math"/>
                  </w:rPr>
                  <m:t xml:space="preserve">N</m:t>
                </m:r>
              </m:e>
              <m:sub>
                <m:r>
                  <w:rPr>
                    <w:rFonts w:ascii="Cambria Math" w:hAnsi="Cambria Math"/>
                  </w:rPr>
                  <m:t xml:space="preserve">i</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j</m:t>
            </m:r>
          </m:sub>
        </m:sSub>
        <m:r>
          <w:rPr>
            <w:rFonts w:ascii="Cambria Math" w:hAnsi="Cambria Math"/>
          </w:rPr>
          <m:t xml:space="preserve">dV</m:t>
        </m:r>
      </m:oMath>
      <w:r>
        <w:rPr/>
        <w:t>.Для функций формы введенных выше данные интегралы можно посчитать аналитически для произвольного элемента, если преобразовать его к референсному тетраэдру с координатами (1,0,0), (0,0,1), (0,1,0), (0,0,0).</w:t>
      </w:r>
    </w:p>
    <w:p>
      <w:pPr>
        <w:pStyle w:val="Normal"/>
        <w:spacing w:lineRule="auto" w:line="360"/>
        <w:ind w:firstLine="850"/>
        <w:jc w:val="cente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705225" cy="3067050"/>
            <wp:effectExtent l="0" t="0" r="0" b="0"/>
            <wp:wrapTopAndBottom/>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3705225" cy="3067050"/>
                    </a:xfrm>
                    <a:prstGeom prst="rect">
                      <a:avLst/>
                    </a:prstGeom>
                  </pic:spPr>
                </pic:pic>
              </a:graphicData>
            </a:graphic>
          </wp:anchor>
        </w:drawing>
      </w:r>
      <w:r>
        <w:rPr/>
        <w:t>Рис.3. Референсный тетраэдр.</w:t>
      </w:r>
    </w:p>
    <w:p>
      <w:pPr>
        <w:pStyle w:val="Normal"/>
        <w:spacing w:lineRule="auto" w:line="360"/>
        <w:ind w:firstLine="850"/>
        <w:jc w:val="both"/>
        <w:rPr/>
      </w:pPr>
      <w:r>
        <w:rPr/>
        <w:t xml:space="preserve">Если </w:t>
      </w:r>
      <w:r>
        <w:rPr>
          <w:szCs w:val="24"/>
        </w:rPr>
        <w:t>координаты</w:t>
      </w:r>
      <w:r>
        <w:rPr/>
        <w:t xml:space="preserve"> элемента </w:t>
      </w:r>
      <w:r>
        <w:rPr/>
      </w:r>
      <m:oMath xmlns:m="http://schemas.openxmlformats.org/officeDocument/2006/math">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2</m:t>
                </m:r>
              </m:sub>
            </m:sSub>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3</m:t>
                </m:r>
              </m:sub>
            </m:sSub>
          </m:e>
        </m:d>
        <m: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4</m:t>
                </m:r>
              </m:sub>
            </m:sSub>
          </m:e>
        </m:d>
      </m:oMath>
      <w:r>
        <w:rPr/>
        <w:t>, то данное преобразование можно записать как</w:t>
      </w:r>
    </w:p>
    <w:tbl>
      <w:tblPr>
        <w:tblW w:w="1015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35"/>
        <w:gridCol w:w="514"/>
      </w:tblGrid>
      <w:tr>
        <w:trPr>
          <w:trHeight w:val="395" w:hRule="atLeast"/>
        </w:trPr>
        <w:tc>
          <w:tcPr>
            <w:tcW w:w="9635" w:type="dxa"/>
            <w:tcBorders/>
          </w:tcPr>
          <w:p>
            <w:pPr>
              <w:pStyle w:val="Style31"/>
              <w:widowControl w:val="false"/>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d>
                  <m:dPr>
                    <m:begChr m:val="("/>
                    <m:endChr m:val=")"/>
                  </m:dPr>
                  <m:e>
                    <m:m>
                      <m:mr>
                        <m:e>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e>
                          <m:sSub>
                            <m:e>
                              <m:r>
                                <w:rPr>
                                  <w:rFonts w:ascii="Cambria Math" w:hAnsi="Cambria Math"/>
                                </w:rPr>
                                <m:t xml:space="preserve">x</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mr>
                      <m:mr>
                        <m:e>
                          <m:sSub>
                            <m:e>
                              <m:r>
                                <w:rPr>
                                  <w:rFonts w:ascii="Cambria Math" w:hAnsi="Cambria Math"/>
                                </w:rPr>
                                <m:t xml:space="preserve">y</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e>
                          <m:sSub>
                            <m:e>
                              <m:r>
                                <w:rPr>
                                  <w:rFonts w:ascii="Cambria Math" w:hAnsi="Cambria Math"/>
                                </w:rPr>
                                <m:t xml:space="preserve">y</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e>
                          <m:sSub>
                            <m:e>
                              <m:r>
                                <w:rPr>
                                  <w:rFonts w:ascii="Cambria Math" w:hAnsi="Cambria Math"/>
                                </w:rPr>
                                <m:t xml:space="preserve">y</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mr>
                      <m:mr>
                        <m:e>
                          <m:sSub>
                            <m:e>
                              <m:r>
                                <w:rPr>
                                  <w:rFonts w:ascii="Cambria Math" w:hAnsi="Cambria Math"/>
                                </w:rPr>
                                <m:t xml:space="preserve">z</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e>
                        <m:e>
                          <m:sSub>
                            <m:e>
                              <m:r>
                                <w:rPr>
                                  <w:rFonts w:ascii="Cambria Math" w:hAnsi="Cambria Math"/>
                                </w:rPr>
                                <m:t xml:space="preserve">z</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e>
                        <m:e>
                          <m:sSub>
                            <m:e>
                              <m:r>
                                <w:rPr>
                                  <w:rFonts w:ascii="Cambria Math" w:hAnsi="Cambria Math"/>
                                </w:rPr>
                                <m:t xml:space="preserve">z</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e>
                      </m:mr>
                    </m:m>
                  </m:e>
                </m:d>
              </m:oMath>
            </m:oMathPara>
          </w:p>
          <w:p>
            <w:pPr>
              <w:pStyle w:val="Style31"/>
              <w:widowControl w:val="false"/>
              <w:spacing w:before="0" w:after="160"/>
              <w:jc w:val="center"/>
              <w:rPr/>
            </w:pPr>
            <w:r>
              <w:rPr/>
            </w:r>
            <m:oMathPara xmlns:m="http://schemas.openxmlformats.org/officeDocument/2006/math">
              <m:oMathParaPr>
                <m:jc m:val="center"/>
              </m:oMathParaPr>
              <m:oMath>
                <m:d>
                  <m:dPr>
                    <m:begChr m:val="("/>
                    <m:endChr m:val=")"/>
                  </m:dPr>
                  <m:e>
                    <m:m>
                      <m:mr>
                        <m:e>
                          <m:r>
                            <w:rPr>
                              <w:rFonts w:ascii="Cambria Math" w:hAnsi="Cambria Math"/>
                            </w:rPr>
                            <m:t xml:space="preserve">x</m:t>
                          </m:r>
                        </m:e>
                      </m:mr>
                      <m:mr>
                        <m:e>
                          <m:r>
                            <w:rPr>
                              <w:rFonts w:ascii="Cambria Math" w:hAnsi="Cambria Math"/>
                            </w:rPr>
                            <m:t xml:space="preserve">y</m:t>
                          </m:r>
                        </m:e>
                      </m:mr>
                      <m:mr>
                        <m:e>
                          <m:r>
                            <w:rPr>
                              <w:rFonts w:ascii="Cambria Math" w:hAnsi="Cambria Math"/>
                            </w:rPr>
                            <m:t xml:space="preserve">z</m:t>
                          </m:r>
                        </m:e>
                      </m:mr>
                    </m:m>
                  </m:e>
                </m:d>
                <m:r>
                  <w:rPr>
                    <w:rFonts w:ascii="Cambria Math" w:hAnsi="Cambria Math"/>
                  </w:rPr>
                  <m:t xml:space="preserve">=</m:t>
                </m:r>
                <m:r>
                  <w:rPr>
                    <w:rFonts w:ascii="Cambria Math" w:hAnsi="Cambria Math"/>
                  </w:rPr>
                  <m:t xml:space="preserve">F</m:t>
                </m:r>
                <m:r>
                  <w:rPr>
                    <w:rFonts w:ascii="Cambria Math" w:hAnsi="Cambria Math"/>
                  </w:rPr>
                  <m:t xml:space="preserve">⋅</m:t>
                </m:r>
                <m:d>
                  <m:dPr>
                    <m:begChr m:val="("/>
                    <m:endChr m:val=")"/>
                  </m:dPr>
                  <m:e>
                    <m:m>
                      <m:mr>
                        <m:e>
                          <m:r>
                            <w:rPr>
                              <w:rFonts w:ascii="Cambria Math" w:hAnsi="Cambria Math"/>
                            </w:rPr>
                            <m:t xml:space="preserve">ξ</m:t>
                          </m:r>
                        </m:e>
                      </m:mr>
                      <m:mr>
                        <m:e>
                          <m:r>
                            <w:rPr>
                              <w:rFonts w:ascii="Cambria Math" w:hAnsi="Cambria Math"/>
                            </w:rPr>
                            <m:t xml:space="preserve">η</m:t>
                          </m:r>
                        </m:e>
                      </m:mr>
                      <m:mr>
                        <m:e>
                          <m:r>
                            <w:rPr>
                              <w:rFonts w:ascii="Cambria Math" w:hAnsi="Cambria Math"/>
                            </w:rPr>
                            <m:t xml:space="preserve">ζ</m:t>
                          </m:r>
                        </m:e>
                      </m:mr>
                    </m:m>
                  </m:e>
                </m:d>
                <m:r>
                  <w:rPr>
                    <w:rFonts w:ascii="Cambria Math" w:hAnsi="Cambria Math"/>
                  </w:rPr>
                  <m:t xml:space="preserve">+</m:t>
                </m:r>
                <m:d>
                  <m:dPr>
                    <m:begChr m:val="("/>
                    <m:endChr m:val=")"/>
                  </m:dPr>
                  <m:e>
                    <m:m>
                      <m:mr>
                        <m:e>
                          <m:sSub>
                            <m:e>
                              <m:r>
                                <w:rPr>
                                  <w:rFonts w:ascii="Cambria Math" w:hAnsi="Cambria Math"/>
                                </w:rPr>
                                <m:t xml:space="preserve">x</m:t>
                              </m:r>
                            </m:e>
                            <m:sub>
                              <m:r>
                                <w:rPr>
                                  <w:rFonts w:ascii="Cambria Math" w:hAnsi="Cambria Math"/>
                                </w:rPr>
                                <m:t xml:space="preserve">1</m:t>
                              </m:r>
                            </m:sub>
                          </m:sSub>
                        </m:e>
                      </m:mr>
                      <m:mr>
                        <m:e>
                          <m:sSub>
                            <m:e>
                              <m:r>
                                <w:rPr>
                                  <w:rFonts w:ascii="Cambria Math" w:hAnsi="Cambria Math"/>
                                </w:rPr>
                                <m:t xml:space="preserve">y</m:t>
                              </m:r>
                            </m:e>
                            <m:sub>
                              <m:r>
                                <w:rPr>
                                  <w:rFonts w:ascii="Cambria Math" w:hAnsi="Cambria Math"/>
                                </w:rPr>
                                <m:t xml:space="preserve">1</m:t>
                              </m:r>
                            </m:sub>
                          </m:sSub>
                        </m:e>
                      </m:mr>
                      <m:mr>
                        <m:e>
                          <m:sSub>
                            <m:e>
                              <m:r>
                                <w:rPr>
                                  <w:rFonts w:ascii="Cambria Math" w:hAnsi="Cambria Math"/>
                                </w:rPr>
                                <m:t xml:space="preserve">z</m:t>
                              </m:r>
                            </m:e>
                            <m:sub>
                              <m:r>
                                <w:rPr>
                                  <w:rFonts w:ascii="Cambria Math" w:hAnsi="Cambria Math"/>
                                </w:rPr>
                                <m:t xml:space="preserve">1</m:t>
                              </m:r>
                            </m:sub>
                          </m:sSub>
                        </m:e>
                      </m:mr>
                    </m:m>
                  </m:e>
                </m:d>
              </m:oMath>
            </m:oMathPara>
          </w:p>
        </w:tc>
        <w:tc>
          <w:tcPr>
            <w:tcW w:w="514" w:type="dxa"/>
            <w:tcBorders/>
          </w:tcPr>
          <w:p>
            <w:pPr>
              <w:pStyle w:val="Style31"/>
              <w:widowControl w:val="false"/>
              <w:jc w:val="right"/>
              <w:rPr/>
            </w:pPr>
            <w:r>
              <w:rPr/>
            </w:r>
          </w:p>
          <w:p>
            <w:pPr>
              <w:pStyle w:val="Style31"/>
              <w:widowControl w:val="false"/>
              <w:jc w:val="right"/>
              <w:rPr/>
            </w:pPr>
            <w:r>
              <w:rPr/>
            </w:r>
          </w:p>
          <w:p>
            <w:pPr>
              <w:pStyle w:val="Style31"/>
              <w:widowControl w:val="false"/>
              <w:spacing w:before="0" w:after="160"/>
              <w:jc w:val="right"/>
              <w:rPr/>
            </w:pPr>
            <w:r>
              <w:rPr/>
              <w:t>(47)</w:t>
            </w:r>
          </w:p>
        </w:tc>
      </w:tr>
    </w:tbl>
    <w:p>
      <w:pPr>
        <w:pStyle w:val="Normal"/>
        <w:spacing w:lineRule="auto" w:line="360"/>
        <w:ind w:firstLine="850"/>
        <w:jc w:val="both"/>
        <w:rPr/>
      </w:pPr>
      <w:r>
        <w:rPr/>
        <w:t xml:space="preserve">В новой </w:t>
      </w:r>
      <w:r>
        <w:rPr>
          <w:szCs w:val="24"/>
        </w:rPr>
        <w:t>системе</w:t>
      </w:r>
      <w:r>
        <w:rPr/>
        <w:t xml:space="preserve"> отсчета с координатам </w:t>
      </w:r>
      <w:r>
        <w:rPr/>
      </w:r>
      <m:oMath xmlns:m="http://schemas.openxmlformats.org/officeDocument/2006/math">
        <m:d>
          <m:dPr>
            <m:begChr m:val="("/>
            <m:endChr m:val=")"/>
          </m:dPr>
          <m:e>
            <m:r>
              <w:rPr>
                <w:rFonts w:ascii="Cambria Math" w:hAnsi="Cambria Math"/>
              </w:rPr>
              <m:t xml:space="preserve">ξ</m:t>
            </m:r>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ζ</m:t>
            </m:r>
          </m:e>
        </m:d>
      </m:oMath>
      <w:r>
        <w:rPr/>
        <w:t xml:space="preserve"> функции формы примут следующий вид </w:t>
      </w:r>
    </w:p>
    <w:tbl>
      <w:tblPr>
        <w:tblW w:w="1020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395" w:hRule="atLeast"/>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eqArr>
                  <m:e>
                    <m:acc>
                      <m:accPr>
                        <m:chr m:val="^"/>
                      </m:accPr>
                      <m:e>
                        <m:sSub>
                          <m:e>
                            <m:r>
                              <w:rPr>
                                <w:rFonts w:ascii="Cambria Math" w:hAnsi="Cambria Math"/>
                              </w:rPr>
                              <m:t xml:space="preserve">N</m:t>
                            </m:r>
                          </m:e>
                          <m:sub>
                            <m:r>
                              <w:rPr>
                                <w:rFonts w:ascii="Cambria Math" w:hAnsi="Cambria Math"/>
                              </w:rPr>
                              <m:t xml:space="preserve">1</m:t>
                            </m:r>
                          </m:sub>
                        </m:sSub>
                      </m:e>
                    </m:acc>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ζ</m:t>
                    </m:r>
                  </m:e>
                  <m:e>
                    <m:acc>
                      <m:accPr>
                        <m:chr m:val="^"/>
                      </m:accPr>
                      <m:e>
                        <m:sSub>
                          <m:e>
                            <m:r>
                              <w:rPr>
                                <w:rFonts w:ascii="Cambria Math" w:hAnsi="Cambria Math"/>
                              </w:rPr>
                              <m:t xml:space="preserve">N</m:t>
                            </m:r>
                          </m:e>
                          <m:sub>
                            <m:r>
                              <w:rPr>
                                <w:rFonts w:ascii="Cambria Math" w:hAnsi="Cambria Math"/>
                              </w:rPr>
                              <m:t xml:space="preserve">2</m:t>
                            </m:r>
                          </m:sub>
                        </m:sSub>
                      </m:e>
                    </m:acc>
                    <m:r>
                      <w:rPr>
                        <w:rFonts w:ascii="Cambria Math" w:hAnsi="Cambria Math"/>
                      </w:rPr>
                      <m:t xml:space="preserve">=</m:t>
                    </m:r>
                    <m:r>
                      <w:rPr>
                        <w:rFonts w:ascii="Cambria Math" w:hAnsi="Cambria Math"/>
                      </w:rPr>
                      <m:t xml:space="preserve">ξ</m:t>
                    </m:r>
                  </m:e>
                  <m:e>
                    <m:acc>
                      <m:accPr>
                        <m:chr m:val="^"/>
                      </m:accPr>
                      <m:e>
                        <m:sSub>
                          <m:e>
                            <m:r>
                              <w:rPr>
                                <w:rFonts w:ascii="Cambria Math" w:hAnsi="Cambria Math"/>
                              </w:rPr>
                              <m:t xml:space="preserve">N</m:t>
                            </m:r>
                          </m:e>
                          <m:sub>
                            <m:r>
                              <w:rPr>
                                <w:rFonts w:ascii="Cambria Math" w:hAnsi="Cambria Math"/>
                              </w:rPr>
                              <m:t xml:space="preserve">3</m:t>
                            </m:r>
                          </m:sub>
                        </m:sSub>
                      </m:e>
                    </m:acc>
                    <m:r>
                      <w:rPr>
                        <w:rFonts w:ascii="Cambria Math" w:hAnsi="Cambria Math"/>
                      </w:rPr>
                      <m:t xml:space="preserve">=</m:t>
                    </m:r>
                    <m:r>
                      <w:rPr>
                        <w:rFonts w:ascii="Cambria Math" w:hAnsi="Cambria Math"/>
                      </w:rPr>
                      <m:t xml:space="preserve">η</m:t>
                    </m:r>
                  </m:e>
                  <m:e>
                    <m:acc>
                      <m:accPr>
                        <m:chr m:val="^"/>
                      </m:accPr>
                      <m:e>
                        <m:sSub>
                          <m:e>
                            <m:r>
                              <w:rPr>
                                <w:rFonts w:ascii="Cambria Math" w:hAnsi="Cambria Math"/>
                              </w:rPr>
                              <m:t xml:space="preserve">N</m:t>
                            </m:r>
                          </m:e>
                          <m:sub>
                            <m:r>
                              <w:rPr>
                                <w:rFonts w:ascii="Cambria Math" w:hAnsi="Cambria Math"/>
                              </w:rPr>
                              <m:t xml:space="preserve">4</m:t>
                            </m:r>
                          </m:sub>
                        </m:sSub>
                      </m:e>
                    </m:acc>
                    <m:r>
                      <w:rPr>
                        <w:rFonts w:ascii="Cambria Math" w:hAnsi="Cambria Math"/>
                      </w:rPr>
                      <m:t xml:space="preserve">=</m:t>
                    </m:r>
                    <m:r>
                      <w:rPr>
                        <w:rFonts w:ascii="Cambria Math" w:hAnsi="Cambria Math"/>
                      </w:rPr>
                      <m:t xml:space="preserve">ζ</m:t>
                    </m:r>
                  </m:e>
                </m:eqArr>
              </m:oMath>
            </m:oMathPara>
          </w:p>
        </w:tc>
        <w:tc>
          <w:tcPr>
            <w:tcW w:w="556" w:type="dxa"/>
            <w:tcBorders/>
          </w:tcPr>
          <w:p>
            <w:pPr>
              <w:pStyle w:val="Style31"/>
              <w:widowControl w:val="false"/>
              <w:jc w:val="right"/>
              <w:rPr/>
            </w:pPr>
            <w:r>
              <w:rPr/>
            </w:r>
          </w:p>
          <w:p>
            <w:pPr>
              <w:pStyle w:val="Style31"/>
              <w:widowControl w:val="false"/>
              <w:spacing w:before="0" w:after="160"/>
              <w:jc w:val="right"/>
              <w:rPr/>
            </w:pPr>
            <w:r>
              <w:rPr/>
              <w:t>(48)</w:t>
            </w:r>
          </w:p>
        </w:tc>
      </w:tr>
    </w:tbl>
    <w:p>
      <w:pPr>
        <w:pStyle w:val="Normal"/>
        <w:spacing w:lineRule="auto" w:line="360"/>
        <w:ind w:firstLine="850"/>
        <w:jc w:val="both"/>
        <w:rPr/>
      </w:pPr>
      <w:r>
        <w:rPr>
          <w:szCs w:val="24"/>
        </w:rPr>
        <w:t>Интегралы</w:t>
      </w:r>
      <w:r>
        <w:rPr/>
        <w:t xml:space="preserve"> вида </w:t>
      </w:r>
      <w:r>
        <w:rPr/>
      </w:r>
      <m:oMath xmlns:m="http://schemas.openxmlformats.org/officeDocument/2006/math">
        <m:nary>
          <m:naryPr>
            <m:chr m:val="∫"/>
            <m:subHide m:val="1"/>
            <m:supHide m:val="1"/>
          </m:naryPr>
          <m:sub/>
          <m:sup/>
          <m:e>
            <m:r>
              <w:rPr>
                <w:rFonts w:ascii="Cambria Math" w:hAnsi="Cambria Math"/>
              </w:rPr>
              <m:t xml:space="preserve">ξ</m:t>
            </m:r>
          </m:e>
        </m:nary>
        <m:r>
          <w:rPr>
            <w:rFonts w:ascii="Cambria Math" w:hAnsi="Cambria Math"/>
          </w:rPr>
          <m:t xml:space="preserve">ηdξdηdζ</m:t>
        </m:r>
      </m:oMath>
      <w:r>
        <w:rPr/>
        <w:t>считаются достаточно просто</w:t>
      </w:r>
    </w:p>
    <w:tbl>
      <w:tblPr>
        <w:tblW w:w="1020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395" w:hRule="atLeast"/>
          <w:cantSplit w:val="true"/>
        </w:trPr>
        <w:tc>
          <w:tcPr>
            <w:tcW w:w="9643" w:type="dxa"/>
            <w:tcBorders/>
          </w:tcPr>
          <w:p>
            <w:pPr>
              <w:pStyle w:val="Style31"/>
              <w:widowControl w:val="false"/>
              <w:jc w:val="center"/>
              <w:rPr/>
            </w:pPr>
            <w:r>
              <w:rPr/>
            </w:r>
            <m:oMathPara xmlns:m="http://schemas.openxmlformats.org/officeDocument/2006/math">
              <m:oMathParaPr>
                <m:jc m:val="center"/>
              </m:oMathParaPr>
              <m:oMath>
                <m:nary>
                  <m:naryPr>
                    <m:chr m:val="∫"/>
                    <m:supHide m:val="1"/>
                  </m:naryPr>
                  <m:sub>
                    <m:acc>
                      <m:accPr>
                        <m:chr m:val="^"/>
                      </m:accPr>
                      <m:e>
                        <m:r>
                          <w:rPr>
                            <w:rFonts w:ascii="Cambria Math" w:hAnsi="Cambria Math"/>
                          </w:rPr>
                          <m:t xml:space="preserve">V</m:t>
                        </m:r>
                      </m:e>
                    </m:acc>
                  </m:sub>
                  <m:sup/>
                  <m:e>
                    <m:r>
                      <w:rPr>
                        <w:rFonts w:ascii="Cambria Math" w:hAnsi="Cambria Math"/>
                      </w:rPr>
                      <m:t xml:space="preserve">ξ</m:t>
                    </m:r>
                  </m:e>
                </m:nary>
                <m:r>
                  <w:rPr>
                    <w:rFonts w:ascii="Cambria Math" w:hAnsi="Cambria Math"/>
                  </w:rPr>
                  <m:t xml:space="preserve">ηdξdηdζ</m:t>
                </m:r>
                <m:r>
                  <w:rPr>
                    <w:rFonts w:ascii="Cambria Math" w:hAnsi="Cambria Math"/>
                  </w:rPr>
                  <m:t xml:space="preserve">=</m:t>
                </m:r>
                <m:f>
                  <m:num>
                    <m:r>
                      <w:rPr>
                        <w:rFonts w:ascii="Cambria Math" w:hAnsi="Cambria Math"/>
                      </w:rPr>
                      <m:t xml:space="preserve">1</m:t>
                    </m:r>
                  </m:num>
                  <m:den>
                    <m:r>
                      <w:rPr>
                        <w:rFonts w:ascii="Cambria Math" w:hAnsi="Cambria Math"/>
                      </w:rPr>
                      <m:t xml:space="preserve">120</m:t>
                    </m:r>
                  </m:den>
                </m:f>
              </m:oMath>
            </m:oMathPara>
          </w:p>
          <w:p>
            <w:pPr>
              <w:pStyle w:val="Style31"/>
              <w:widowControl w:val="false"/>
              <w:spacing w:before="0" w:after="160"/>
              <w:jc w:val="center"/>
              <w:rPr/>
            </w:pPr>
            <w:r>
              <w:rPr/>
            </w:r>
            <m:oMathPara xmlns:m="http://schemas.openxmlformats.org/officeDocument/2006/math">
              <m:oMathParaPr>
                <m:jc m:val="center"/>
              </m:oMathParaPr>
              <m:oMath>
                <m:eqArr>
                  <m:e>
                    <m:nary>
                      <m:naryPr>
                        <m:chr m:val="∫"/>
                        <m:supHide m:val="1"/>
                      </m:naryPr>
                      <m:sub>
                        <m:acc>
                          <m:accPr>
                            <m:chr m:val="^"/>
                          </m:accPr>
                          <m:e>
                            <m:r>
                              <w:rPr>
                                <w:rFonts w:ascii="Cambria Math" w:hAnsi="Cambria Math"/>
                              </w:rPr>
                              <m:t xml:space="preserve">V</m:t>
                            </m:r>
                          </m:e>
                        </m:acc>
                      </m:sub>
                      <m:sup/>
                      <m:e>
                        <m:sSup>
                          <m:e>
                            <m:r>
                              <w:rPr>
                                <w:rFonts w:ascii="Cambria Math" w:hAnsi="Cambria Math"/>
                              </w:rPr>
                              <m:t xml:space="preserve">ξ</m:t>
                            </m:r>
                          </m:e>
                          <m:sup>
                            <m:r>
                              <w:rPr>
                                <w:rFonts w:ascii="Cambria Math" w:hAnsi="Cambria Math"/>
                              </w:rPr>
                              <m:t xml:space="preserve">2</m:t>
                            </m:r>
                          </m:sup>
                        </m:sSup>
                      </m:e>
                    </m:nary>
                    <m:r>
                      <w:rPr>
                        <w:rFonts w:ascii="Cambria Math" w:hAnsi="Cambria Math"/>
                      </w:rPr>
                      <m:t xml:space="preserve">dξdηdζ</m:t>
                    </m:r>
                    <m:r>
                      <w:rPr>
                        <w:rFonts w:ascii="Cambria Math" w:hAnsi="Cambria Math"/>
                      </w:rPr>
                      <m:t xml:space="preserve">=</m:t>
                    </m:r>
                    <m:f>
                      <m:num>
                        <m:r>
                          <w:rPr>
                            <w:rFonts w:ascii="Cambria Math" w:hAnsi="Cambria Math"/>
                          </w:rPr>
                          <m:t xml:space="preserve">1</m:t>
                        </m:r>
                      </m:num>
                      <m:den>
                        <m:r>
                          <w:rPr>
                            <w:rFonts w:ascii="Cambria Math" w:hAnsi="Cambria Math"/>
                          </w:rPr>
                          <m:t xml:space="preserve">60</m:t>
                        </m:r>
                      </m:den>
                    </m:f>
                  </m:e>
                </m:eqArr>
              </m:oMath>
            </m:oMathPara>
          </w:p>
        </w:tc>
        <w:tc>
          <w:tcPr>
            <w:tcW w:w="556" w:type="dxa"/>
            <w:tcBorders/>
          </w:tcPr>
          <w:p>
            <w:pPr>
              <w:pStyle w:val="Style31"/>
              <w:widowControl w:val="false"/>
              <w:jc w:val="right"/>
              <w:rPr/>
            </w:pPr>
            <w:r>
              <w:rPr/>
            </w:r>
          </w:p>
          <w:p>
            <w:pPr>
              <w:pStyle w:val="Style31"/>
              <w:widowControl w:val="false"/>
              <w:spacing w:before="0" w:after="160"/>
              <w:jc w:val="right"/>
              <w:rPr/>
            </w:pPr>
            <w:r>
              <w:rPr/>
              <w:t>(49)</w:t>
            </w:r>
          </w:p>
        </w:tc>
      </w:tr>
    </w:tbl>
    <w:p>
      <w:pPr>
        <w:pStyle w:val="Normal"/>
        <w:spacing w:lineRule="auto" w:line="360"/>
        <w:ind w:firstLine="850"/>
        <w:jc w:val="both"/>
        <w:rPr/>
      </w:pPr>
      <w:r>
        <w:rPr/>
        <w:t xml:space="preserve">Тогда </w:t>
      </w:r>
      <w:r>
        <w:rPr>
          <w:szCs w:val="24"/>
        </w:rPr>
        <w:t>для</w:t>
      </w:r>
      <w:r>
        <w:rPr/>
        <w:t xml:space="preserve"> интегралов можно записать</w:t>
      </w:r>
    </w:p>
    <w:tbl>
      <w:tblPr>
        <w:tblW w:w="1020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395" w:hRule="atLeast"/>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V</m:t>
                    </m:r>
                  </m:sub>
                  <m:sup/>
                  <m:e>
                    <m:sSub>
                      <m:e>
                        <m:r>
                          <w:rPr>
                            <w:rFonts w:ascii="Cambria Math" w:hAnsi="Cambria Math"/>
                          </w:rPr>
                          <m:t xml:space="preserve">N</m:t>
                        </m:r>
                      </m:e>
                      <m:sub>
                        <m:r>
                          <w:rPr>
                            <w:rFonts w:ascii="Cambria Math" w:hAnsi="Cambria Math"/>
                          </w:rPr>
                          <m:t xml:space="preserve">i</m:t>
                        </m:r>
                      </m:sub>
                    </m:sSub>
                  </m:e>
                </m:nary>
                <m:sSub>
                  <m:e>
                    <m:r>
                      <w:rPr>
                        <w:rFonts w:ascii="Cambria Math" w:hAnsi="Cambria Math"/>
                      </w:rPr>
                      <m:t xml:space="preserve">N</m:t>
                    </m:r>
                  </m:e>
                  <m:sub>
                    <m:r>
                      <w:rPr>
                        <w:rFonts w:ascii="Cambria Math" w:hAnsi="Cambria Math"/>
                      </w:rPr>
                      <m:t xml:space="preserve">j</m:t>
                    </m:r>
                  </m:sub>
                </m:sSub>
                <m:r>
                  <w:rPr>
                    <w:rFonts w:ascii="Cambria Math" w:hAnsi="Cambria Math"/>
                  </w:rPr>
                  <m:t xml:space="preserve">dV</m:t>
                </m:r>
                <m:r>
                  <w:rPr>
                    <w:rFonts w:ascii="Cambria Math" w:hAnsi="Cambria Math"/>
                  </w:rPr>
                  <m:t xml:space="preserve">=</m:t>
                </m:r>
                <m:r>
                  <w:rPr>
                    <w:rFonts w:ascii="Cambria Math" w:hAnsi="Cambria Math"/>
                  </w:rPr>
                  <m:t xml:space="preserve">detF</m:t>
                </m:r>
                <m:nary>
                  <m:naryPr>
                    <m:chr m:val="∫"/>
                    <m:supHide m:val="1"/>
                  </m:naryPr>
                  <m:sub>
                    <m:acc>
                      <m:accPr>
                        <m:chr m:val="^"/>
                      </m:accPr>
                      <m:e>
                        <m:r>
                          <w:rPr>
                            <w:rFonts w:ascii="Cambria Math" w:hAnsi="Cambria Math"/>
                          </w:rPr>
                          <m:t xml:space="preserve">V</m:t>
                        </m:r>
                      </m:e>
                    </m:acc>
                  </m:sub>
                  <m:sup/>
                  <m:e>
                    <m:acc>
                      <m:accPr>
                        <m:chr m:val="^"/>
                      </m:accPr>
                      <m:e>
                        <m:sSub>
                          <m:e>
                            <m:r>
                              <w:rPr>
                                <w:rFonts w:ascii="Cambria Math" w:hAnsi="Cambria Math"/>
                              </w:rPr>
                              <m:t xml:space="preserve">N</m:t>
                            </m:r>
                          </m:e>
                          <m:sub>
                            <m:r>
                              <w:rPr>
                                <w:rFonts w:ascii="Cambria Math" w:hAnsi="Cambria Math"/>
                              </w:rPr>
                              <m:t xml:space="preserve">i</m:t>
                            </m:r>
                          </m:sub>
                        </m:sSub>
                      </m:e>
                    </m:acc>
                  </m:e>
                </m:nary>
                <m:acc>
                  <m:accPr>
                    <m:chr m:val="^"/>
                  </m:accPr>
                  <m:e>
                    <m:sSub>
                      <m:e>
                        <m:r>
                          <w:rPr>
                            <w:rFonts w:ascii="Cambria Math" w:hAnsi="Cambria Math"/>
                          </w:rPr>
                          <m:t xml:space="preserve">N</m:t>
                        </m:r>
                      </m:e>
                      <m:sub>
                        <m:r>
                          <w:rPr>
                            <w:rFonts w:ascii="Cambria Math" w:hAnsi="Cambria Math"/>
                          </w:rPr>
                          <m:t xml:space="preserve">j</m:t>
                        </m:r>
                      </m:sub>
                    </m:sSub>
                  </m:e>
                </m:acc>
                <m:r>
                  <w:rPr>
                    <w:rFonts w:ascii="Cambria Math" w:hAnsi="Cambria Math"/>
                  </w:rPr>
                  <m:t xml:space="preserve">d</m:t>
                </m:r>
                <m:acc>
                  <m:accPr>
                    <m:chr m:val="^"/>
                  </m:accPr>
                  <m:e>
                    <m:r>
                      <w:rPr>
                        <w:rFonts w:ascii="Cambria Math" w:hAnsi="Cambria Math"/>
                      </w:rPr>
                      <m:t xml:space="preserve">V</m:t>
                    </m:r>
                  </m:e>
                </m:acc>
                <m:r>
                  <w:rPr>
                    <w:rFonts w:ascii="Cambria Math" w:hAnsi="Cambria Math"/>
                  </w:rPr>
                  <m:t xml:space="preserve">=</m:t>
                </m:r>
                <m:r>
                  <w:rPr>
                    <w:rFonts w:ascii="Cambria Math" w:hAnsi="Cambria Math"/>
                  </w:rPr>
                  <m:t xml:space="preserve">V</m:t>
                </m:r>
                <m:r>
                  <w:rPr>
                    <w:rFonts w:ascii="Cambria Math" w:hAnsi="Cambria Math"/>
                  </w:rPr>
                  <m:t xml:space="preserve">⋅</m:t>
                </m:r>
                <m:acc>
                  <m:accPr>
                    <m:chr m:val="^"/>
                  </m:accPr>
                  <m:e>
                    <m:sSub>
                      <m:e>
                        <m:r>
                          <w:rPr>
                            <w:rFonts w:ascii="Cambria Math" w:hAnsi="Cambria Math"/>
                          </w:rPr>
                          <m:t xml:space="preserve">K</m:t>
                        </m:r>
                      </m:e>
                      <m:sub>
                        <m:r>
                          <w:rPr>
                            <w:rFonts w:ascii="Cambria Math" w:hAnsi="Cambria Math"/>
                          </w:rPr>
                          <m:t xml:space="preserve">0</m:t>
                        </m:r>
                      </m:sub>
                    </m:sSub>
                  </m:e>
                </m:acc>
                <m:r>
                  <w:rPr>
                    <w:rFonts w:ascii="Cambria Math" w:hAnsi="Cambria Math"/>
                  </w:rPr>
                  <m:t xml:space="preserve">=</m:t>
                </m:r>
                <m:r>
                  <w:rPr>
                    <w:rFonts w:ascii="Cambria Math" w:hAnsi="Cambria Math"/>
                  </w:rPr>
                  <m:t xml:space="preserve">V</m:t>
                </m:r>
                <m:r>
                  <w:rPr>
                    <w:rFonts w:ascii="Cambria Math" w:hAnsi="Cambria Math"/>
                  </w:rPr>
                  <m:t xml:space="preserve">⋅</m:t>
                </m:r>
                <m:f>
                  <m:num>
                    <m:r>
                      <w:rPr>
                        <w:rFonts w:ascii="Cambria Math" w:hAnsi="Cambria Math"/>
                      </w:rPr>
                      <m:t xml:space="preserve">1</m:t>
                    </m:r>
                  </m:num>
                  <m:den>
                    <m:r>
                      <w:rPr>
                        <w:rFonts w:ascii="Cambria Math" w:hAnsi="Cambria Math"/>
                      </w:rPr>
                      <m:t xml:space="preserve">120</m:t>
                    </m:r>
                  </m:den>
                </m:f>
                <m:d>
                  <m:dPr>
                    <m:begChr m:val="("/>
                    <m:endChr m:val=")"/>
                  </m:dPr>
                  <m:e>
                    <m:m>
                      <m:mr>
                        <m:e>
                          <m:r>
                            <w:rPr>
                              <w:rFonts w:ascii="Cambria Math" w:hAnsi="Cambria Math"/>
                            </w:rPr>
                            <m:t xml:space="preserve">2</m:t>
                          </m:r>
                        </m:e>
                        <m:e>
                          <m:r>
                            <w:rPr>
                              <w:rFonts w:ascii="Cambria Math" w:hAnsi="Cambria Math"/>
                            </w:rPr>
                            <m:t xml:space="preserve">1</m:t>
                          </m:r>
                        </m:e>
                        <m:e>
                          <m:r>
                            <w:rPr>
                              <w:rFonts w:ascii="Cambria Math" w:hAnsi="Cambria Math"/>
                            </w:rPr>
                            <m:t xml:space="preserve">1</m:t>
                          </m:r>
                        </m:e>
                        <m:e>
                          <m:r>
                            <w:rPr>
                              <w:rFonts w:ascii="Cambria Math" w:hAnsi="Cambria Math"/>
                            </w:rPr>
                            <m:t xml:space="preserve">1</m:t>
                          </m:r>
                        </m:e>
                      </m:mr>
                      <m:mr>
                        <m:e>
                          <m:r>
                            <w:rPr>
                              <w:rFonts w:ascii="Cambria Math" w:hAnsi="Cambria Math"/>
                            </w:rPr>
                            <m:t xml:space="preserve">1</m:t>
                          </m:r>
                        </m:e>
                        <m:e>
                          <m:r>
                            <w:rPr>
                              <w:rFonts w:ascii="Cambria Math" w:hAnsi="Cambria Math"/>
                            </w:rPr>
                            <m:t xml:space="preserve">2</m:t>
                          </m:r>
                        </m:e>
                        <m:e>
                          <m:r>
                            <w:rPr>
                              <w:rFonts w:ascii="Cambria Math" w:hAnsi="Cambria Math"/>
                            </w:rPr>
                            <m:t xml:space="preserve">1</m:t>
                          </m:r>
                        </m:e>
                        <m:e>
                          <m:r>
                            <w:rPr>
                              <w:rFonts w:ascii="Cambria Math" w:hAnsi="Cambria Math"/>
                            </w:rPr>
                            <m:t xml:space="preserve">1</m:t>
                          </m:r>
                        </m:e>
                      </m:mr>
                      <m:mr>
                        <m:e>
                          <m:r>
                            <w:rPr>
                              <w:rFonts w:ascii="Cambria Math" w:hAnsi="Cambria Math"/>
                            </w:rPr>
                            <m:t xml:space="preserve">1</m:t>
                          </m:r>
                        </m:e>
                        <m:e>
                          <m:r>
                            <w:rPr>
                              <w:rFonts w:ascii="Cambria Math" w:hAnsi="Cambria Math"/>
                            </w:rPr>
                            <m:t xml:space="preserve">1</m:t>
                          </m:r>
                        </m:e>
                        <m:e>
                          <m:r>
                            <w:rPr>
                              <w:rFonts w:ascii="Cambria Math" w:hAnsi="Cambria Math"/>
                            </w:rPr>
                            <m:t xml:space="preserve">2</m:t>
                          </m:r>
                        </m:e>
                        <m:e>
                          <m:r>
                            <w:rPr>
                              <w:rFonts w:ascii="Cambria Math" w:hAnsi="Cambria Math"/>
                            </w:rPr>
                            <m:t xml:space="preserve">1</m:t>
                          </m:r>
                        </m:e>
                      </m:mr>
                      <m:mr>
                        <m:e>
                          <m:r>
                            <w:rPr>
                              <w:rFonts w:ascii="Cambria Math" w:hAnsi="Cambria Math"/>
                            </w:rPr>
                            <m:t xml:space="preserve">1</m:t>
                          </m:r>
                        </m:e>
                        <m:e>
                          <m:r>
                            <w:rPr>
                              <w:rFonts w:ascii="Cambria Math" w:hAnsi="Cambria Math"/>
                            </w:rPr>
                            <m:t xml:space="preserve">1</m:t>
                          </m:r>
                        </m:e>
                        <m:e>
                          <m:r>
                            <w:rPr>
                              <w:rFonts w:ascii="Cambria Math" w:hAnsi="Cambria Math"/>
                            </w:rPr>
                            <m:t xml:space="preserve">1</m:t>
                          </m:r>
                        </m:e>
                        <m:e>
                          <m:r>
                            <w:rPr>
                              <w:rFonts w:ascii="Cambria Math" w:hAnsi="Cambria Math"/>
                            </w:rPr>
                            <m:t xml:space="preserve">2</m:t>
                          </m:r>
                        </m:e>
                      </m:mr>
                    </m:m>
                  </m:e>
                </m:d>
              </m:oMath>
            </m:oMathPara>
          </w:p>
        </w:tc>
        <w:tc>
          <w:tcPr>
            <w:tcW w:w="556" w:type="dxa"/>
            <w:tcBorders/>
          </w:tcPr>
          <w:p>
            <w:pPr>
              <w:pStyle w:val="Style31"/>
              <w:widowControl w:val="false"/>
              <w:jc w:val="right"/>
              <w:rPr/>
            </w:pPr>
            <w:r>
              <w:rPr/>
            </w:r>
          </w:p>
          <w:p>
            <w:pPr>
              <w:pStyle w:val="Style31"/>
              <w:widowControl w:val="false"/>
              <w:spacing w:before="0" w:after="160"/>
              <w:jc w:val="right"/>
              <w:rPr/>
            </w:pPr>
            <w:r>
              <w:rPr/>
              <w:t>(50)</w:t>
            </w:r>
          </w:p>
        </w:tc>
      </w:tr>
    </w:tbl>
    <w:p>
      <w:pPr>
        <w:pStyle w:val="Normal"/>
        <w:spacing w:lineRule="auto" w:line="360"/>
        <w:ind w:firstLine="850"/>
        <w:jc w:val="both"/>
        <w:rPr/>
      </w:pPr>
      <w:r>
        <w:rPr/>
        <w:t xml:space="preserve">В </w:t>
      </w:r>
      <w:r>
        <w:rPr>
          <w:szCs w:val="24"/>
        </w:rPr>
        <w:t>матрице</w:t>
      </w:r>
      <w:r>
        <w:rPr/>
        <w:t xml:space="preserve"> жесткости возникают интегралы вида </w:t>
      </w:r>
      <w:r>
        <w:rPr/>
      </w:r>
      <m:oMath xmlns:m="http://schemas.openxmlformats.org/officeDocument/2006/math">
        <m:nary>
          <m:naryPr>
            <m:chr m:val="∫"/>
            <m:subHide m:val="1"/>
            <m:supHide m:val="1"/>
          </m:naryPr>
          <m:sub/>
          <m:sup/>
          <m:e>
            <m:r>
              <w:rPr>
                <w:rFonts w:ascii="Cambria Math" w:hAnsi="Cambria Math"/>
              </w:rPr>
              <m:t xml:space="preserve">∇</m:t>
            </m:r>
          </m:e>
        </m:nary>
        <m: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j</m:t>
            </m:r>
          </m:sub>
        </m:sSub>
        <m:r>
          <w:rPr>
            <w:rFonts w:ascii="Cambria Math" w:hAnsi="Cambria Math"/>
          </w:rPr>
          <m:t xml:space="preserve">dV</m:t>
        </m:r>
      </m:oMath>
      <w:r>
        <w:rPr/>
        <w:t>. Тогда аналогично матрице масс данные интегралы можно считать в референсном элементе</w:t>
      </w:r>
    </w:p>
    <w:tbl>
      <w:tblPr>
        <w:tblW w:w="10200" w:type="dxa"/>
        <w:jc w:val="left"/>
        <w:tblInd w:w="111" w:type="dxa"/>
        <w:tblLayout w:type="fixed"/>
        <w:tblCellMar>
          <w:top w:w="55" w:type="dxa"/>
          <w:left w:w="55" w:type="dxa"/>
          <w:bottom w:w="55" w:type="dxa"/>
          <w:right w:w="55" w:type="dxa"/>
        </w:tblCellMar>
        <w:tblLook w:val="04a0" w:noHBand="0" w:noVBand="1" w:firstColumn="1" w:lastRow="0" w:lastColumn="0" w:firstRow="1"/>
      </w:tblPr>
      <w:tblGrid>
        <w:gridCol w:w="9643"/>
        <w:gridCol w:w="556"/>
      </w:tblGrid>
      <w:tr>
        <w:trPr>
          <w:trHeight w:val="1023" w:hRule="atLeast"/>
        </w:trPr>
        <w:tc>
          <w:tcPr>
            <w:tcW w:w="9643" w:type="dxa"/>
            <w:tcBorders/>
          </w:tcPr>
          <w:p>
            <w:pPr>
              <w:pStyle w:val="Style31"/>
              <w:widowControl w:val="false"/>
              <w:spacing w:before="0" w:after="160"/>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V</m:t>
                    </m:r>
                  </m:sub>
                  <m:sup/>
                  <m:e>
                    <m:d>
                      <m:dPr>
                        <m:begChr m:val="("/>
                        <m:endChr m:val=")"/>
                      </m:dPr>
                      <m:e>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e>
                    </m:d>
                  </m:e>
                </m:nary>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j</m:t>
                        </m:r>
                      </m:sub>
                    </m:sSub>
                  </m:e>
                </m:d>
                <m:r>
                  <w:rPr>
                    <w:rFonts w:ascii="Cambria Math" w:hAnsi="Cambria Math"/>
                  </w:rPr>
                  <m:t xml:space="preserve">dV</m:t>
                </m:r>
                <m:r>
                  <w:rPr>
                    <w:rFonts w:ascii="Cambria Math" w:hAnsi="Cambria Math"/>
                  </w:rPr>
                  <m:t xml:space="preserve">=</m:t>
                </m:r>
                <m:r>
                  <w:rPr>
                    <w:rFonts w:ascii="Cambria Math" w:hAnsi="Cambria Math"/>
                  </w:rPr>
                  <m:t xml:space="preserve">detF</m:t>
                </m:r>
                <m:nary>
                  <m:naryPr>
                    <m:chr m:val="∫"/>
                    <m:supHide m:val="1"/>
                  </m:naryPr>
                  <m:sub>
                    <m:acc>
                      <m:accPr>
                        <m:chr m:val="^"/>
                      </m:accPr>
                      <m:e>
                        <m:r>
                          <w:rPr>
                            <w:rFonts w:ascii="Cambria Math" w:hAnsi="Cambria Math"/>
                          </w:rPr>
                          <m:t xml:space="preserve">V</m:t>
                        </m:r>
                      </m:e>
                    </m:acc>
                  </m:sub>
                  <m:sup/>
                  <m:e>
                    <m:d>
                      <m:dPr>
                        <m:begChr m:val="("/>
                        <m:endChr m:val=")"/>
                      </m:dPr>
                      <m:e>
                        <m:sSup>
                          <m:e>
                            <m:r>
                              <w:rPr>
                                <w:rFonts w:ascii="Cambria Math" w:hAnsi="Cambria Math"/>
                              </w:rPr>
                              <m:t xml:space="preserve">F</m:t>
                            </m:r>
                          </m:e>
                          <m:sup>
                            <m:r>
                              <w:rPr>
                                <w:rFonts w:ascii="Cambria Math" w:hAnsi="Cambria Math"/>
                              </w:rPr>
                              <m:t xml:space="preserve">−</m:t>
                            </m:r>
                            <m:sSup>
                              <m:e>
                                <m:r>
                                  <w:rPr>
                                    <w:rFonts w:ascii="Cambria Math" w:hAnsi="Cambria Math"/>
                                  </w:rPr>
                                  <m:t xml:space="preserve">1</m:t>
                                </m:r>
                              </m:e>
                              <m:sup>
                                <m:r>
                                  <w:rPr>
                                    <w:rFonts w:ascii="Cambria Math" w:hAnsi="Cambria Math"/>
                                  </w:rPr>
                                  <m:t xml:space="preserve">T</m:t>
                                </m:r>
                              </m:sup>
                            </m:sSup>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acc>
                              <m:accPr>
                                <m:chr m:val="^"/>
                              </m:accPr>
                              <m:e>
                                <m:sSub>
                                  <m:e>
                                    <m:r>
                                      <w:rPr>
                                        <w:rFonts w:ascii="Cambria Math" w:hAnsi="Cambria Math"/>
                                      </w:rPr>
                                      <m:t xml:space="preserve">N</m:t>
                                    </m:r>
                                  </m:e>
                                  <m:sub>
                                    <m:r>
                                      <w:rPr>
                                        <w:rFonts w:ascii="Cambria Math" w:hAnsi="Cambria Math"/>
                                      </w:rPr>
                                      <m:t xml:space="preserve">i</m:t>
                                    </m:r>
                                  </m:sub>
                                </m:sSub>
                              </m:e>
                            </m:acc>
                          </m:e>
                        </m:d>
                      </m:e>
                    </m:d>
                  </m:e>
                </m:nary>
                <m:r>
                  <w:rPr>
                    <w:rFonts w:ascii="Cambria Math" w:hAnsi="Cambria Math"/>
                  </w:rPr>
                  <m:t xml:space="preserve">⋅</m:t>
                </m:r>
                <m:d>
                  <m:dPr>
                    <m:begChr m:val="("/>
                    <m:endChr m:val=")"/>
                  </m:dPr>
                  <m:e>
                    <m:sSup>
                      <m:e>
                        <m:r>
                          <w:rPr>
                            <w:rFonts w:ascii="Cambria Math" w:hAnsi="Cambria Math"/>
                          </w:rPr>
                          <m:t xml:space="preserve">F</m:t>
                        </m:r>
                      </m:e>
                      <m:sup>
                        <m:r>
                          <w:rPr>
                            <w:rFonts w:ascii="Cambria Math" w:hAnsi="Cambria Math"/>
                          </w:rPr>
                          <m:t xml:space="preserve">−</m:t>
                        </m:r>
                        <m:sSup>
                          <m:e>
                            <m:r>
                              <w:rPr>
                                <w:rFonts w:ascii="Cambria Math" w:hAnsi="Cambria Math"/>
                              </w:rPr>
                              <m:t xml:space="preserve">1</m:t>
                            </m:r>
                          </m:e>
                          <m:sup>
                            <m:r>
                              <w:rPr>
                                <w:rFonts w:ascii="Cambria Math" w:hAnsi="Cambria Math"/>
                              </w:rPr>
                              <m:t xml:space="preserve">T</m:t>
                            </m:r>
                          </m:sup>
                        </m:sSup>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m:t>
                        </m:r>
                        <m:acc>
                          <m:accPr>
                            <m:chr m:val="^"/>
                          </m:accPr>
                          <m:e>
                            <m:sSub>
                              <m:e>
                                <m:r>
                                  <w:rPr>
                                    <w:rFonts w:ascii="Cambria Math" w:hAnsi="Cambria Math"/>
                                  </w:rPr>
                                  <m:t xml:space="preserve">N</m:t>
                                </m:r>
                              </m:e>
                              <m:sub>
                                <m:r>
                                  <w:rPr>
                                    <w:rFonts w:ascii="Cambria Math" w:hAnsi="Cambria Math"/>
                                  </w:rPr>
                                  <m:t xml:space="preserve">j</m:t>
                                </m:r>
                              </m:sub>
                            </m:sSub>
                          </m:e>
                        </m:acc>
                      </m:e>
                    </m:d>
                  </m:e>
                </m:d>
                <m:r>
                  <w:rPr>
                    <w:rFonts w:ascii="Cambria Math" w:hAnsi="Cambria Math"/>
                  </w:rPr>
                  <m:t xml:space="preserve">d</m:t>
                </m:r>
                <m:acc>
                  <m:accPr>
                    <m:chr m:val="^"/>
                  </m:accPr>
                  <m:e>
                    <m:r>
                      <w:rPr>
                        <w:rFonts w:ascii="Cambria Math" w:hAnsi="Cambria Math"/>
                      </w:rPr>
                      <m:t xml:space="preserve">V</m:t>
                    </m:r>
                  </m:e>
                </m:acc>
              </m:oMath>
            </m:oMathPara>
          </w:p>
        </w:tc>
        <w:tc>
          <w:tcPr>
            <w:tcW w:w="556" w:type="dxa"/>
            <w:tcBorders/>
          </w:tcPr>
          <w:p>
            <w:pPr>
              <w:pStyle w:val="Style31"/>
              <w:widowControl w:val="false"/>
              <w:spacing w:before="0" w:after="160"/>
              <w:jc w:val="right"/>
              <w:rPr/>
            </w:pPr>
            <w:r>
              <w:rPr/>
              <w:t>(51)</w:t>
            </w:r>
          </w:p>
        </w:tc>
      </w:tr>
    </w:tbl>
    <w:p>
      <w:pPr>
        <w:pStyle w:val="Normal"/>
        <w:spacing w:lineRule="auto" w:line="360"/>
        <w:ind w:firstLine="850"/>
        <w:jc w:val="both"/>
        <w:rPr/>
      </w:pPr>
      <w:r>
        <w:rPr/>
        <w:t xml:space="preserve">Поскольку в </w:t>
      </w:r>
      <w:r>
        <w:rPr>
          <w:szCs w:val="24"/>
        </w:rPr>
        <w:t>данной</w:t>
      </w:r>
      <w:r>
        <w:rPr/>
        <w:t xml:space="preserve"> работе функции формы являются полиномами первой степени, то матрицу жесткости можно аналитически посчитать и в исходной системе координат.</w:t>
      </w:r>
    </w:p>
    <w:p>
      <w:pPr>
        <w:pStyle w:val="Normal"/>
        <w:jc w:val="both"/>
        <w:rPr/>
      </w:pPr>
      <w:r>
        <w:rPr/>
      </w:r>
      <w:r>
        <w:br w:type="page"/>
      </w:r>
    </w:p>
    <w:p>
      <w:pPr>
        <w:pStyle w:val="1"/>
        <w:rPr/>
      </w:pPr>
      <w:bookmarkStart w:id="8" w:name="_Toc201414301"/>
      <w:r>
        <w:rPr/>
        <w:t>Программная реализация</w:t>
      </w:r>
      <w:bookmarkEnd w:id="8"/>
    </w:p>
    <w:p>
      <w:pPr>
        <w:pStyle w:val="Normal"/>
        <w:spacing w:lineRule="auto" w:line="360"/>
        <w:ind w:firstLine="850"/>
        <w:jc w:val="both"/>
        <w:rPr/>
      </w:pPr>
      <w:r>
        <w:rPr/>
        <w:t xml:space="preserve">В данной работе для решения задачи моделирования вибрационного поведения трёхмерного образца был разработан собственный программный код на языке Python. Реализация метода конечных элементов (МКЭ) была выполнена с нуля, без использования готовых </w:t>
      </w:r>
      <w:r>
        <w:rPr>
          <w:szCs w:val="24"/>
        </w:rPr>
        <w:t>специализированных</w:t>
      </w:r>
      <w:r>
        <w:rPr/>
        <w:t xml:space="preserve"> пакетов . Это позволило гибко контролировать все этапы построения модели и адаптировать её под конкретные задачи исследования. Ниже подробнее описаны детали реализации данного численного метода.</w:t>
      </w:r>
    </w:p>
    <w:p>
      <w:pPr>
        <w:pStyle w:val="Normal"/>
        <w:spacing w:lineRule="auto" w:line="360"/>
        <w:ind w:firstLine="850"/>
        <w:jc w:val="both"/>
        <w:rPr/>
      </w:pPr>
      <w:r>
        <w:rPr/>
        <w:t>Геометрическая модель и сетка строились с помощью библиотеки g</w:t>
      </w:r>
      <w:r>
        <w:rPr>
          <w:rStyle w:val="Style17"/>
          <w:b w:val="false"/>
          <w:bCs w:val="false"/>
        </w:rPr>
        <w:t>msh</w:t>
      </w:r>
      <w:r>
        <w:rPr/>
        <w:t xml:space="preserve">. Этот инструмент позволяет создавать </w:t>
      </w:r>
      <w:r>
        <w:rPr>
          <w:rFonts w:eastAsia="" w:cs="Times New Roman" w:eastAsiaTheme="minorEastAsia"/>
          <w:bCs/>
          <w:iCs/>
          <w:szCs w:val="24"/>
        </w:rPr>
        <w:t xml:space="preserve">тетраэдральные </w:t>
      </w:r>
      <w:r>
        <w:rPr/>
        <w:t>сетки для тел произвольной формы и обеспечивает экспорт необходимых данных в формат, удобный для загрузки в разработанный код. Внутри программы реализован загрузчик данных сетки: координат узлов, топологии элементов и информации о граничных условиях.</w:t>
      </w:r>
    </w:p>
    <w:p>
      <w:pPr>
        <w:pStyle w:val="Normal"/>
        <w:spacing w:lineRule="auto" w:line="360"/>
        <w:ind w:firstLine="850"/>
        <w:jc w:val="both"/>
        <w:rPr/>
      </w:pPr>
      <w:r>
        <w:rPr/>
        <w:t xml:space="preserve">Генерация сетки осуществляется таким образом, чтобы обеспечить компромисс между точностью </w:t>
      </w:r>
      <w:r>
        <w:rPr>
          <w:szCs w:val="24"/>
        </w:rPr>
        <w:t>результатов</w:t>
      </w:r>
      <w:r>
        <w:rPr/>
        <w:t xml:space="preserve"> и вычислительными затратами. Более мелкая сетка даёт более точные значения собственных частот и форм колебаний, но требует большего объёма памяти и времени для вычислений. В работе проводились тесты с различными размерами сетки для проверки сходимости метода.</w:t>
      </w:r>
    </w:p>
    <w:p>
      <w:pPr>
        <w:pStyle w:val="Normal"/>
        <w:spacing w:lineRule="auto" w:line="360"/>
        <w:ind w:firstLine="850"/>
        <w:jc w:val="both"/>
        <w:rPr/>
      </w:pPr>
      <w:r>
        <w:rPr/>
        <w:t xml:space="preserve">Программа строится на основе двух ключевых объектов — </w:t>
      </w:r>
      <w:r>
        <w:rPr>
          <w:rStyle w:val="Style17"/>
          <w:b w:val="false"/>
          <w:bCs w:val="false"/>
        </w:rPr>
        <w:t>элемента</w:t>
      </w:r>
      <w:r>
        <w:rPr/>
        <w:t xml:space="preserve"> и </w:t>
      </w:r>
      <w:r>
        <w:rPr>
          <w:rStyle w:val="Style17"/>
          <w:b w:val="false"/>
          <w:bCs w:val="false"/>
        </w:rPr>
        <w:t>сетки</w:t>
      </w:r>
      <w:r>
        <w:rPr/>
        <w:t xml:space="preserve">. Каждый элемент представляет собой </w:t>
      </w:r>
      <w:r>
        <w:rPr>
          <w:rFonts w:eastAsia="" w:cs="Times New Roman" w:eastAsiaTheme="minorEastAsia"/>
          <w:bCs/>
          <w:iCs/>
          <w:szCs w:val="24"/>
        </w:rPr>
        <w:t>тетраэдральный</w:t>
      </w:r>
      <w:r>
        <w:rPr/>
        <w:t xml:space="preserve"> конечный элемент с линейными функциями формы. Он </w:t>
      </w:r>
      <w:r>
        <w:rPr>
          <w:szCs w:val="24"/>
        </w:rPr>
        <w:t>хранит</w:t>
      </w:r>
      <w:r>
        <w:rPr/>
        <w:t xml:space="preserve"> информацию о своих узлах, материальных параметрах (модуль Юнга, коэффициент Пуассона или тензор упругости), плотности, а также локальных матрицах жёсткости и масс. Сетка, в свою очередь, содержит всю геометрию конструкции: массивы координат узлов, списки элементов, глобальные матрицы и векторы, а также сведения о граничных условиях.</w:t>
      </w:r>
    </w:p>
    <w:p>
      <w:pPr>
        <w:pStyle w:val="Normal"/>
        <w:spacing w:lineRule="auto" w:line="360"/>
        <w:ind w:firstLine="850"/>
        <w:jc w:val="both"/>
        <w:rPr/>
      </w:pPr>
      <w:r>
        <w:rPr/>
        <w:t xml:space="preserve">После загрузки </w:t>
      </w:r>
      <w:r>
        <w:rPr>
          <w:szCs w:val="24"/>
        </w:rPr>
        <w:t>сетки</w:t>
      </w:r>
      <w:r>
        <w:rPr/>
        <w:t xml:space="preserve"> и задания параметров материала программа, на основе формул приведенных в предыдущем разделе, формирует локальные матрицы жёсткости и масс для каждого тетраэдра.</w:t>
      </w:r>
    </w:p>
    <w:p>
      <w:pPr>
        <w:pStyle w:val="Normal"/>
        <w:spacing w:lineRule="auto" w:line="360"/>
        <w:ind w:firstLine="850"/>
        <w:jc w:val="both"/>
        <w:rPr/>
      </w:pPr>
      <w:r>
        <w:rPr/>
        <w:t xml:space="preserve">Каждый элемент вычисляет свой вклад в глобальные матрицы. В локальных координатах для элемента </w:t>
      </w:r>
      <w:r>
        <w:rPr>
          <w:szCs w:val="24"/>
        </w:rPr>
        <w:t>строятся</w:t>
      </w:r>
      <w:r>
        <w:rPr/>
        <w:t xml:space="preserve"> матрицы жёсткости и масс, которые затем с помощью сборочных процедур аккумулируются в глобальные матрицы всей конструкции. Эти глобальные матрицы сохраняются в виде больших разреженных массивов, что позволяет эффективно использовать память и ускорять вычисления.</w:t>
      </w:r>
    </w:p>
    <w:p>
      <w:pPr>
        <w:pStyle w:val="Normal"/>
        <w:spacing w:lineRule="auto" w:line="360"/>
        <w:ind w:firstLine="850"/>
        <w:jc w:val="both"/>
        <w:rPr/>
      </w:pPr>
      <w:r>
        <w:rPr/>
        <w:t xml:space="preserve">После </w:t>
      </w:r>
      <w:r>
        <w:rPr>
          <w:szCs w:val="24"/>
        </w:rPr>
        <w:t>формирования</w:t>
      </w:r>
      <w:r>
        <w:rPr/>
        <w:t xml:space="preserve"> матриц жёсткости и масс решается задача на собственные значения. Эта задача заключается в нахождении собственных частот и форм колебаний конструкции. Решение такой задачи позволяет определить резонансные частоты конструкции и соответствующие им формы колебаний.</w:t>
      </w:r>
    </w:p>
    <w:p>
      <w:pPr>
        <w:pStyle w:val="Normal"/>
        <w:spacing w:lineRule="auto" w:line="360"/>
        <w:ind w:firstLine="850"/>
        <w:jc w:val="both"/>
        <w:rPr/>
      </w:pPr>
      <w:r>
        <w:rPr/>
        <w:t xml:space="preserve">Для решения получившейся системы линейный алгебраических уравнений используется численный метод из библиотеки </w:t>
      </w:r>
      <w:r>
        <w:rPr>
          <w:rStyle w:val="Style17"/>
          <w:b w:val="false"/>
          <w:bCs w:val="false"/>
        </w:rPr>
        <w:t>SciPy</w:t>
      </w:r>
      <w:r>
        <w:rPr/>
        <w:t xml:space="preserve">, который позволяет эффективно находить собственные </w:t>
      </w:r>
      <w:r>
        <w:rPr>
          <w:szCs w:val="24"/>
        </w:rPr>
        <w:t>значения</w:t>
      </w:r>
      <w:r>
        <w:rPr/>
        <w:t xml:space="preserve"> и соответствующие им собственные векторы. Выбор метода решения обеспечивает приемлемое время вычислений даже при большом размере глобальных матриц.</w:t>
      </w:r>
    </w:p>
    <w:p>
      <w:pPr>
        <w:pStyle w:val="Normal"/>
        <w:spacing w:lineRule="auto" w:line="360"/>
        <w:ind w:firstLine="850"/>
        <w:jc w:val="both"/>
        <w:rPr/>
      </w:pPr>
      <w:r>
        <w:rPr/>
        <w:t xml:space="preserve">Программа спроектирована модульно, что позволяет легко расширять её функциональность. Основные </w:t>
      </w:r>
      <w:r>
        <w:rPr>
          <w:szCs w:val="24"/>
        </w:rPr>
        <w:t>компоненты</w:t>
      </w:r>
      <w:r>
        <w:rPr/>
        <w:t xml:space="preserve"> кода:</w:t>
      </w:r>
    </w:p>
    <w:p>
      <w:pPr>
        <w:pStyle w:val="Style21"/>
        <w:numPr>
          <w:ilvl w:val="0"/>
          <w:numId w:val="3"/>
        </w:numPr>
        <w:spacing w:lineRule="auto" w:line="360"/>
        <w:jc w:val="both"/>
        <w:rPr/>
      </w:pPr>
      <w:r>
        <w:rPr>
          <w:rStyle w:val="Style17"/>
          <w:b w:val="false"/>
          <w:bCs w:val="false"/>
        </w:rPr>
        <w:t xml:space="preserve">Класс </w:t>
      </w:r>
      <w:r>
        <w:rPr>
          <w:rStyle w:val="Style19"/>
        </w:rPr>
        <w:t>Element</w:t>
      </w:r>
      <w:r>
        <w:rPr/>
        <w:t xml:space="preserve"> — хранит параметры отдельного конечного элемента, его геометрию, параметры материала и локальные матрицы. Реализует методы вычисления объёма элемента, а также локальных матриц жёсткости и масс.</w:t>
      </w:r>
    </w:p>
    <w:p>
      <w:pPr>
        <w:pStyle w:val="Style21"/>
        <w:numPr>
          <w:ilvl w:val="0"/>
          <w:numId w:val="3"/>
        </w:numPr>
        <w:spacing w:lineRule="auto" w:line="360"/>
        <w:jc w:val="both"/>
        <w:rPr/>
      </w:pPr>
      <w:r>
        <w:rPr>
          <w:rStyle w:val="Style17"/>
          <w:b w:val="false"/>
          <w:bCs w:val="false"/>
        </w:rPr>
        <w:t xml:space="preserve">Класс </w:t>
      </w:r>
      <w:r>
        <w:rPr>
          <w:rStyle w:val="Style19"/>
        </w:rPr>
        <w:t>Grid</w:t>
      </w:r>
      <w:r>
        <w:rPr/>
        <w:t xml:space="preserve"> — описывает всю конструкцию в целом: массивы узлов, элементов, глобальные матрицы жёсткости и масс, векторы перемещений и нагрузок. Включает методы сборки матриц, учёта граничных условий и подготовки данных для решения задачи.</w:t>
      </w:r>
    </w:p>
    <w:p>
      <w:pPr>
        <w:pStyle w:val="Style21"/>
        <w:numPr>
          <w:ilvl w:val="0"/>
          <w:numId w:val="3"/>
        </w:numPr>
        <w:spacing w:lineRule="auto" w:line="360"/>
        <w:jc w:val="both"/>
        <w:rPr/>
      </w:pPr>
      <w:r>
        <w:rPr>
          <w:rStyle w:val="Style17"/>
          <w:b w:val="false"/>
          <w:bCs w:val="false"/>
        </w:rPr>
        <w:t>Функции генерации</w:t>
      </w:r>
      <w:r>
        <w:rPr/>
        <w:t xml:space="preserve"> — преобразуют данные из Gmsh в объекты программы, автоматически задают параметры материала и собирают элементы в сетку.</w:t>
      </w:r>
    </w:p>
    <w:p>
      <w:pPr>
        <w:pStyle w:val="Style21"/>
        <w:numPr>
          <w:ilvl w:val="0"/>
          <w:numId w:val="3"/>
        </w:numPr>
        <w:spacing w:lineRule="auto" w:line="360"/>
        <w:jc w:val="both"/>
        <w:rPr/>
      </w:pPr>
      <w:r>
        <w:rPr>
          <w:rStyle w:val="Style17"/>
          <w:b w:val="false"/>
          <w:bCs w:val="false"/>
        </w:rPr>
        <w:t>Утилиты</w:t>
      </w:r>
      <w:r>
        <w:rPr/>
        <w:t xml:space="preserve"> — включают функции для вычисления упругих свойств из параметров Ламе, проверки корректности входных данных,  вывода промежуточных результатов и постобработки.</w:t>
      </w:r>
    </w:p>
    <w:p>
      <w:pPr>
        <w:pStyle w:val="Style21"/>
        <w:spacing w:lineRule="auto" w:line="360"/>
        <w:ind w:firstLine="850"/>
        <w:jc w:val="both"/>
        <w:rPr/>
      </w:pPr>
      <w:r>
        <w:rPr/>
        <w:t>Особенностью реализации является использование чистого Python-кода без привязки к внешним проприетарным библиотекам. Это обеспечивает полную прозрачность алгоритмов и лёгкость модификации программы для решения задач другого типа (например, расчёта вынужденных колебаний, динамического отклика на заданные нагрузки, анализа локальных напряжений).</w:t>
      </w:r>
      <w:r>
        <w:br w:type="page"/>
      </w:r>
    </w:p>
    <w:p>
      <w:pPr>
        <w:pStyle w:val="Style21"/>
        <w:ind w:firstLine="850"/>
        <w:rPr/>
      </w:pPr>
      <w:r>
        <w:rPr/>
      </w:r>
    </w:p>
    <w:p>
      <w:pPr>
        <w:pStyle w:val="1"/>
        <w:rPr/>
      </w:pPr>
      <w:bookmarkStart w:id="9" w:name="_Toc201414302"/>
      <w:r>
        <w:rPr/>
        <w:t>Результаты численных экспериментов</w:t>
      </w:r>
      <w:bookmarkEnd w:id="9"/>
    </w:p>
    <w:p>
      <w:pPr>
        <w:pStyle w:val="Normal"/>
        <w:spacing w:lineRule="auto" w:line="360"/>
        <w:ind w:firstLine="850"/>
        <w:jc w:val="both"/>
        <w:rPr/>
      </w:pPr>
      <w:r>
        <w:rPr>
          <w:szCs w:val="24"/>
        </w:rPr>
        <w:t xml:space="preserve">В данной </w:t>
      </w:r>
      <w:r>
        <w:rPr/>
        <w:t>работе</w:t>
      </w:r>
      <w:r>
        <w:rPr>
          <w:szCs w:val="24"/>
        </w:rPr>
        <w:t xml:space="preserve"> для верификации метода сравниваются результаты расчетов с данными из [4] и [5], где </w:t>
      </w:r>
      <w:r>
        <w:rPr/>
        <w:t>рассчитывались</w:t>
      </w:r>
      <w:r>
        <w:rPr>
          <w:szCs w:val="24"/>
        </w:rPr>
        <w:t xml:space="preserve"> собственные частоты для  стали и кварца соответственно.</w:t>
      </w:r>
    </w:p>
    <w:p>
      <w:pPr>
        <w:pStyle w:val="Normal"/>
        <w:spacing w:lineRule="auto" w:line="360"/>
        <w:ind w:firstLine="850"/>
        <w:jc w:val="both"/>
        <w:rPr/>
      </w:pPr>
      <w:r>
        <w:rPr>
          <w:szCs w:val="24"/>
        </w:rPr>
        <w:t xml:space="preserve">Первый </w:t>
      </w:r>
      <w:r>
        <w:rPr/>
        <w:t>расчет</w:t>
      </w:r>
      <w:r>
        <w:rPr>
          <w:szCs w:val="24"/>
        </w:rPr>
        <w:t xml:space="preserve"> проводился на кубе со следующими характеристиками:</w:t>
      </w:r>
    </w:p>
    <w:tbl>
      <w:tblPr>
        <w:tblW w:w="7200" w:type="dxa"/>
        <w:jc w:val="left"/>
        <w:tblInd w:w="1338" w:type="dxa"/>
        <w:tblLayout w:type="fixed"/>
        <w:tblCellMar>
          <w:top w:w="55" w:type="dxa"/>
          <w:left w:w="55" w:type="dxa"/>
          <w:bottom w:w="55" w:type="dxa"/>
          <w:right w:w="55" w:type="dxa"/>
        </w:tblCellMar>
        <w:tblLook w:val="04a0" w:noHBand="0" w:noVBand="1" w:firstColumn="1" w:lastRow="0" w:lastColumn="0" w:firstRow="1"/>
      </w:tblPr>
      <w:tblGrid>
        <w:gridCol w:w="3394"/>
        <w:gridCol w:w="3805"/>
      </w:tblGrid>
      <w:tr>
        <w:trPr>
          <w:trHeight w:val="450" w:hRule="atLeast"/>
        </w:trPr>
        <w:tc>
          <w:tcPr>
            <w:tcW w:w="3394" w:type="dxa"/>
            <w:tcBorders>
              <w:top w:val="single" w:sz="2" w:space="0" w:color="000000"/>
              <w:left w:val="single" w:sz="2" w:space="0" w:color="000000"/>
            </w:tcBorders>
          </w:tcPr>
          <w:p>
            <w:pPr>
              <w:pStyle w:val="Style31"/>
              <w:widowControl w:val="false"/>
              <w:spacing w:before="0" w:after="160"/>
              <w:jc w:val="center"/>
              <w:rPr/>
            </w:pPr>
            <w:r>
              <w:rPr/>
              <w:t>Параметр</w:t>
            </w:r>
          </w:p>
        </w:tc>
        <w:tc>
          <w:tcPr>
            <w:tcW w:w="3805"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Значение</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Размер (мм)</w:t>
            </w:r>
          </w:p>
        </w:tc>
        <w:tc>
          <w:tcPr>
            <w:tcW w:w="3805" w:type="dxa"/>
            <w:tcBorders>
              <w:left w:val="single" w:sz="2" w:space="0" w:color="000000"/>
              <w:right w:val="single" w:sz="2" w:space="0" w:color="000000"/>
            </w:tcBorders>
          </w:tcPr>
          <w:p>
            <w:pPr>
              <w:pStyle w:val="Style31"/>
              <w:widowControl w:val="false"/>
              <w:spacing w:before="0" w:after="160"/>
              <w:jc w:val="center"/>
              <w:rPr/>
            </w:pPr>
            <w:r>
              <w:rPr/>
              <w:t>50 x 50 x 50</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Коэффициент Пуассона</w:t>
            </w:r>
          </w:p>
        </w:tc>
        <w:tc>
          <w:tcPr>
            <w:tcW w:w="3805" w:type="dxa"/>
            <w:tcBorders>
              <w:left w:val="single" w:sz="2" w:space="0" w:color="000000"/>
              <w:right w:val="single" w:sz="2" w:space="0" w:color="000000"/>
            </w:tcBorders>
          </w:tcPr>
          <w:p>
            <w:pPr>
              <w:pStyle w:val="Style31"/>
              <w:widowControl w:val="false"/>
              <w:spacing w:before="0" w:after="160"/>
              <w:jc w:val="center"/>
              <w:rPr/>
            </w:pPr>
            <w:r>
              <w:rPr/>
              <w:t>0.2873</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Модуль сдвига (ГПа)</w:t>
            </w:r>
          </w:p>
        </w:tc>
        <w:tc>
          <w:tcPr>
            <w:tcW w:w="3805" w:type="dxa"/>
            <w:tcBorders>
              <w:left w:val="single" w:sz="2" w:space="0" w:color="000000"/>
              <w:right w:val="single" w:sz="2" w:space="0" w:color="000000"/>
            </w:tcBorders>
          </w:tcPr>
          <w:p>
            <w:pPr>
              <w:pStyle w:val="Style31"/>
              <w:widowControl w:val="false"/>
              <w:spacing w:before="0" w:after="160"/>
              <w:jc w:val="center"/>
              <w:rPr/>
            </w:pPr>
            <w:r>
              <w:rPr/>
              <w:t>77.76</w:t>
            </w:r>
          </w:p>
        </w:tc>
      </w:tr>
      <w:tr>
        <w:trPr>
          <w:trHeight w:val="450" w:hRule="atLeast"/>
        </w:trPr>
        <w:tc>
          <w:tcPr>
            <w:tcW w:w="3394" w:type="dxa"/>
            <w:tcBorders>
              <w:left w:val="single" w:sz="2" w:space="0" w:color="000000"/>
              <w:bottom w:val="single" w:sz="2" w:space="0" w:color="000000"/>
            </w:tcBorders>
          </w:tcPr>
          <w:p>
            <w:pPr>
              <w:pStyle w:val="Style31"/>
              <w:widowControl w:val="false"/>
              <w:spacing w:before="0" w:after="160"/>
              <w:jc w:val="center"/>
              <w:rPr/>
            </w:pPr>
            <w:r>
              <w:rPr/>
              <w:t xml:space="preserve">Плотность </w:t>
            </w:r>
            <w:r>
              <w:rPr/>
            </w:r>
            <m:oMath xmlns:m="http://schemas.openxmlformats.org/officeDocument/2006/math">
              <m:f>
                <m:fPr>
                  <m:type m:val="lin"/>
                </m:fPr>
                <m:num>
                  <m:r>
                    <w:rPr>
                      <w:rFonts w:ascii="Cambria Math" w:hAnsi="Cambria Math"/>
                    </w:rPr>
                    <m:t xml:space="preserve">кг</m:t>
                  </m:r>
                </m:num>
                <m:den>
                  <m:sSup>
                    <m:e>
                      <m:r>
                        <w:rPr>
                          <w:rFonts w:ascii="Cambria Math" w:hAnsi="Cambria Math"/>
                        </w:rPr>
                        <m:t xml:space="preserve">м</m:t>
                      </m:r>
                    </m:e>
                    <m:sup>
                      <m:r>
                        <w:rPr>
                          <w:rFonts w:ascii="Cambria Math" w:hAnsi="Cambria Math"/>
                        </w:rPr>
                        <m:t xml:space="preserve">3</m:t>
                      </m:r>
                    </m:sup>
                  </m:sSup>
                </m:den>
              </m:f>
            </m:oMath>
          </w:p>
        </w:tc>
        <w:tc>
          <w:tcPr>
            <w:tcW w:w="3805"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7836</w:t>
            </w:r>
          </w:p>
        </w:tc>
      </w:tr>
    </w:tbl>
    <w:p>
      <w:pPr>
        <w:pStyle w:val="Normal"/>
        <w:spacing w:lineRule="auto" w:line="360"/>
        <w:jc w:val="center"/>
        <w:rPr/>
      </w:pPr>
      <w:r>
        <w:rPr/>
        <w:t>Табл.1. Параметры стального кубика.</w:t>
      </w:r>
    </w:p>
    <w:p>
      <w:pPr>
        <w:pStyle w:val="Normal"/>
        <w:spacing w:lineRule="auto" w:line="360"/>
        <w:ind w:firstLine="850"/>
        <w:rPr/>
      </w:pPr>
      <w:r>
        <w:rPr/>
        <w:t xml:space="preserve">Сетка была построена на языке Python при помощи библиотеки gmsh. </w:t>
      </w:r>
    </w:p>
    <w:p>
      <w:pPr>
        <w:pStyle w:val="Normal"/>
        <w:spacing w:lineRule="auto" w:line="360"/>
        <w:jc w:val="center"/>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966845" cy="3348990"/>
            <wp:effectExtent l="0" t="0" r="0" b="0"/>
            <wp:wrapTopAndBottom/>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3966845" cy="3348990"/>
                    </a:xfrm>
                    <a:prstGeom prst="rect">
                      <a:avLst/>
                    </a:prstGeom>
                  </pic:spPr>
                </pic:pic>
              </a:graphicData>
            </a:graphic>
          </wp:anchor>
        </w:drawing>
      </w:r>
      <w:r>
        <w:rPr/>
        <w:t>Рис.4. Расчетная сетка.</w:t>
      </w:r>
    </w:p>
    <w:p>
      <w:pPr>
        <w:pStyle w:val="Normal"/>
        <w:spacing w:lineRule="auto" w:line="360"/>
        <w:ind w:firstLine="850"/>
        <w:jc w:val="both"/>
        <w:rPr/>
      </w:pPr>
      <w:r>
        <w:rPr/>
        <w:t>Результаты расчета и их сопоставление с данными из (4) приведены в таблице</w:t>
      </w:r>
    </w:p>
    <w:tbl>
      <w:tblPr>
        <w:tblW w:w="8727" w:type="dxa"/>
        <w:jc w:val="left"/>
        <w:tblInd w:w="424" w:type="dxa"/>
        <w:tblLayout w:type="fixed"/>
        <w:tblCellMar>
          <w:top w:w="55" w:type="dxa"/>
          <w:left w:w="55" w:type="dxa"/>
          <w:bottom w:w="55" w:type="dxa"/>
          <w:right w:w="55" w:type="dxa"/>
        </w:tblCellMar>
        <w:tblLook w:val="04a0" w:noHBand="0" w:noVBand="1" w:firstColumn="1" w:lastRow="0" w:lastColumn="0" w:firstRow="1"/>
      </w:tblPr>
      <w:tblGrid>
        <w:gridCol w:w="2042"/>
        <w:gridCol w:w="3481"/>
        <w:gridCol w:w="3204"/>
      </w:tblGrid>
      <w:tr>
        <w:trPr>
          <w:trHeight w:val="450" w:hRule="atLeast"/>
        </w:trPr>
        <w:tc>
          <w:tcPr>
            <w:tcW w:w="2042" w:type="dxa"/>
            <w:tcBorders>
              <w:top w:val="single" w:sz="2" w:space="0" w:color="000000"/>
              <w:left w:val="single" w:sz="2" w:space="0" w:color="000000"/>
            </w:tcBorders>
          </w:tcPr>
          <w:p>
            <w:pPr>
              <w:pStyle w:val="Style31"/>
              <w:keepNext w:val="true"/>
              <w:widowControl w:val="false"/>
              <w:spacing w:before="0" w:after="160"/>
              <w:jc w:val="center"/>
              <w:rPr/>
            </w:pPr>
            <w:r>
              <w:rPr/>
              <w:t>Номер моды</w:t>
            </w:r>
          </w:p>
        </w:tc>
        <w:tc>
          <w:tcPr>
            <w:tcW w:w="3481" w:type="dxa"/>
            <w:tcBorders>
              <w:top w:val="single" w:sz="2" w:space="0" w:color="000000"/>
              <w:left w:val="single" w:sz="2" w:space="0" w:color="000000"/>
            </w:tcBorders>
          </w:tcPr>
          <w:p>
            <w:pPr>
              <w:pStyle w:val="Style31"/>
              <w:widowControl w:val="false"/>
              <w:spacing w:before="0" w:after="160"/>
              <w:jc w:val="center"/>
              <w:rPr/>
            </w:pPr>
            <w:r>
              <w:rPr/>
              <w:t>Исходные данные (кГц)</w:t>
            </w:r>
          </w:p>
        </w:tc>
        <w:tc>
          <w:tcPr>
            <w:tcW w:w="3204"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Результат расчета (кГц)</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1</w:t>
            </w:r>
          </w:p>
        </w:tc>
        <w:tc>
          <w:tcPr>
            <w:tcW w:w="3481" w:type="dxa"/>
            <w:tcBorders>
              <w:left w:val="single" w:sz="2" w:space="0" w:color="000000"/>
            </w:tcBorders>
          </w:tcPr>
          <w:p>
            <w:pPr>
              <w:pStyle w:val="Style31"/>
              <w:widowControl w:val="false"/>
              <w:spacing w:before="0" w:after="160"/>
              <w:jc w:val="center"/>
              <w:rPr/>
            </w:pPr>
            <w:r>
              <w:rPr/>
              <w:t>28.625</w:t>
            </w:r>
          </w:p>
        </w:tc>
        <w:tc>
          <w:tcPr>
            <w:tcW w:w="3204" w:type="dxa"/>
            <w:tcBorders>
              <w:left w:val="single" w:sz="2" w:space="0" w:color="000000"/>
              <w:right w:val="single" w:sz="2" w:space="0" w:color="000000"/>
            </w:tcBorders>
          </w:tcPr>
          <w:p>
            <w:pPr>
              <w:pStyle w:val="Style31"/>
              <w:widowControl w:val="false"/>
              <w:spacing w:before="0" w:after="160"/>
              <w:jc w:val="center"/>
              <w:rPr/>
            </w:pPr>
            <w:r>
              <w:rPr/>
              <w:t>29.551</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2</w:t>
            </w:r>
          </w:p>
        </w:tc>
        <w:tc>
          <w:tcPr>
            <w:tcW w:w="3481" w:type="dxa"/>
            <w:tcBorders>
              <w:left w:val="single" w:sz="2" w:space="0" w:color="000000"/>
            </w:tcBorders>
          </w:tcPr>
          <w:p>
            <w:pPr>
              <w:pStyle w:val="Style31"/>
              <w:widowControl w:val="false"/>
              <w:spacing w:before="0" w:after="160"/>
              <w:jc w:val="center"/>
              <w:rPr/>
            </w:pPr>
            <w:r>
              <w:rPr/>
              <w:t>38.450</w:t>
            </w:r>
          </w:p>
        </w:tc>
        <w:tc>
          <w:tcPr>
            <w:tcW w:w="3204" w:type="dxa"/>
            <w:tcBorders>
              <w:left w:val="single" w:sz="2" w:space="0" w:color="000000"/>
              <w:right w:val="single" w:sz="2" w:space="0" w:color="000000"/>
            </w:tcBorders>
          </w:tcPr>
          <w:p>
            <w:pPr>
              <w:pStyle w:val="Style31"/>
              <w:widowControl w:val="false"/>
              <w:spacing w:before="0" w:after="160"/>
              <w:jc w:val="center"/>
              <w:rPr/>
            </w:pPr>
            <w:r>
              <w:rPr/>
              <w:t>39.346</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3</w:t>
            </w:r>
          </w:p>
        </w:tc>
        <w:tc>
          <w:tcPr>
            <w:tcW w:w="3481" w:type="dxa"/>
            <w:tcBorders>
              <w:left w:val="single" w:sz="2" w:space="0" w:color="000000"/>
            </w:tcBorders>
          </w:tcPr>
          <w:p>
            <w:pPr>
              <w:pStyle w:val="Style31"/>
              <w:widowControl w:val="false"/>
              <w:spacing w:before="0" w:after="160"/>
              <w:jc w:val="center"/>
              <w:rPr/>
            </w:pPr>
            <w:r>
              <w:rPr/>
              <w:t>39.125</w:t>
            </w:r>
          </w:p>
        </w:tc>
        <w:tc>
          <w:tcPr>
            <w:tcW w:w="3204" w:type="dxa"/>
            <w:tcBorders>
              <w:left w:val="single" w:sz="2" w:space="0" w:color="000000"/>
              <w:right w:val="single" w:sz="2" w:space="0" w:color="000000"/>
            </w:tcBorders>
          </w:tcPr>
          <w:p>
            <w:pPr>
              <w:pStyle w:val="Style31"/>
              <w:widowControl w:val="false"/>
              <w:spacing w:before="0" w:after="160"/>
              <w:jc w:val="center"/>
              <w:rPr/>
            </w:pPr>
            <w:r>
              <w:rPr/>
              <w:t>39.783</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4</w:t>
            </w:r>
          </w:p>
        </w:tc>
        <w:tc>
          <w:tcPr>
            <w:tcW w:w="3481" w:type="dxa"/>
            <w:tcBorders>
              <w:left w:val="single" w:sz="2" w:space="0" w:color="000000"/>
            </w:tcBorders>
          </w:tcPr>
          <w:p>
            <w:pPr>
              <w:pStyle w:val="Style31"/>
              <w:widowControl w:val="false"/>
              <w:spacing w:before="0" w:after="160"/>
              <w:jc w:val="center"/>
              <w:rPr/>
            </w:pPr>
            <w:r>
              <w:rPr/>
              <w:t>44.475</w:t>
            </w:r>
          </w:p>
        </w:tc>
        <w:tc>
          <w:tcPr>
            <w:tcW w:w="3204" w:type="dxa"/>
            <w:tcBorders>
              <w:left w:val="single" w:sz="2" w:space="0" w:color="000000"/>
              <w:right w:val="single" w:sz="2" w:space="0" w:color="000000"/>
            </w:tcBorders>
          </w:tcPr>
          <w:p>
            <w:pPr>
              <w:pStyle w:val="Style31"/>
              <w:widowControl w:val="false"/>
              <w:spacing w:before="0" w:after="160"/>
              <w:jc w:val="center"/>
              <w:rPr/>
            </w:pPr>
            <w:r>
              <w:rPr/>
              <w:t>44.893</w:t>
            </w:r>
          </w:p>
        </w:tc>
      </w:tr>
      <w:tr>
        <w:trPr>
          <w:trHeight w:val="450" w:hRule="atLeast"/>
        </w:trPr>
        <w:tc>
          <w:tcPr>
            <w:tcW w:w="2042" w:type="dxa"/>
            <w:tcBorders>
              <w:left w:val="single" w:sz="2" w:space="0" w:color="000000"/>
              <w:bottom w:val="single" w:sz="2" w:space="0" w:color="000000"/>
            </w:tcBorders>
          </w:tcPr>
          <w:p>
            <w:pPr>
              <w:pStyle w:val="Style31"/>
              <w:widowControl w:val="false"/>
              <w:spacing w:before="0" w:after="160"/>
              <w:jc w:val="center"/>
              <w:rPr/>
            </w:pPr>
            <w:r>
              <w:rPr/>
              <w:t>5</w:t>
            </w:r>
          </w:p>
        </w:tc>
        <w:tc>
          <w:tcPr>
            <w:tcW w:w="3481" w:type="dxa"/>
            <w:tcBorders>
              <w:left w:val="single" w:sz="2" w:space="0" w:color="000000"/>
              <w:bottom w:val="single" w:sz="2" w:space="0" w:color="000000"/>
            </w:tcBorders>
          </w:tcPr>
          <w:p>
            <w:pPr>
              <w:pStyle w:val="Style31"/>
              <w:widowControl w:val="false"/>
              <w:spacing w:before="0" w:after="160"/>
              <w:jc w:val="center"/>
              <w:rPr/>
            </w:pPr>
            <w:r>
              <w:rPr/>
              <w:t>45.450</w:t>
            </w:r>
          </w:p>
        </w:tc>
        <w:tc>
          <w:tcPr>
            <w:tcW w:w="3204"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46.487</w:t>
            </w:r>
          </w:p>
        </w:tc>
      </w:tr>
    </w:tbl>
    <w:p>
      <w:pPr>
        <w:pStyle w:val="Normal"/>
        <w:spacing w:lineRule="auto" w:line="360"/>
        <w:jc w:val="center"/>
        <w:rPr/>
      </w:pPr>
      <w:r>
        <w:rPr/>
        <w:t>Табл.2. Результат расчета для стального кубика.</w:t>
      </w:r>
    </w:p>
    <w:p>
      <w:pPr>
        <w:pStyle w:val="Normal"/>
        <w:spacing w:lineRule="auto" w:line="360"/>
        <w:ind w:firstLine="850"/>
        <w:rPr/>
      </w:pPr>
      <w:r>
        <w:drawing>
          <wp:anchor behindDoc="0" distT="0" distB="0" distL="0" distR="0" simplePos="0" locked="0" layoutInCell="0" allowOverlap="1" relativeHeight="7">
            <wp:simplePos x="0" y="0"/>
            <wp:positionH relativeFrom="column">
              <wp:posOffset>1306830</wp:posOffset>
            </wp:positionH>
            <wp:positionV relativeFrom="paragraph">
              <wp:posOffset>554355</wp:posOffset>
            </wp:positionV>
            <wp:extent cx="3413760" cy="3625850"/>
            <wp:effectExtent l="0" t="0" r="0" b="0"/>
            <wp:wrapTopAndBottom/>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3413760" cy="3625850"/>
                    </a:xfrm>
                    <a:prstGeom prst="rect">
                      <a:avLst/>
                    </a:prstGeom>
                  </pic:spPr>
                </pic:pic>
              </a:graphicData>
            </a:graphic>
          </wp:anchor>
        </w:drawing>
      </w:r>
      <w:r>
        <w:rPr/>
        <w:t>Ниже приведены картины получившихся мод</w:t>
      </w:r>
    </w:p>
    <w:p>
      <w:pPr>
        <w:pStyle w:val="Normal"/>
        <w:spacing w:lineRule="auto" w:line="360"/>
        <w:jc w:val="center"/>
        <w:rPr/>
      </w:pPr>
      <w:r>
        <w:rPr/>
        <w:t>Рис.5. Форма колебаний на частоте 29.551 кГц.</w:t>
      </w:r>
    </w:p>
    <w:p>
      <w:pPr>
        <w:pStyle w:val="Normal"/>
        <w:spacing w:lineRule="auto" w:line="360"/>
        <w:jc w:val="center"/>
        <w:rPr/>
      </w:pPr>
      <w:r>
        <w:rPr/>
      </w:r>
    </w:p>
    <w:p>
      <w:pPr>
        <w:pStyle w:val="Normal"/>
        <w:spacing w:lineRule="auto" w:line="360"/>
        <w:jc w:val="center"/>
        <w:rPr/>
      </w:pPr>
      <w:r>
        <w:drawing>
          <wp:anchor behindDoc="0" distT="0" distB="0" distL="0" distR="0" simplePos="0" locked="0" layoutInCell="0" allowOverlap="1" relativeHeight="8">
            <wp:simplePos x="0" y="0"/>
            <wp:positionH relativeFrom="column">
              <wp:posOffset>1094740</wp:posOffset>
            </wp:positionH>
            <wp:positionV relativeFrom="paragraph">
              <wp:posOffset>-182245</wp:posOffset>
            </wp:positionV>
            <wp:extent cx="3641725" cy="3618230"/>
            <wp:effectExtent l="0" t="0" r="0" b="0"/>
            <wp:wrapTopAndBottom/>
            <wp:docPr id="6"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descr=""/>
                    <pic:cNvPicPr>
                      <a:picLocks noChangeAspect="1" noChangeArrowheads="1"/>
                    </pic:cNvPicPr>
                  </pic:nvPicPr>
                  <pic:blipFill>
                    <a:blip r:embed="rId7"/>
                    <a:stretch>
                      <a:fillRect/>
                    </a:stretch>
                  </pic:blipFill>
                  <pic:spPr bwMode="auto">
                    <a:xfrm>
                      <a:off x="0" y="0"/>
                      <a:ext cx="3641725" cy="3618230"/>
                    </a:xfrm>
                    <a:prstGeom prst="rect">
                      <a:avLst/>
                    </a:prstGeom>
                  </pic:spPr>
                </pic:pic>
              </a:graphicData>
            </a:graphic>
          </wp:anchor>
        </w:drawing>
      </w:r>
      <w:r>
        <w:rPr/>
        <w:t>Рис.6. Форма колебаний на частоте 39.346 кГц.</w:t>
      </w:r>
    </w:p>
    <w:p>
      <w:pPr>
        <w:pStyle w:val="Normal"/>
        <w:spacing w:lineRule="auto" w:line="360"/>
        <w:jc w:val="center"/>
        <w:rPr/>
      </w:pPr>
      <w:r>
        <w:drawing>
          <wp:anchor behindDoc="0" distT="0" distB="0" distL="0" distR="0" simplePos="0" locked="0" layoutInCell="0" allowOverlap="1" relativeHeight="9">
            <wp:simplePos x="0" y="0"/>
            <wp:positionH relativeFrom="column">
              <wp:posOffset>1129030</wp:posOffset>
            </wp:positionH>
            <wp:positionV relativeFrom="paragraph">
              <wp:posOffset>10160</wp:posOffset>
            </wp:positionV>
            <wp:extent cx="3641725" cy="3618230"/>
            <wp:effectExtent l="0" t="0" r="0" b="0"/>
            <wp:wrapTopAndBottom/>
            <wp:docPr id="7"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8" descr=""/>
                    <pic:cNvPicPr>
                      <a:picLocks noChangeAspect="1" noChangeArrowheads="1"/>
                    </pic:cNvPicPr>
                  </pic:nvPicPr>
                  <pic:blipFill>
                    <a:blip r:embed="rId8"/>
                    <a:stretch>
                      <a:fillRect/>
                    </a:stretch>
                  </pic:blipFill>
                  <pic:spPr bwMode="auto">
                    <a:xfrm>
                      <a:off x="0" y="0"/>
                      <a:ext cx="3641725" cy="3618230"/>
                    </a:xfrm>
                    <a:prstGeom prst="rect">
                      <a:avLst/>
                    </a:prstGeom>
                  </pic:spPr>
                </pic:pic>
              </a:graphicData>
            </a:graphic>
          </wp:anchor>
        </w:drawing>
      </w:r>
      <w:r>
        <w:rPr/>
        <w:t>Рис.7. Форма колебаний на частоте 39.783 кГц.</w:t>
      </w:r>
    </w:p>
    <w:p>
      <w:pPr>
        <w:pStyle w:val="Normal"/>
        <w:spacing w:lineRule="auto" w:line="360"/>
        <w:jc w:val="center"/>
        <w:rPr/>
      </w:pPr>
      <w:r>
        <w:drawing>
          <wp:anchor behindDoc="0" distT="0" distB="0" distL="0" distR="0" simplePos="0" locked="0" layoutInCell="0" allowOverlap="1" relativeHeight="10">
            <wp:simplePos x="0" y="0"/>
            <wp:positionH relativeFrom="column">
              <wp:posOffset>1129030</wp:posOffset>
            </wp:positionH>
            <wp:positionV relativeFrom="paragraph">
              <wp:posOffset>-78105</wp:posOffset>
            </wp:positionV>
            <wp:extent cx="3641090" cy="3618230"/>
            <wp:effectExtent l="0" t="0" r="0" b="0"/>
            <wp:wrapTopAndBottom/>
            <wp:docPr id="8"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descr=""/>
                    <pic:cNvPicPr>
                      <a:picLocks noChangeAspect="1" noChangeArrowheads="1"/>
                    </pic:cNvPicPr>
                  </pic:nvPicPr>
                  <pic:blipFill>
                    <a:blip r:embed="rId9"/>
                    <a:stretch>
                      <a:fillRect/>
                    </a:stretch>
                  </pic:blipFill>
                  <pic:spPr bwMode="auto">
                    <a:xfrm>
                      <a:off x="0" y="0"/>
                      <a:ext cx="3641090" cy="3618230"/>
                    </a:xfrm>
                    <a:prstGeom prst="rect">
                      <a:avLst/>
                    </a:prstGeom>
                  </pic:spPr>
                </pic:pic>
              </a:graphicData>
            </a:graphic>
          </wp:anchor>
        </w:drawing>
        <w:drawing>
          <wp:anchor behindDoc="0" distT="0" distB="0" distL="0" distR="0" simplePos="0" locked="0" layoutInCell="0" allowOverlap="1" relativeHeight="11">
            <wp:simplePos x="0" y="0"/>
            <wp:positionH relativeFrom="column">
              <wp:posOffset>1126490</wp:posOffset>
            </wp:positionH>
            <wp:positionV relativeFrom="paragraph">
              <wp:posOffset>3906520</wp:posOffset>
            </wp:positionV>
            <wp:extent cx="3641090" cy="3618230"/>
            <wp:effectExtent l="0" t="0" r="0" b="0"/>
            <wp:wrapTopAndBottom/>
            <wp:docPr id="9"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0" descr=""/>
                    <pic:cNvPicPr>
                      <a:picLocks noChangeAspect="1" noChangeArrowheads="1"/>
                    </pic:cNvPicPr>
                  </pic:nvPicPr>
                  <pic:blipFill>
                    <a:blip r:embed="rId10"/>
                    <a:stretch>
                      <a:fillRect/>
                    </a:stretch>
                  </pic:blipFill>
                  <pic:spPr bwMode="auto">
                    <a:xfrm>
                      <a:off x="0" y="0"/>
                      <a:ext cx="3641090" cy="3618230"/>
                    </a:xfrm>
                    <a:prstGeom prst="rect">
                      <a:avLst/>
                    </a:prstGeom>
                  </pic:spPr>
                </pic:pic>
              </a:graphicData>
            </a:graphic>
          </wp:anchor>
        </w:drawing>
      </w:r>
      <w:r>
        <w:rPr/>
        <w:t>Рис.8. Форма колебаний на частоте 44.893 кГц.</w:t>
      </w:r>
    </w:p>
    <w:p>
      <w:pPr>
        <w:pStyle w:val="Normal"/>
        <w:spacing w:lineRule="auto" w:line="360"/>
        <w:jc w:val="center"/>
        <w:rPr/>
      </w:pPr>
      <w:r>
        <w:rPr/>
        <w:t>Рис.9. Форма колебаний на частоте 46.487 кГц.</w:t>
      </w:r>
    </w:p>
    <w:p>
      <w:pPr>
        <w:pStyle w:val="Normal"/>
        <w:spacing w:lineRule="auto" w:line="360"/>
        <w:jc w:val="center"/>
        <w:rPr/>
      </w:pPr>
      <w:r>
        <w:drawing>
          <wp:anchor behindDoc="0" distT="0" distB="0" distL="0" distR="0" simplePos="0" locked="0" layoutInCell="0" allowOverlap="1" relativeHeight="13">
            <wp:simplePos x="0" y="0"/>
            <wp:positionH relativeFrom="column">
              <wp:posOffset>1044575</wp:posOffset>
            </wp:positionH>
            <wp:positionV relativeFrom="paragraph">
              <wp:posOffset>-26670</wp:posOffset>
            </wp:positionV>
            <wp:extent cx="3853180" cy="3829050"/>
            <wp:effectExtent l="0" t="0" r="0" b="0"/>
            <wp:wrapTopAndBottom/>
            <wp:docPr id="10" name="Изображение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1" descr=""/>
                    <pic:cNvPicPr>
                      <a:picLocks noChangeAspect="1" noChangeArrowheads="1"/>
                    </pic:cNvPicPr>
                  </pic:nvPicPr>
                  <pic:blipFill>
                    <a:blip r:embed="rId11"/>
                    <a:stretch>
                      <a:fillRect/>
                    </a:stretch>
                  </pic:blipFill>
                  <pic:spPr bwMode="auto">
                    <a:xfrm>
                      <a:off x="0" y="0"/>
                      <a:ext cx="3853180" cy="3829050"/>
                    </a:xfrm>
                    <a:prstGeom prst="rect">
                      <a:avLst/>
                    </a:prstGeom>
                  </pic:spPr>
                </pic:pic>
              </a:graphicData>
            </a:graphic>
          </wp:anchor>
        </w:drawing>
      </w:r>
      <w:r>
        <w:rPr/>
        <w:t>Рис. 10. Форма колебаний на частоте 47.001 кГц.</w:t>
      </w:r>
    </w:p>
    <w:p>
      <w:pPr>
        <w:pStyle w:val="Normal"/>
        <w:spacing w:lineRule="auto" w:line="360"/>
        <w:jc w:val="center"/>
        <w:rPr/>
      </w:pPr>
      <w:r>
        <w:drawing>
          <wp:anchor behindDoc="0" distT="0" distB="0" distL="0" distR="0" simplePos="0" locked="0" layoutInCell="0" allowOverlap="1" relativeHeight="12">
            <wp:simplePos x="0" y="0"/>
            <wp:positionH relativeFrom="column">
              <wp:posOffset>1040765</wp:posOffset>
            </wp:positionH>
            <wp:positionV relativeFrom="paragraph">
              <wp:posOffset>635</wp:posOffset>
            </wp:positionV>
            <wp:extent cx="3866515" cy="3841750"/>
            <wp:effectExtent l="0" t="0" r="0" b="0"/>
            <wp:wrapTopAndBottom/>
            <wp:docPr id="11"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30" descr=""/>
                    <pic:cNvPicPr>
                      <a:picLocks noChangeAspect="1" noChangeArrowheads="1"/>
                    </pic:cNvPicPr>
                  </pic:nvPicPr>
                  <pic:blipFill>
                    <a:blip r:embed="rId12"/>
                    <a:stretch>
                      <a:fillRect/>
                    </a:stretch>
                  </pic:blipFill>
                  <pic:spPr bwMode="auto">
                    <a:xfrm>
                      <a:off x="0" y="0"/>
                      <a:ext cx="3866515" cy="3841750"/>
                    </a:xfrm>
                    <a:prstGeom prst="rect">
                      <a:avLst/>
                    </a:prstGeom>
                  </pic:spPr>
                </pic:pic>
              </a:graphicData>
            </a:graphic>
          </wp:anchor>
        </w:drawing>
      </w:r>
      <w:r>
        <w:rPr/>
        <w:t>Рис. 11. Форма колебаний на частоте 56.721 кГц.</w:t>
      </w:r>
    </w:p>
    <w:p>
      <w:pPr>
        <w:pStyle w:val="Normal"/>
        <w:spacing w:lineRule="auto" w:line="360"/>
        <w:jc w:val="center"/>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3940175" cy="3915410"/>
            <wp:effectExtent l="0" t="0" r="0" b="0"/>
            <wp:wrapTopAndBottom/>
            <wp:docPr id="12" name="Изображение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2" descr=""/>
                    <pic:cNvPicPr>
                      <a:picLocks noChangeAspect="1" noChangeArrowheads="1"/>
                    </pic:cNvPicPr>
                  </pic:nvPicPr>
                  <pic:blipFill>
                    <a:blip r:embed="rId13"/>
                    <a:stretch>
                      <a:fillRect/>
                    </a:stretch>
                  </pic:blipFill>
                  <pic:spPr bwMode="auto">
                    <a:xfrm>
                      <a:off x="0" y="0"/>
                      <a:ext cx="3940175" cy="3915410"/>
                    </a:xfrm>
                    <a:prstGeom prst="rect">
                      <a:avLst/>
                    </a:prstGeom>
                  </pic:spPr>
                </pic:pic>
              </a:graphicData>
            </a:graphic>
          </wp:anchor>
        </w:drawing>
      </w:r>
      <w:r>
        <w:rPr/>
        <w:t>Рис. 12. Форма колебаний на частоте 60.027 кГц.</w:t>
      </w:r>
    </w:p>
    <w:p>
      <w:pPr>
        <w:pStyle w:val="Normal"/>
        <w:spacing w:lineRule="auto" w:line="360"/>
        <w:ind w:firstLine="850"/>
        <w:rPr/>
      </w:pPr>
      <w:r>
        <w:rPr/>
        <w:t>Параметры задачи для второго расчета также приведены в таблице</w:t>
      </w:r>
    </w:p>
    <w:tbl>
      <w:tblPr>
        <w:tblW w:w="7200" w:type="dxa"/>
        <w:jc w:val="left"/>
        <w:tblInd w:w="1338" w:type="dxa"/>
        <w:tblLayout w:type="fixed"/>
        <w:tblCellMar>
          <w:top w:w="55" w:type="dxa"/>
          <w:left w:w="55" w:type="dxa"/>
          <w:bottom w:w="55" w:type="dxa"/>
          <w:right w:w="55" w:type="dxa"/>
        </w:tblCellMar>
        <w:tblLook w:val="04a0" w:noHBand="0" w:noVBand="1" w:firstColumn="1" w:lastRow="0" w:lastColumn="0" w:firstRow="1"/>
      </w:tblPr>
      <w:tblGrid>
        <w:gridCol w:w="3394"/>
        <w:gridCol w:w="3805"/>
      </w:tblGrid>
      <w:tr>
        <w:trPr>
          <w:trHeight w:val="450" w:hRule="atLeast"/>
        </w:trPr>
        <w:tc>
          <w:tcPr>
            <w:tcW w:w="3394" w:type="dxa"/>
            <w:tcBorders>
              <w:top w:val="single" w:sz="2" w:space="0" w:color="000000"/>
              <w:left w:val="single" w:sz="2" w:space="0" w:color="000000"/>
            </w:tcBorders>
          </w:tcPr>
          <w:p>
            <w:pPr>
              <w:pStyle w:val="Style31"/>
              <w:keepNext w:val="true"/>
              <w:widowControl w:val="false"/>
              <w:spacing w:before="0" w:after="160"/>
              <w:jc w:val="center"/>
              <w:rPr/>
            </w:pPr>
            <w:r>
              <w:rPr/>
              <w:t>Параметр</w:t>
            </w:r>
          </w:p>
        </w:tc>
        <w:tc>
          <w:tcPr>
            <w:tcW w:w="3805"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Значение</w:t>
            </w:r>
          </w:p>
        </w:tc>
      </w:tr>
      <w:tr>
        <w:trPr>
          <w:trHeight w:val="450" w:hRule="atLeast"/>
        </w:trPr>
        <w:tc>
          <w:tcPr>
            <w:tcW w:w="3394" w:type="dxa"/>
            <w:tcBorders>
              <w:left w:val="single" w:sz="2" w:space="0" w:color="000000"/>
            </w:tcBorders>
          </w:tcPr>
          <w:p>
            <w:pPr>
              <w:pStyle w:val="Style31"/>
              <w:keepNext w:val="true"/>
              <w:widowControl w:val="false"/>
              <w:spacing w:before="0" w:after="160"/>
              <w:jc w:val="center"/>
              <w:rPr/>
            </w:pPr>
            <w:r>
              <w:rPr/>
              <w:t>Размер (мм)</w:t>
            </w:r>
          </w:p>
        </w:tc>
        <w:tc>
          <w:tcPr>
            <w:tcW w:w="3805" w:type="dxa"/>
            <w:tcBorders>
              <w:left w:val="single" w:sz="2" w:space="0" w:color="000000"/>
              <w:right w:val="single" w:sz="2" w:space="0" w:color="000000"/>
            </w:tcBorders>
          </w:tcPr>
          <w:p>
            <w:pPr>
              <w:pStyle w:val="Style31"/>
              <w:widowControl w:val="false"/>
              <w:spacing w:before="0" w:after="160"/>
              <w:jc w:val="center"/>
              <w:rPr/>
            </w:pPr>
            <w:r>
              <w:rPr/>
              <w:t>7.84 x 7.84 x 7.84</w:t>
            </w:r>
          </w:p>
        </w:tc>
      </w:tr>
      <w:tr>
        <w:trPr>
          <w:trHeight w:val="450" w:hRule="atLeast"/>
        </w:trPr>
        <w:tc>
          <w:tcPr>
            <w:tcW w:w="3394" w:type="dxa"/>
            <w:tcBorders>
              <w:left w:val="single" w:sz="2" w:space="0" w:color="000000"/>
            </w:tcBorders>
          </w:tcPr>
          <w:p>
            <w:pPr>
              <w:pStyle w:val="Style31"/>
              <w:keepNext w:val="true"/>
              <w:widowControl w:val="false"/>
              <w:spacing w:before="0" w:after="160"/>
              <w:jc w:val="center"/>
              <w:rPr/>
            </w:pPr>
            <w:r>
              <w:rPr/>
              <w:t>Коэффициент Пуассона</w:t>
            </w:r>
          </w:p>
        </w:tc>
        <w:tc>
          <w:tcPr>
            <w:tcW w:w="3805" w:type="dxa"/>
            <w:tcBorders>
              <w:left w:val="single" w:sz="2" w:space="0" w:color="000000"/>
              <w:right w:val="single" w:sz="2" w:space="0" w:color="000000"/>
            </w:tcBorders>
          </w:tcPr>
          <w:p>
            <w:pPr>
              <w:pStyle w:val="Style31"/>
              <w:widowControl w:val="false"/>
              <w:spacing w:before="0" w:after="160"/>
              <w:jc w:val="center"/>
              <w:rPr/>
            </w:pPr>
            <w:r>
              <w:rPr/>
              <w:t>0.1697</w:t>
            </w:r>
          </w:p>
        </w:tc>
      </w:tr>
      <w:tr>
        <w:trPr>
          <w:trHeight w:val="450" w:hRule="atLeast"/>
        </w:trPr>
        <w:tc>
          <w:tcPr>
            <w:tcW w:w="3394" w:type="dxa"/>
            <w:tcBorders>
              <w:left w:val="single" w:sz="2" w:space="0" w:color="000000"/>
            </w:tcBorders>
          </w:tcPr>
          <w:p>
            <w:pPr>
              <w:pStyle w:val="Style31"/>
              <w:keepNext w:val="true"/>
              <w:widowControl w:val="false"/>
              <w:spacing w:before="0" w:after="160"/>
              <w:jc w:val="center"/>
              <w:rPr/>
            </w:pPr>
            <w:r>
              <w:rPr/>
              <w:t>Модуль сдвига (ГПа)</w:t>
            </w:r>
          </w:p>
        </w:tc>
        <w:tc>
          <w:tcPr>
            <w:tcW w:w="3805" w:type="dxa"/>
            <w:tcBorders>
              <w:left w:val="single" w:sz="2" w:space="0" w:color="000000"/>
              <w:right w:val="single" w:sz="2" w:space="0" w:color="000000"/>
            </w:tcBorders>
          </w:tcPr>
          <w:p>
            <w:pPr>
              <w:pStyle w:val="Style31"/>
              <w:widowControl w:val="false"/>
              <w:spacing w:before="0" w:after="160"/>
              <w:jc w:val="center"/>
              <w:rPr/>
            </w:pPr>
            <w:r>
              <w:rPr/>
              <w:t>31.15</w:t>
            </w:r>
          </w:p>
        </w:tc>
      </w:tr>
      <w:tr>
        <w:trPr>
          <w:trHeight w:val="450" w:hRule="atLeast"/>
        </w:trPr>
        <w:tc>
          <w:tcPr>
            <w:tcW w:w="3394" w:type="dxa"/>
            <w:tcBorders>
              <w:left w:val="single" w:sz="2" w:space="0" w:color="000000"/>
              <w:bottom w:val="single" w:sz="2" w:space="0" w:color="000000"/>
            </w:tcBorders>
          </w:tcPr>
          <w:p>
            <w:pPr>
              <w:pStyle w:val="Style31"/>
              <w:widowControl w:val="false"/>
              <w:spacing w:before="0" w:after="160"/>
              <w:jc w:val="center"/>
              <w:rPr/>
            </w:pPr>
            <w:r>
              <w:rPr/>
              <w:t xml:space="preserve">Плотность </w:t>
            </w:r>
            <w:r>
              <w:rPr/>
            </w:r>
            <m:oMath xmlns:m="http://schemas.openxmlformats.org/officeDocument/2006/math">
              <m:f>
                <m:fPr>
                  <m:type m:val="lin"/>
                </m:fPr>
                <m:num>
                  <m:r>
                    <w:rPr>
                      <w:rFonts w:ascii="Cambria Math" w:hAnsi="Cambria Math"/>
                    </w:rPr>
                    <m:t xml:space="preserve">кг</m:t>
                  </m:r>
                </m:num>
                <m:den>
                  <m:sSup>
                    <m:e>
                      <m:r>
                        <w:rPr>
                          <w:rFonts w:ascii="Cambria Math" w:hAnsi="Cambria Math"/>
                        </w:rPr>
                        <m:t xml:space="preserve">м</m:t>
                      </m:r>
                    </m:e>
                    <m:sup>
                      <m:r>
                        <w:rPr>
                          <w:rFonts w:ascii="Cambria Math" w:hAnsi="Cambria Math"/>
                        </w:rPr>
                        <m:t xml:space="preserve">3</m:t>
                      </m:r>
                    </m:sup>
                  </m:sSup>
                </m:den>
              </m:f>
            </m:oMath>
          </w:p>
        </w:tc>
        <w:tc>
          <w:tcPr>
            <w:tcW w:w="3805"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2187</w:t>
            </w:r>
          </w:p>
        </w:tc>
      </w:tr>
    </w:tbl>
    <w:p>
      <w:pPr>
        <w:pStyle w:val="Normal"/>
        <w:jc w:val="center"/>
        <w:rPr/>
      </w:pPr>
      <w:r>
        <w:rPr/>
        <w:t>Табл.3. Параметры кварцевого кубика.</w:t>
      </w:r>
    </w:p>
    <w:p>
      <w:pPr>
        <w:pStyle w:val="Normal"/>
        <w:spacing w:lineRule="auto" w:line="360"/>
        <w:ind w:firstLine="850"/>
        <w:jc w:val="both"/>
        <w:rPr/>
      </w:pPr>
      <w:r>
        <w:rPr/>
        <w:t>Ниже приведены аналогичные результаты расчета для данной постановки задачи.</w:t>
      </w:r>
    </w:p>
    <w:tbl>
      <w:tblPr>
        <w:tblW w:w="8727" w:type="dxa"/>
        <w:jc w:val="left"/>
        <w:tblInd w:w="424" w:type="dxa"/>
        <w:tblLayout w:type="fixed"/>
        <w:tblCellMar>
          <w:top w:w="55" w:type="dxa"/>
          <w:left w:w="55" w:type="dxa"/>
          <w:bottom w:w="55" w:type="dxa"/>
          <w:right w:w="55" w:type="dxa"/>
        </w:tblCellMar>
        <w:tblLook w:val="04a0" w:noHBand="0" w:noVBand="1" w:firstColumn="1" w:lastRow="0" w:lastColumn="0" w:firstRow="1"/>
      </w:tblPr>
      <w:tblGrid>
        <w:gridCol w:w="2042"/>
        <w:gridCol w:w="3481"/>
        <w:gridCol w:w="3204"/>
      </w:tblGrid>
      <w:tr>
        <w:trPr>
          <w:trHeight w:val="450" w:hRule="atLeast"/>
        </w:trPr>
        <w:tc>
          <w:tcPr>
            <w:tcW w:w="2042" w:type="dxa"/>
            <w:tcBorders>
              <w:top w:val="single" w:sz="2" w:space="0" w:color="000000"/>
              <w:left w:val="single" w:sz="2" w:space="0" w:color="000000"/>
            </w:tcBorders>
          </w:tcPr>
          <w:p>
            <w:pPr>
              <w:pStyle w:val="Style31"/>
              <w:keepNext w:val="true"/>
              <w:widowControl w:val="false"/>
              <w:spacing w:before="0" w:after="160"/>
              <w:jc w:val="center"/>
              <w:rPr/>
            </w:pPr>
            <w:r>
              <w:rPr/>
              <w:t>Номер моды</w:t>
            </w:r>
          </w:p>
        </w:tc>
        <w:tc>
          <w:tcPr>
            <w:tcW w:w="3481" w:type="dxa"/>
            <w:tcBorders>
              <w:top w:val="single" w:sz="2" w:space="0" w:color="000000"/>
              <w:left w:val="single" w:sz="2" w:space="0" w:color="000000"/>
            </w:tcBorders>
          </w:tcPr>
          <w:p>
            <w:pPr>
              <w:pStyle w:val="Style31"/>
              <w:widowControl w:val="false"/>
              <w:spacing w:before="0" w:after="160"/>
              <w:jc w:val="center"/>
              <w:rPr/>
            </w:pPr>
            <w:r>
              <w:rPr/>
              <w:t>Исходные данные (МГц)</w:t>
            </w:r>
          </w:p>
        </w:tc>
        <w:tc>
          <w:tcPr>
            <w:tcW w:w="3204"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Результат расчета (МГц)</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1</w:t>
            </w:r>
          </w:p>
        </w:tc>
        <w:tc>
          <w:tcPr>
            <w:tcW w:w="3481" w:type="dxa"/>
            <w:tcBorders>
              <w:left w:val="single" w:sz="2" w:space="0" w:color="000000"/>
            </w:tcBorders>
          </w:tcPr>
          <w:p>
            <w:pPr>
              <w:pStyle w:val="Style31"/>
              <w:widowControl w:val="false"/>
              <w:spacing w:before="0" w:after="160"/>
              <w:jc w:val="center"/>
              <w:rPr/>
            </w:pPr>
            <w:r>
              <w:rPr/>
              <w:t>0.219</w:t>
            </w:r>
          </w:p>
        </w:tc>
        <w:tc>
          <w:tcPr>
            <w:tcW w:w="3204" w:type="dxa"/>
            <w:tcBorders>
              <w:left w:val="single" w:sz="2" w:space="0" w:color="000000"/>
              <w:right w:val="single" w:sz="2" w:space="0" w:color="000000"/>
            </w:tcBorders>
          </w:tcPr>
          <w:p>
            <w:pPr>
              <w:pStyle w:val="Style31"/>
              <w:widowControl w:val="false"/>
              <w:spacing w:before="0" w:after="160"/>
              <w:jc w:val="center"/>
              <w:rPr/>
            </w:pPr>
            <w:r>
              <w:rPr/>
              <w:t>0.229</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2</w:t>
            </w:r>
          </w:p>
        </w:tc>
        <w:tc>
          <w:tcPr>
            <w:tcW w:w="3481" w:type="dxa"/>
            <w:tcBorders>
              <w:left w:val="single" w:sz="2" w:space="0" w:color="000000"/>
            </w:tcBorders>
          </w:tcPr>
          <w:p>
            <w:pPr>
              <w:pStyle w:val="Style31"/>
              <w:widowControl w:val="false"/>
              <w:spacing w:before="0" w:after="160"/>
              <w:jc w:val="center"/>
              <w:rPr/>
            </w:pPr>
            <w:r>
              <w:rPr/>
              <w:t>0.292</w:t>
            </w:r>
          </w:p>
        </w:tc>
        <w:tc>
          <w:tcPr>
            <w:tcW w:w="3204" w:type="dxa"/>
            <w:tcBorders>
              <w:left w:val="single" w:sz="2" w:space="0" w:color="000000"/>
              <w:right w:val="single" w:sz="2" w:space="0" w:color="000000"/>
            </w:tcBorders>
          </w:tcPr>
          <w:p>
            <w:pPr>
              <w:pStyle w:val="Style31"/>
              <w:widowControl w:val="false"/>
              <w:spacing w:before="0" w:after="160"/>
              <w:jc w:val="center"/>
              <w:rPr/>
            </w:pPr>
            <w:r>
              <w:rPr/>
              <w:t>0.300</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3</w:t>
            </w:r>
          </w:p>
        </w:tc>
        <w:tc>
          <w:tcPr>
            <w:tcW w:w="3481" w:type="dxa"/>
            <w:tcBorders>
              <w:left w:val="single" w:sz="2" w:space="0" w:color="000000"/>
            </w:tcBorders>
          </w:tcPr>
          <w:p>
            <w:pPr>
              <w:pStyle w:val="Style31"/>
              <w:widowControl w:val="false"/>
              <w:spacing w:before="0" w:after="160"/>
              <w:jc w:val="center"/>
              <w:rPr/>
            </w:pPr>
            <w:r>
              <w:rPr/>
              <w:t>0.299</w:t>
            </w:r>
          </w:p>
        </w:tc>
        <w:tc>
          <w:tcPr>
            <w:tcW w:w="3204" w:type="dxa"/>
            <w:tcBorders>
              <w:left w:val="single" w:sz="2" w:space="0" w:color="000000"/>
              <w:right w:val="single" w:sz="2" w:space="0" w:color="000000"/>
            </w:tcBorders>
          </w:tcPr>
          <w:p>
            <w:pPr>
              <w:pStyle w:val="Style31"/>
              <w:widowControl w:val="false"/>
              <w:spacing w:before="0" w:after="160"/>
              <w:jc w:val="center"/>
              <w:rPr/>
            </w:pPr>
            <w:r>
              <w:rPr/>
              <w:t>0.301</w:t>
            </w:r>
          </w:p>
        </w:tc>
      </w:tr>
      <w:tr>
        <w:trPr>
          <w:trHeight w:val="450" w:hRule="atLeast"/>
        </w:trPr>
        <w:tc>
          <w:tcPr>
            <w:tcW w:w="2042" w:type="dxa"/>
            <w:tcBorders>
              <w:left w:val="single" w:sz="2" w:space="0" w:color="000000"/>
            </w:tcBorders>
          </w:tcPr>
          <w:p>
            <w:pPr>
              <w:pStyle w:val="Style31"/>
              <w:keepNext w:val="true"/>
              <w:widowControl w:val="false"/>
              <w:spacing w:before="0" w:after="160"/>
              <w:jc w:val="center"/>
              <w:rPr/>
            </w:pPr>
            <w:r>
              <w:rPr/>
              <w:t>4</w:t>
            </w:r>
          </w:p>
        </w:tc>
        <w:tc>
          <w:tcPr>
            <w:tcW w:w="3481" w:type="dxa"/>
            <w:tcBorders>
              <w:left w:val="single" w:sz="2" w:space="0" w:color="000000"/>
            </w:tcBorders>
          </w:tcPr>
          <w:p>
            <w:pPr>
              <w:pStyle w:val="Style31"/>
              <w:widowControl w:val="false"/>
              <w:spacing w:before="0" w:after="160"/>
              <w:jc w:val="center"/>
              <w:rPr/>
            </w:pPr>
            <w:r>
              <w:rPr/>
              <w:t>0.323</w:t>
            </w:r>
          </w:p>
        </w:tc>
        <w:tc>
          <w:tcPr>
            <w:tcW w:w="3204" w:type="dxa"/>
            <w:tcBorders>
              <w:left w:val="single" w:sz="2" w:space="0" w:color="000000"/>
              <w:right w:val="single" w:sz="2" w:space="0" w:color="000000"/>
            </w:tcBorders>
          </w:tcPr>
          <w:p>
            <w:pPr>
              <w:pStyle w:val="Style31"/>
              <w:widowControl w:val="false"/>
              <w:spacing w:before="0" w:after="160"/>
              <w:jc w:val="center"/>
              <w:rPr/>
            </w:pPr>
            <w:r>
              <w:rPr/>
              <w:t>0.333</w:t>
            </w:r>
          </w:p>
        </w:tc>
      </w:tr>
      <w:tr>
        <w:trPr>
          <w:trHeight w:val="450" w:hRule="atLeast"/>
        </w:trPr>
        <w:tc>
          <w:tcPr>
            <w:tcW w:w="2042" w:type="dxa"/>
            <w:tcBorders>
              <w:left w:val="single" w:sz="2" w:space="0" w:color="000000"/>
              <w:bottom w:val="single" w:sz="2" w:space="0" w:color="000000"/>
            </w:tcBorders>
          </w:tcPr>
          <w:p>
            <w:pPr>
              <w:pStyle w:val="Style31"/>
              <w:widowControl w:val="false"/>
              <w:spacing w:before="0" w:after="160"/>
              <w:jc w:val="center"/>
              <w:rPr/>
            </w:pPr>
            <w:r>
              <w:rPr/>
              <w:t>5</w:t>
            </w:r>
          </w:p>
        </w:tc>
        <w:tc>
          <w:tcPr>
            <w:tcW w:w="3481" w:type="dxa"/>
            <w:tcBorders>
              <w:left w:val="single" w:sz="2" w:space="0" w:color="000000"/>
              <w:bottom w:val="single" w:sz="2" w:space="0" w:color="000000"/>
            </w:tcBorders>
          </w:tcPr>
          <w:p>
            <w:pPr>
              <w:pStyle w:val="Style31"/>
              <w:widowControl w:val="false"/>
              <w:spacing w:before="0" w:after="160"/>
              <w:jc w:val="center"/>
              <w:rPr/>
            </w:pPr>
            <w:r>
              <w:rPr/>
              <w:t>0.341</w:t>
            </w:r>
          </w:p>
        </w:tc>
        <w:tc>
          <w:tcPr>
            <w:tcW w:w="3204"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0.343</w:t>
            </w:r>
          </w:p>
        </w:tc>
      </w:tr>
    </w:tbl>
    <w:p>
      <w:pPr>
        <w:pStyle w:val="Normal"/>
        <w:jc w:val="center"/>
        <w:rPr/>
      </w:pPr>
      <w:r>
        <w:rPr/>
        <w:t>Табл.4. Результаты расчета для кварцевого кубика.</w:t>
      </w:r>
    </w:p>
    <w:p>
      <w:pPr>
        <w:pStyle w:val="Normal"/>
        <w:spacing w:lineRule="auto" w:line="360"/>
        <w:jc w:val="center"/>
        <w:rPr/>
      </w:pPr>
      <w:r>
        <w:drawing>
          <wp:anchor behindDoc="0" distT="0" distB="0" distL="0" distR="0" simplePos="0" locked="0" layoutInCell="0" allowOverlap="1" relativeHeight="14">
            <wp:simplePos x="0" y="0"/>
            <wp:positionH relativeFrom="column">
              <wp:posOffset>1468755</wp:posOffset>
            </wp:positionH>
            <wp:positionV relativeFrom="paragraph">
              <wp:posOffset>18415</wp:posOffset>
            </wp:positionV>
            <wp:extent cx="2971165" cy="3324860"/>
            <wp:effectExtent l="0" t="0" r="0" b="0"/>
            <wp:wrapTopAndBottom/>
            <wp:docPr id="13"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6" descr=""/>
                    <pic:cNvPicPr>
                      <a:picLocks noChangeAspect="1" noChangeArrowheads="1"/>
                    </pic:cNvPicPr>
                  </pic:nvPicPr>
                  <pic:blipFill>
                    <a:blip r:embed="rId14"/>
                    <a:stretch>
                      <a:fillRect/>
                    </a:stretch>
                  </pic:blipFill>
                  <pic:spPr bwMode="auto">
                    <a:xfrm>
                      <a:off x="0" y="0"/>
                      <a:ext cx="2971165" cy="3324860"/>
                    </a:xfrm>
                    <a:prstGeom prst="rect">
                      <a:avLst/>
                    </a:prstGeom>
                  </pic:spPr>
                </pic:pic>
              </a:graphicData>
            </a:graphic>
          </wp:anchor>
        </w:drawing>
      </w:r>
      <w:r>
        <w:rPr/>
        <w:t>Рис.13. Форма колебаний на частоте 0.229 МГц.</w:t>
      </w:r>
    </w:p>
    <w:p>
      <w:pPr>
        <w:pStyle w:val="Normal"/>
        <w:spacing w:lineRule="auto" w:line="360"/>
        <w:jc w:val="center"/>
        <w:rPr/>
      </w:pPr>
      <w:r>
        <w:drawing>
          <wp:anchor behindDoc="0" distT="0" distB="0" distL="0" distR="0" simplePos="0" locked="0" layoutInCell="0" allowOverlap="1" relativeHeight="15">
            <wp:simplePos x="0" y="0"/>
            <wp:positionH relativeFrom="column">
              <wp:posOffset>1559560</wp:posOffset>
            </wp:positionH>
            <wp:positionV relativeFrom="paragraph">
              <wp:posOffset>69215</wp:posOffset>
            </wp:positionV>
            <wp:extent cx="2901950" cy="3247390"/>
            <wp:effectExtent l="0" t="0" r="0" b="0"/>
            <wp:wrapTopAndBottom/>
            <wp:docPr id="14"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1" descr=""/>
                    <pic:cNvPicPr>
                      <a:picLocks noChangeAspect="1" noChangeArrowheads="1"/>
                    </pic:cNvPicPr>
                  </pic:nvPicPr>
                  <pic:blipFill>
                    <a:blip r:embed="rId15"/>
                    <a:stretch>
                      <a:fillRect/>
                    </a:stretch>
                  </pic:blipFill>
                  <pic:spPr bwMode="auto">
                    <a:xfrm>
                      <a:off x="0" y="0"/>
                      <a:ext cx="2901950" cy="3247390"/>
                    </a:xfrm>
                    <a:prstGeom prst="rect">
                      <a:avLst/>
                    </a:prstGeom>
                  </pic:spPr>
                </pic:pic>
              </a:graphicData>
            </a:graphic>
          </wp:anchor>
        </w:drawing>
        <w:drawing>
          <wp:anchor behindDoc="0" distT="0" distB="0" distL="0" distR="0" simplePos="0" locked="0" layoutInCell="0" allowOverlap="1" relativeHeight="16">
            <wp:simplePos x="0" y="0"/>
            <wp:positionH relativeFrom="column">
              <wp:posOffset>1551305</wp:posOffset>
            </wp:positionH>
            <wp:positionV relativeFrom="paragraph">
              <wp:posOffset>3683000</wp:posOffset>
            </wp:positionV>
            <wp:extent cx="3025140" cy="3385820"/>
            <wp:effectExtent l="0" t="0" r="0" b="0"/>
            <wp:wrapTopAndBottom/>
            <wp:docPr id="15"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2" descr=""/>
                    <pic:cNvPicPr>
                      <a:picLocks noChangeAspect="1" noChangeArrowheads="1"/>
                    </pic:cNvPicPr>
                  </pic:nvPicPr>
                  <pic:blipFill>
                    <a:blip r:embed="rId16"/>
                    <a:stretch>
                      <a:fillRect/>
                    </a:stretch>
                  </pic:blipFill>
                  <pic:spPr bwMode="auto">
                    <a:xfrm>
                      <a:off x="0" y="0"/>
                      <a:ext cx="3025140" cy="3385820"/>
                    </a:xfrm>
                    <a:prstGeom prst="rect">
                      <a:avLst/>
                    </a:prstGeom>
                  </pic:spPr>
                </pic:pic>
              </a:graphicData>
            </a:graphic>
          </wp:anchor>
        </w:drawing>
      </w:r>
      <w:r>
        <w:rPr/>
        <w:t>Рис.14. Форма колебаний на частоте 0.300 МГц.</w:t>
      </w:r>
    </w:p>
    <w:p>
      <w:pPr>
        <w:pStyle w:val="Normal"/>
        <w:spacing w:lineRule="auto" w:line="360"/>
        <w:jc w:val="center"/>
        <w:rPr/>
      </w:pPr>
      <w:r>
        <w:rPr/>
        <w:t>Рис.15. Форма колебаний на частоте 0.301 МГц.</w:t>
      </w:r>
    </w:p>
    <w:p>
      <w:pPr>
        <w:pStyle w:val="Normal"/>
        <w:spacing w:lineRule="auto" w:line="360"/>
        <w:jc w:val="center"/>
        <w:rPr/>
      </w:pPr>
      <w:r>
        <w:drawing>
          <wp:anchor behindDoc="0" distT="0" distB="0" distL="0" distR="0" simplePos="0" locked="0" layoutInCell="0" allowOverlap="1" relativeHeight="18">
            <wp:simplePos x="0" y="0"/>
            <wp:positionH relativeFrom="column">
              <wp:posOffset>1513205</wp:posOffset>
            </wp:positionH>
            <wp:positionV relativeFrom="paragraph">
              <wp:posOffset>41275</wp:posOffset>
            </wp:positionV>
            <wp:extent cx="3117215" cy="3488690"/>
            <wp:effectExtent l="0" t="0" r="0" b="0"/>
            <wp:wrapTopAndBottom/>
            <wp:docPr id="16"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4" descr=""/>
                    <pic:cNvPicPr>
                      <a:picLocks noChangeAspect="1" noChangeArrowheads="1"/>
                    </pic:cNvPicPr>
                  </pic:nvPicPr>
                  <pic:blipFill>
                    <a:blip r:embed="rId17"/>
                    <a:stretch>
                      <a:fillRect/>
                    </a:stretch>
                  </pic:blipFill>
                  <pic:spPr bwMode="auto">
                    <a:xfrm>
                      <a:off x="0" y="0"/>
                      <a:ext cx="3117215" cy="3488690"/>
                    </a:xfrm>
                    <a:prstGeom prst="rect">
                      <a:avLst/>
                    </a:prstGeom>
                  </pic:spPr>
                </pic:pic>
              </a:graphicData>
            </a:graphic>
          </wp:anchor>
        </w:drawing>
        <w:drawing>
          <wp:anchor behindDoc="0" distT="0" distB="0" distL="0" distR="0" simplePos="0" locked="0" layoutInCell="0" allowOverlap="1" relativeHeight="19">
            <wp:simplePos x="0" y="0"/>
            <wp:positionH relativeFrom="column">
              <wp:posOffset>1496695</wp:posOffset>
            </wp:positionH>
            <wp:positionV relativeFrom="paragraph">
              <wp:posOffset>3898265</wp:posOffset>
            </wp:positionV>
            <wp:extent cx="3131820" cy="3505200"/>
            <wp:effectExtent l="0" t="0" r="0" b="0"/>
            <wp:wrapTopAndBottom/>
            <wp:docPr id="17"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3" descr=""/>
                    <pic:cNvPicPr>
                      <a:picLocks noChangeAspect="1" noChangeArrowheads="1"/>
                    </pic:cNvPicPr>
                  </pic:nvPicPr>
                  <pic:blipFill>
                    <a:blip r:embed="rId18"/>
                    <a:stretch>
                      <a:fillRect/>
                    </a:stretch>
                  </pic:blipFill>
                  <pic:spPr bwMode="auto">
                    <a:xfrm>
                      <a:off x="0" y="0"/>
                      <a:ext cx="3131820" cy="3505200"/>
                    </a:xfrm>
                    <a:prstGeom prst="rect">
                      <a:avLst/>
                    </a:prstGeom>
                  </pic:spPr>
                </pic:pic>
              </a:graphicData>
            </a:graphic>
          </wp:anchor>
        </w:drawing>
      </w:r>
      <w:r>
        <w:rPr/>
        <w:t>Рис.16. Форма колебаний на частоте 0.333 МГц.</w:t>
      </w:r>
    </w:p>
    <w:p>
      <w:pPr>
        <w:pStyle w:val="Normal"/>
        <w:spacing w:lineRule="auto" w:line="360"/>
        <w:jc w:val="center"/>
        <w:rPr/>
      </w:pPr>
      <w:r>
        <w:rPr/>
        <w:t>Рис.17. Форма колебаний на частоте 0.343 МГц.</w:t>
      </w:r>
    </w:p>
    <w:p>
      <w:pPr>
        <w:pStyle w:val="Normal"/>
        <w:spacing w:lineRule="auto" w:line="360"/>
        <w:jc w:val="center"/>
        <w:rPr/>
      </w:pPr>
      <w:r>
        <w:drawing>
          <wp:anchor behindDoc="0" distT="0" distB="0" distL="0" distR="0" simplePos="0" locked="0" layoutInCell="0" allowOverlap="1" relativeHeight="17">
            <wp:simplePos x="0" y="0"/>
            <wp:positionH relativeFrom="column">
              <wp:posOffset>1339215</wp:posOffset>
            </wp:positionH>
            <wp:positionV relativeFrom="paragraph">
              <wp:posOffset>-76835</wp:posOffset>
            </wp:positionV>
            <wp:extent cx="3121025" cy="3492500"/>
            <wp:effectExtent l="0" t="0" r="0" b="0"/>
            <wp:wrapTopAndBottom/>
            <wp:docPr id="18"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28" descr=""/>
                    <pic:cNvPicPr>
                      <a:picLocks noChangeAspect="1" noChangeArrowheads="1"/>
                    </pic:cNvPicPr>
                  </pic:nvPicPr>
                  <pic:blipFill>
                    <a:blip r:embed="rId19"/>
                    <a:stretch>
                      <a:fillRect/>
                    </a:stretch>
                  </pic:blipFill>
                  <pic:spPr bwMode="auto">
                    <a:xfrm>
                      <a:off x="0" y="0"/>
                      <a:ext cx="3121025" cy="3492500"/>
                    </a:xfrm>
                    <a:prstGeom prst="rect">
                      <a:avLst/>
                    </a:prstGeom>
                  </pic:spPr>
                </pic:pic>
              </a:graphicData>
            </a:graphic>
          </wp:anchor>
        </w:drawing>
        <w:drawing>
          <wp:anchor behindDoc="0" distT="0" distB="0" distL="0" distR="0" simplePos="0" locked="0" layoutInCell="0" allowOverlap="1" relativeHeight="20">
            <wp:simplePos x="0" y="0"/>
            <wp:positionH relativeFrom="column">
              <wp:posOffset>1391285</wp:posOffset>
            </wp:positionH>
            <wp:positionV relativeFrom="paragraph">
              <wp:posOffset>3834130</wp:posOffset>
            </wp:positionV>
            <wp:extent cx="3218180" cy="3601720"/>
            <wp:effectExtent l="0" t="0" r="0" b="0"/>
            <wp:wrapTopAndBottom/>
            <wp:docPr id="19"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29" descr=""/>
                    <pic:cNvPicPr>
                      <a:picLocks noChangeAspect="1" noChangeArrowheads="1"/>
                    </pic:cNvPicPr>
                  </pic:nvPicPr>
                  <pic:blipFill>
                    <a:blip r:embed="rId20"/>
                    <a:stretch>
                      <a:fillRect/>
                    </a:stretch>
                  </pic:blipFill>
                  <pic:spPr bwMode="auto">
                    <a:xfrm>
                      <a:off x="0" y="0"/>
                      <a:ext cx="3218180" cy="3601720"/>
                    </a:xfrm>
                    <a:prstGeom prst="rect">
                      <a:avLst/>
                    </a:prstGeom>
                  </pic:spPr>
                </pic:pic>
              </a:graphicData>
            </a:graphic>
          </wp:anchor>
        </w:drawing>
      </w:r>
      <w:r>
        <w:rPr/>
        <w:t>Рис. 18. Форма колебаний на частоте 0.365 МГц.</w:t>
      </w:r>
    </w:p>
    <w:p>
      <w:pPr>
        <w:pStyle w:val="Normal"/>
        <w:spacing w:lineRule="auto" w:line="360"/>
        <w:jc w:val="center"/>
        <w:rPr/>
      </w:pPr>
      <w:r>
        <w:rPr/>
        <w:t>Рис. 19. Форма колебаний на частоте 0.396 МГц.</w:t>
      </w:r>
    </w:p>
    <w:p>
      <w:pPr>
        <w:pStyle w:val="Normal"/>
        <w:spacing w:lineRule="auto" w:line="360"/>
        <w:ind w:firstLine="850"/>
        <w:rPr/>
      </w:pPr>
      <w:r>
        <w:rPr/>
        <w:t xml:space="preserve"> </w:t>
      </w:r>
      <w:r>
        <w:rPr/>
        <w:t>График зависимости получаемых мод от качества сетки выглядит следующим образом:</w:t>
      </w:r>
    </w:p>
    <w:p>
      <w:pPr>
        <w:pStyle w:val="Normal"/>
        <w:spacing w:lineRule="auto" w:line="360"/>
        <w:jc w:val="center"/>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120765" cy="3672205"/>
            <wp:effectExtent l="0" t="0" r="0" b="0"/>
            <wp:wrapTopAndBottom/>
            <wp:docPr id="20"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5" descr=""/>
                    <pic:cNvPicPr>
                      <a:picLocks noChangeAspect="1" noChangeArrowheads="1"/>
                    </pic:cNvPicPr>
                  </pic:nvPicPr>
                  <pic:blipFill>
                    <a:blip r:embed="rId21"/>
                    <a:srcRect l="-110" t="-184" r="-110" b="-184"/>
                    <a:stretch>
                      <a:fillRect/>
                    </a:stretch>
                  </pic:blipFill>
                  <pic:spPr bwMode="auto">
                    <a:xfrm>
                      <a:off x="0" y="0"/>
                      <a:ext cx="6120765" cy="3672205"/>
                    </a:xfrm>
                    <a:prstGeom prst="rect">
                      <a:avLst/>
                    </a:prstGeom>
                    <a:ln w="635">
                      <a:solidFill>
                        <a:srgbClr val="000000"/>
                      </a:solidFill>
                    </a:ln>
                  </pic:spPr>
                </pic:pic>
              </a:graphicData>
            </a:graphic>
          </wp:anchor>
        </w:drawing>
      </w:r>
      <w:r>
        <w:rPr/>
        <w:t>Рис. 20. Зависимость мод от мелкости сетки для кубика из кварца.</w:t>
      </w:r>
    </w:p>
    <w:p>
      <w:pPr>
        <w:pStyle w:val="Normal"/>
        <w:spacing w:lineRule="auto" w:line="360"/>
        <w:jc w:val="center"/>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120765" cy="3672205"/>
            <wp:effectExtent l="0" t="0" r="0" b="0"/>
            <wp:wrapSquare wrapText="largest"/>
            <wp:docPr id="21"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16" descr=""/>
                    <pic:cNvPicPr>
                      <a:picLocks noChangeAspect="1" noChangeArrowheads="1"/>
                    </pic:cNvPicPr>
                  </pic:nvPicPr>
                  <pic:blipFill>
                    <a:blip r:embed="rId22"/>
                    <a:srcRect l="-110" t="-184" r="-110" b="-184"/>
                    <a:stretch>
                      <a:fillRect/>
                    </a:stretch>
                  </pic:blipFill>
                  <pic:spPr bwMode="auto">
                    <a:xfrm>
                      <a:off x="0" y="0"/>
                      <a:ext cx="6120765" cy="3672205"/>
                    </a:xfrm>
                    <a:prstGeom prst="rect">
                      <a:avLst/>
                    </a:prstGeom>
                    <a:ln w="635">
                      <a:solidFill>
                        <a:srgbClr val="000000"/>
                      </a:solidFill>
                    </a:ln>
                  </pic:spPr>
                </pic:pic>
              </a:graphicData>
            </a:graphic>
          </wp:anchor>
        </w:drawing>
      </w:r>
      <w:r>
        <w:rPr/>
        <w:t>Рис. 21. Зависимость мод от мелкости сетки для кубика из стали.</w:t>
      </w:r>
    </w:p>
    <w:p>
      <w:pPr>
        <w:pStyle w:val="Normal"/>
        <w:spacing w:lineRule="auto" w:line="360"/>
        <w:ind w:firstLine="850"/>
        <w:jc w:val="both"/>
        <w:rPr/>
      </w:pPr>
      <w:r>
        <w:rPr/>
        <w:t xml:space="preserve">Из результатов расчетов видно, что метод и его реализация работают корректно, получившиеся значения собственных частот близки к частотам, которые получились в [4], [5]. </w:t>
      </w:r>
    </w:p>
    <w:p>
      <w:pPr>
        <w:pStyle w:val="Normal"/>
        <w:spacing w:lineRule="auto" w:line="360"/>
        <w:ind w:firstLine="850"/>
        <w:jc w:val="both"/>
        <w:rPr/>
      </w:pPr>
      <w:r>
        <w:drawing>
          <wp:anchor behindDoc="0" distT="0" distB="0" distL="0" distR="0" simplePos="0" locked="0" layoutInCell="0" allowOverlap="1" relativeHeight="6">
            <wp:simplePos x="0" y="0"/>
            <wp:positionH relativeFrom="column">
              <wp:posOffset>947420</wp:posOffset>
            </wp:positionH>
            <wp:positionV relativeFrom="paragraph">
              <wp:posOffset>987425</wp:posOffset>
            </wp:positionV>
            <wp:extent cx="4147185" cy="3348990"/>
            <wp:effectExtent l="0" t="0" r="0" b="0"/>
            <wp:wrapTopAndBottom/>
            <wp:docPr id="22"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17" descr=""/>
                    <pic:cNvPicPr>
                      <a:picLocks noChangeAspect="1" noChangeArrowheads="1"/>
                    </pic:cNvPicPr>
                  </pic:nvPicPr>
                  <pic:blipFill>
                    <a:blip r:embed="rId23"/>
                    <a:stretch>
                      <a:fillRect/>
                    </a:stretch>
                  </pic:blipFill>
                  <pic:spPr bwMode="auto">
                    <a:xfrm>
                      <a:off x="0" y="0"/>
                      <a:ext cx="4147185" cy="3348990"/>
                    </a:xfrm>
                    <a:prstGeom prst="rect">
                      <a:avLst/>
                    </a:prstGeom>
                  </pic:spPr>
                </pic:pic>
              </a:graphicData>
            </a:graphic>
          </wp:anchor>
        </w:drawing>
      </w:r>
      <w:r>
        <w:rPr/>
        <w:t>Преимуществом расчета в чистом 3d случае является возможность рассчитывать собственные частоты для произвольной геометрии. Для демонстрации возможностей солвера был проведен расчет для следующей модели:</w:t>
      </w:r>
    </w:p>
    <w:p>
      <w:pPr>
        <w:pStyle w:val="Normal"/>
        <w:spacing w:lineRule="auto" w:line="360"/>
        <w:jc w:val="center"/>
        <w:rPr/>
      </w:pPr>
      <w:r>
        <w:rPr/>
        <w:t>Рис. 22. Расчетная сетка</w:t>
      </w:r>
    </w:p>
    <w:p>
      <w:pPr>
        <w:pStyle w:val="Normal"/>
        <w:spacing w:lineRule="auto" w:line="360"/>
        <w:ind w:firstLine="850"/>
        <w:jc w:val="both"/>
        <w:rPr/>
      </w:pPr>
      <w:r>
        <w:rPr/>
        <w:t>Параметры для данной задачи и результаты расчета приведены в таблицах.</w:t>
      </w:r>
    </w:p>
    <w:tbl>
      <w:tblPr>
        <w:tblW w:w="7200" w:type="dxa"/>
        <w:jc w:val="left"/>
        <w:tblInd w:w="1338" w:type="dxa"/>
        <w:tblLayout w:type="fixed"/>
        <w:tblCellMar>
          <w:top w:w="55" w:type="dxa"/>
          <w:left w:w="55" w:type="dxa"/>
          <w:bottom w:w="55" w:type="dxa"/>
          <w:right w:w="55" w:type="dxa"/>
        </w:tblCellMar>
        <w:tblLook w:val="04a0" w:noHBand="0" w:noVBand="1" w:firstColumn="1" w:lastRow="0" w:lastColumn="0" w:firstRow="1"/>
      </w:tblPr>
      <w:tblGrid>
        <w:gridCol w:w="3394"/>
        <w:gridCol w:w="3805"/>
      </w:tblGrid>
      <w:tr>
        <w:trPr>
          <w:trHeight w:val="450" w:hRule="atLeast"/>
        </w:trPr>
        <w:tc>
          <w:tcPr>
            <w:tcW w:w="3394" w:type="dxa"/>
            <w:tcBorders>
              <w:top w:val="single" w:sz="2" w:space="0" w:color="000000"/>
              <w:left w:val="single" w:sz="2" w:space="0" w:color="000000"/>
            </w:tcBorders>
          </w:tcPr>
          <w:p>
            <w:pPr>
              <w:pStyle w:val="Style31"/>
              <w:widowControl w:val="false"/>
              <w:spacing w:before="0" w:after="160"/>
              <w:jc w:val="center"/>
              <w:rPr/>
            </w:pPr>
            <w:r>
              <w:rPr/>
              <w:t>Параметр</w:t>
            </w:r>
          </w:p>
        </w:tc>
        <w:tc>
          <w:tcPr>
            <w:tcW w:w="3805"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Значение</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Размер (мм)</w:t>
            </w:r>
          </w:p>
        </w:tc>
        <w:tc>
          <w:tcPr>
            <w:tcW w:w="3805" w:type="dxa"/>
            <w:tcBorders>
              <w:left w:val="single" w:sz="2" w:space="0" w:color="000000"/>
              <w:right w:val="single" w:sz="2" w:space="0" w:color="000000"/>
            </w:tcBorders>
          </w:tcPr>
          <w:p>
            <w:pPr>
              <w:pStyle w:val="Style31"/>
              <w:widowControl w:val="false"/>
              <w:spacing w:before="0" w:after="160"/>
              <w:jc w:val="center"/>
              <w:rPr/>
            </w:pPr>
            <w:r>
              <w:rPr/>
              <w:t>90 x 70 x 68</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Коэффициент Пуассона</w:t>
            </w:r>
          </w:p>
        </w:tc>
        <w:tc>
          <w:tcPr>
            <w:tcW w:w="3805" w:type="dxa"/>
            <w:tcBorders>
              <w:left w:val="single" w:sz="2" w:space="0" w:color="000000"/>
              <w:right w:val="single" w:sz="2" w:space="0" w:color="000000"/>
            </w:tcBorders>
          </w:tcPr>
          <w:p>
            <w:pPr>
              <w:pStyle w:val="Style31"/>
              <w:widowControl w:val="false"/>
              <w:spacing w:before="0" w:after="160"/>
              <w:jc w:val="center"/>
              <w:rPr/>
            </w:pPr>
            <w:r>
              <w:rPr/>
              <w:t>0.2873</w:t>
            </w:r>
          </w:p>
        </w:tc>
      </w:tr>
      <w:tr>
        <w:trPr>
          <w:trHeight w:val="450" w:hRule="atLeast"/>
        </w:trPr>
        <w:tc>
          <w:tcPr>
            <w:tcW w:w="3394" w:type="dxa"/>
            <w:tcBorders>
              <w:left w:val="single" w:sz="2" w:space="0" w:color="000000"/>
            </w:tcBorders>
          </w:tcPr>
          <w:p>
            <w:pPr>
              <w:pStyle w:val="Style31"/>
              <w:widowControl w:val="false"/>
              <w:spacing w:before="0" w:after="160"/>
              <w:jc w:val="center"/>
              <w:rPr/>
            </w:pPr>
            <w:r>
              <w:rPr/>
              <w:t>Модуль сдвига (ГПа)</w:t>
            </w:r>
          </w:p>
        </w:tc>
        <w:tc>
          <w:tcPr>
            <w:tcW w:w="3805" w:type="dxa"/>
            <w:tcBorders>
              <w:left w:val="single" w:sz="2" w:space="0" w:color="000000"/>
              <w:right w:val="single" w:sz="2" w:space="0" w:color="000000"/>
            </w:tcBorders>
          </w:tcPr>
          <w:p>
            <w:pPr>
              <w:pStyle w:val="Style31"/>
              <w:widowControl w:val="false"/>
              <w:spacing w:before="0" w:after="160"/>
              <w:jc w:val="center"/>
              <w:rPr/>
            </w:pPr>
            <w:r>
              <w:rPr/>
              <w:t>77.76</w:t>
            </w:r>
          </w:p>
        </w:tc>
      </w:tr>
      <w:tr>
        <w:trPr>
          <w:trHeight w:val="450" w:hRule="atLeast"/>
        </w:trPr>
        <w:tc>
          <w:tcPr>
            <w:tcW w:w="3394" w:type="dxa"/>
            <w:tcBorders>
              <w:left w:val="single" w:sz="2" w:space="0" w:color="000000"/>
              <w:bottom w:val="single" w:sz="2" w:space="0" w:color="000000"/>
            </w:tcBorders>
          </w:tcPr>
          <w:p>
            <w:pPr>
              <w:pStyle w:val="Style31"/>
              <w:widowControl w:val="false"/>
              <w:spacing w:before="0" w:after="160"/>
              <w:jc w:val="center"/>
              <w:rPr/>
            </w:pPr>
            <w:r>
              <w:rPr/>
              <w:t xml:space="preserve">Плотность </w:t>
            </w:r>
            <w:r>
              <w:rPr/>
            </w:r>
            <m:oMath xmlns:m="http://schemas.openxmlformats.org/officeDocument/2006/math">
              <m:f>
                <m:fPr>
                  <m:type m:val="lin"/>
                </m:fPr>
                <m:num>
                  <m:r>
                    <w:rPr>
                      <w:rFonts w:ascii="Cambria Math" w:hAnsi="Cambria Math"/>
                    </w:rPr>
                    <m:t xml:space="preserve">кг</m:t>
                  </m:r>
                </m:num>
                <m:den>
                  <m:sSup>
                    <m:e>
                      <m:r>
                        <w:rPr>
                          <w:rFonts w:ascii="Cambria Math" w:hAnsi="Cambria Math"/>
                        </w:rPr>
                        <m:t xml:space="preserve">м</m:t>
                      </m:r>
                    </m:e>
                    <m:sup>
                      <m:r>
                        <w:rPr>
                          <w:rFonts w:ascii="Cambria Math" w:hAnsi="Cambria Math"/>
                        </w:rPr>
                        <m:t xml:space="preserve">3</m:t>
                      </m:r>
                    </m:sup>
                  </m:sSup>
                </m:den>
              </m:f>
            </m:oMath>
          </w:p>
        </w:tc>
        <w:tc>
          <w:tcPr>
            <w:tcW w:w="3805"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7836</w:t>
            </w:r>
          </w:p>
        </w:tc>
      </w:tr>
    </w:tbl>
    <w:p>
      <w:pPr>
        <w:pStyle w:val="Normal"/>
        <w:spacing w:lineRule="auto" w:line="360"/>
        <w:jc w:val="center"/>
        <w:rPr/>
      </w:pPr>
      <w:r>
        <w:rPr/>
        <w:t>Табл.5. Параметры сложной детали.</w:t>
      </w:r>
    </w:p>
    <w:p>
      <w:pPr>
        <w:pStyle w:val="Normal"/>
        <w:spacing w:lineRule="auto" w:line="360"/>
        <w:jc w:val="center"/>
        <w:rPr/>
      </w:pPr>
      <w:r>
        <w:rPr/>
      </w:r>
    </w:p>
    <w:tbl>
      <w:tblPr>
        <w:tblW w:w="8727" w:type="dxa"/>
        <w:jc w:val="left"/>
        <w:tblInd w:w="424" w:type="dxa"/>
        <w:tblLayout w:type="fixed"/>
        <w:tblCellMar>
          <w:top w:w="55" w:type="dxa"/>
          <w:left w:w="55" w:type="dxa"/>
          <w:bottom w:w="55" w:type="dxa"/>
          <w:right w:w="55" w:type="dxa"/>
        </w:tblCellMar>
        <w:tblLook w:val="04a0" w:noHBand="0" w:noVBand="1" w:firstColumn="1" w:lastRow="0" w:lastColumn="0" w:firstRow="1"/>
      </w:tblPr>
      <w:tblGrid>
        <w:gridCol w:w="4309"/>
        <w:gridCol w:w="4417"/>
      </w:tblGrid>
      <w:tr>
        <w:trPr>
          <w:trHeight w:val="450" w:hRule="atLeast"/>
        </w:trPr>
        <w:tc>
          <w:tcPr>
            <w:tcW w:w="4309" w:type="dxa"/>
            <w:tcBorders>
              <w:top w:val="single" w:sz="2" w:space="0" w:color="000000"/>
              <w:left w:val="single" w:sz="2" w:space="0" w:color="000000"/>
            </w:tcBorders>
          </w:tcPr>
          <w:p>
            <w:pPr>
              <w:pStyle w:val="Style31"/>
              <w:keepNext w:val="true"/>
              <w:widowControl w:val="false"/>
              <w:spacing w:before="0" w:after="160"/>
              <w:jc w:val="center"/>
              <w:rPr/>
            </w:pPr>
            <w:r>
              <w:rPr/>
              <w:t>Номер моды</w:t>
            </w:r>
          </w:p>
        </w:tc>
        <w:tc>
          <w:tcPr>
            <w:tcW w:w="4417" w:type="dxa"/>
            <w:tcBorders>
              <w:top w:val="single" w:sz="2" w:space="0" w:color="000000"/>
              <w:left w:val="single" w:sz="2" w:space="0" w:color="000000"/>
              <w:right w:val="single" w:sz="2" w:space="0" w:color="000000"/>
            </w:tcBorders>
          </w:tcPr>
          <w:p>
            <w:pPr>
              <w:pStyle w:val="Style31"/>
              <w:widowControl w:val="false"/>
              <w:spacing w:before="0" w:after="160"/>
              <w:jc w:val="center"/>
              <w:rPr/>
            </w:pPr>
            <w:r>
              <w:rPr/>
              <w:t>Результат расчета (кГц)</w:t>
            </w:r>
          </w:p>
        </w:tc>
      </w:tr>
      <w:tr>
        <w:trPr>
          <w:trHeight w:val="450" w:hRule="atLeast"/>
        </w:trPr>
        <w:tc>
          <w:tcPr>
            <w:tcW w:w="4309" w:type="dxa"/>
            <w:tcBorders>
              <w:left w:val="single" w:sz="2" w:space="0" w:color="000000"/>
            </w:tcBorders>
          </w:tcPr>
          <w:p>
            <w:pPr>
              <w:pStyle w:val="Style31"/>
              <w:keepNext w:val="true"/>
              <w:widowControl w:val="false"/>
              <w:spacing w:before="0" w:after="160"/>
              <w:jc w:val="center"/>
              <w:rPr/>
            </w:pPr>
            <w:r>
              <w:rPr/>
              <w:t>1</w:t>
            </w:r>
          </w:p>
        </w:tc>
        <w:tc>
          <w:tcPr>
            <w:tcW w:w="4417" w:type="dxa"/>
            <w:tcBorders>
              <w:left w:val="single" w:sz="2" w:space="0" w:color="000000"/>
              <w:right w:val="single" w:sz="2" w:space="0" w:color="000000"/>
            </w:tcBorders>
          </w:tcPr>
          <w:p>
            <w:pPr>
              <w:pStyle w:val="Style31"/>
              <w:widowControl w:val="false"/>
              <w:spacing w:before="0" w:after="160"/>
              <w:jc w:val="center"/>
              <w:rPr/>
            </w:pPr>
            <w:r>
              <w:rPr/>
              <w:t>2.174</w:t>
            </w:r>
          </w:p>
        </w:tc>
      </w:tr>
      <w:tr>
        <w:trPr>
          <w:trHeight w:val="450" w:hRule="atLeast"/>
        </w:trPr>
        <w:tc>
          <w:tcPr>
            <w:tcW w:w="4309" w:type="dxa"/>
            <w:tcBorders>
              <w:left w:val="single" w:sz="2" w:space="0" w:color="000000"/>
            </w:tcBorders>
          </w:tcPr>
          <w:p>
            <w:pPr>
              <w:pStyle w:val="Style31"/>
              <w:keepNext w:val="true"/>
              <w:widowControl w:val="false"/>
              <w:spacing w:before="0" w:after="160"/>
              <w:jc w:val="center"/>
              <w:rPr/>
            </w:pPr>
            <w:r>
              <w:rPr/>
              <w:t>2</w:t>
            </w:r>
          </w:p>
        </w:tc>
        <w:tc>
          <w:tcPr>
            <w:tcW w:w="4417" w:type="dxa"/>
            <w:tcBorders>
              <w:left w:val="single" w:sz="2" w:space="0" w:color="000000"/>
              <w:right w:val="single" w:sz="2" w:space="0" w:color="000000"/>
            </w:tcBorders>
          </w:tcPr>
          <w:p>
            <w:pPr>
              <w:pStyle w:val="Style31"/>
              <w:widowControl w:val="false"/>
              <w:spacing w:before="0" w:after="160"/>
              <w:jc w:val="center"/>
              <w:rPr/>
            </w:pPr>
            <w:r>
              <w:rPr/>
              <w:t>3.296</w:t>
            </w:r>
          </w:p>
        </w:tc>
      </w:tr>
      <w:tr>
        <w:trPr>
          <w:trHeight w:val="450" w:hRule="atLeast"/>
        </w:trPr>
        <w:tc>
          <w:tcPr>
            <w:tcW w:w="4309" w:type="dxa"/>
            <w:tcBorders>
              <w:left w:val="single" w:sz="2" w:space="0" w:color="000000"/>
            </w:tcBorders>
          </w:tcPr>
          <w:p>
            <w:pPr>
              <w:pStyle w:val="Style31"/>
              <w:keepNext w:val="true"/>
              <w:widowControl w:val="false"/>
              <w:spacing w:before="0" w:after="160"/>
              <w:jc w:val="center"/>
              <w:rPr/>
            </w:pPr>
            <w:r>
              <w:rPr/>
              <w:t>3</w:t>
            </w:r>
          </w:p>
        </w:tc>
        <w:tc>
          <w:tcPr>
            <w:tcW w:w="4417" w:type="dxa"/>
            <w:tcBorders>
              <w:left w:val="single" w:sz="2" w:space="0" w:color="000000"/>
              <w:right w:val="single" w:sz="2" w:space="0" w:color="000000"/>
            </w:tcBorders>
          </w:tcPr>
          <w:p>
            <w:pPr>
              <w:pStyle w:val="Style31"/>
              <w:widowControl w:val="false"/>
              <w:spacing w:before="0" w:after="160"/>
              <w:jc w:val="center"/>
              <w:rPr/>
            </w:pPr>
            <w:r>
              <w:rPr/>
              <w:t>5.149</w:t>
            </w:r>
          </w:p>
        </w:tc>
      </w:tr>
      <w:tr>
        <w:trPr>
          <w:trHeight w:val="450" w:hRule="atLeast"/>
        </w:trPr>
        <w:tc>
          <w:tcPr>
            <w:tcW w:w="4309" w:type="dxa"/>
            <w:tcBorders>
              <w:left w:val="single" w:sz="2" w:space="0" w:color="000000"/>
            </w:tcBorders>
          </w:tcPr>
          <w:p>
            <w:pPr>
              <w:pStyle w:val="Style31"/>
              <w:keepNext w:val="true"/>
              <w:widowControl w:val="false"/>
              <w:spacing w:before="0" w:after="160"/>
              <w:jc w:val="center"/>
              <w:rPr/>
            </w:pPr>
            <w:r>
              <w:rPr/>
              <w:t>4</w:t>
            </w:r>
          </w:p>
        </w:tc>
        <w:tc>
          <w:tcPr>
            <w:tcW w:w="4417" w:type="dxa"/>
            <w:tcBorders>
              <w:left w:val="single" w:sz="2" w:space="0" w:color="000000"/>
              <w:right w:val="single" w:sz="2" w:space="0" w:color="000000"/>
            </w:tcBorders>
          </w:tcPr>
          <w:p>
            <w:pPr>
              <w:pStyle w:val="Style31"/>
              <w:widowControl w:val="false"/>
              <w:spacing w:before="0" w:after="160"/>
              <w:jc w:val="center"/>
              <w:rPr/>
            </w:pPr>
            <w:r>
              <w:rPr/>
              <w:t>6.329</w:t>
            </w:r>
          </w:p>
        </w:tc>
      </w:tr>
      <w:tr>
        <w:trPr>
          <w:trHeight w:val="450" w:hRule="atLeast"/>
        </w:trPr>
        <w:tc>
          <w:tcPr>
            <w:tcW w:w="4309" w:type="dxa"/>
            <w:tcBorders>
              <w:left w:val="single" w:sz="2" w:space="0" w:color="000000"/>
              <w:bottom w:val="single" w:sz="2" w:space="0" w:color="000000"/>
            </w:tcBorders>
          </w:tcPr>
          <w:p>
            <w:pPr>
              <w:pStyle w:val="Style31"/>
              <w:widowControl w:val="false"/>
              <w:spacing w:before="0" w:after="160"/>
              <w:jc w:val="center"/>
              <w:rPr/>
            </w:pPr>
            <w:r>
              <w:rPr/>
              <w:t>5</w:t>
            </w:r>
          </w:p>
        </w:tc>
        <w:tc>
          <w:tcPr>
            <w:tcW w:w="4417" w:type="dxa"/>
            <w:tcBorders>
              <w:left w:val="single" w:sz="2" w:space="0" w:color="000000"/>
              <w:bottom w:val="single" w:sz="2" w:space="0" w:color="000000"/>
              <w:right w:val="single" w:sz="2" w:space="0" w:color="000000"/>
            </w:tcBorders>
          </w:tcPr>
          <w:p>
            <w:pPr>
              <w:pStyle w:val="Style31"/>
              <w:widowControl w:val="false"/>
              <w:spacing w:before="0" w:after="160"/>
              <w:jc w:val="center"/>
              <w:rPr/>
            </w:pPr>
            <w:r>
              <w:rPr/>
              <w:t>7.644</w:t>
            </w:r>
          </w:p>
        </w:tc>
      </w:tr>
    </w:tbl>
    <w:p>
      <w:pPr>
        <w:pStyle w:val="Normal"/>
        <w:spacing w:lineRule="auto" w:line="360"/>
        <w:jc w:val="center"/>
        <w:rPr/>
      </w:pPr>
      <w:r>
        <w:rPr/>
        <w:t>Табл.6. Результаты расчета для сложной детали.</w:t>
      </w:r>
    </w:p>
    <w:p>
      <w:pPr>
        <w:pStyle w:val="Normal"/>
        <w:spacing w:lineRule="auto" w:line="360"/>
        <w:ind w:firstLine="850"/>
        <w:jc w:val="both"/>
        <w:rPr/>
      </w:pPr>
      <w:r>
        <w:rPr/>
        <w:t>Моды для данной постановки получились следующие:</w:t>
      </w:r>
    </w:p>
    <w:p>
      <w:pPr>
        <w:pStyle w:val="Normal"/>
        <w:spacing w:lineRule="auto" w:line="360"/>
        <w:jc w:val="center"/>
        <w:rPr/>
      </w:pPr>
      <w:r>
        <w:drawing>
          <wp:anchor behindDoc="0" distT="0" distB="0" distL="0" distR="0" simplePos="0" locked="0" layoutInCell="0" allowOverlap="1" relativeHeight="21">
            <wp:simplePos x="0" y="0"/>
            <wp:positionH relativeFrom="column">
              <wp:posOffset>741045</wp:posOffset>
            </wp:positionH>
            <wp:positionV relativeFrom="paragraph">
              <wp:posOffset>71755</wp:posOffset>
            </wp:positionV>
            <wp:extent cx="4443095" cy="3828415"/>
            <wp:effectExtent l="0" t="0" r="0" b="0"/>
            <wp:wrapTopAndBottom/>
            <wp:docPr id="23"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18" descr=""/>
                    <pic:cNvPicPr>
                      <a:picLocks noChangeAspect="1" noChangeArrowheads="1"/>
                    </pic:cNvPicPr>
                  </pic:nvPicPr>
                  <pic:blipFill>
                    <a:blip r:embed="rId24"/>
                    <a:stretch>
                      <a:fillRect/>
                    </a:stretch>
                  </pic:blipFill>
                  <pic:spPr bwMode="auto">
                    <a:xfrm>
                      <a:off x="0" y="0"/>
                      <a:ext cx="4443095" cy="3828415"/>
                    </a:xfrm>
                    <a:prstGeom prst="rect">
                      <a:avLst/>
                    </a:prstGeom>
                  </pic:spPr>
                </pic:pic>
              </a:graphicData>
            </a:graphic>
          </wp:anchor>
        </w:drawing>
      </w:r>
      <w:r>
        <w:rPr/>
        <w:t>Рис. 23. Форма колебаний на частоте 2.174 кГц.</w:t>
      </w:r>
    </w:p>
    <w:p>
      <w:pPr>
        <w:pStyle w:val="Normal"/>
        <w:spacing w:lineRule="auto" w:line="360"/>
        <w:jc w:val="center"/>
        <w:rPr/>
      </w:pPr>
      <w:r>
        <w:drawing>
          <wp:anchor behindDoc="0" distT="0" distB="0" distL="0" distR="0" simplePos="0" locked="0" layoutInCell="0" allowOverlap="1" relativeHeight="22">
            <wp:simplePos x="0" y="0"/>
            <wp:positionH relativeFrom="column">
              <wp:posOffset>698500</wp:posOffset>
            </wp:positionH>
            <wp:positionV relativeFrom="paragraph">
              <wp:posOffset>-128905</wp:posOffset>
            </wp:positionV>
            <wp:extent cx="4529455" cy="3902710"/>
            <wp:effectExtent l="0" t="0" r="0" b="0"/>
            <wp:wrapTopAndBottom/>
            <wp:docPr id="24"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19" descr=""/>
                    <pic:cNvPicPr>
                      <a:picLocks noChangeAspect="1" noChangeArrowheads="1"/>
                    </pic:cNvPicPr>
                  </pic:nvPicPr>
                  <pic:blipFill>
                    <a:blip r:embed="rId25"/>
                    <a:stretch>
                      <a:fillRect/>
                    </a:stretch>
                  </pic:blipFill>
                  <pic:spPr bwMode="auto">
                    <a:xfrm>
                      <a:off x="0" y="0"/>
                      <a:ext cx="4529455" cy="3902710"/>
                    </a:xfrm>
                    <a:prstGeom prst="rect">
                      <a:avLst/>
                    </a:prstGeom>
                  </pic:spPr>
                </pic:pic>
              </a:graphicData>
            </a:graphic>
          </wp:anchor>
        </w:drawing>
        <w:drawing>
          <wp:anchor behindDoc="0" distT="0" distB="0" distL="0" distR="0" simplePos="0" locked="0" layoutInCell="0" allowOverlap="1" relativeHeight="23">
            <wp:simplePos x="0" y="0"/>
            <wp:positionH relativeFrom="column">
              <wp:posOffset>688340</wp:posOffset>
            </wp:positionH>
            <wp:positionV relativeFrom="paragraph">
              <wp:posOffset>4231005</wp:posOffset>
            </wp:positionV>
            <wp:extent cx="4594225" cy="3958590"/>
            <wp:effectExtent l="0" t="0" r="0" b="0"/>
            <wp:wrapTopAndBottom/>
            <wp:docPr id="25"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0" descr=""/>
                    <pic:cNvPicPr>
                      <a:picLocks noChangeAspect="1" noChangeArrowheads="1"/>
                    </pic:cNvPicPr>
                  </pic:nvPicPr>
                  <pic:blipFill>
                    <a:blip r:embed="rId26"/>
                    <a:stretch>
                      <a:fillRect/>
                    </a:stretch>
                  </pic:blipFill>
                  <pic:spPr bwMode="auto">
                    <a:xfrm>
                      <a:off x="0" y="0"/>
                      <a:ext cx="4594225" cy="3958590"/>
                    </a:xfrm>
                    <a:prstGeom prst="rect">
                      <a:avLst/>
                    </a:prstGeom>
                  </pic:spPr>
                </pic:pic>
              </a:graphicData>
            </a:graphic>
          </wp:anchor>
        </w:drawing>
      </w:r>
      <w:r>
        <w:rPr/>
        <w:t>Рис. 24. Форма колебаний на частоте 3.296 кГц.</w:t>
      </w:r>
    </w:p>
    <w:p>
      <w:pPr>
        <w:pStyle w:val="Normal"/>
        <w:spacing w:lineRule="auto" w:line="360"/>
        <w:jc w:val="center"/>
        <w:rPr/>
      </w:pPr>
      <w:r>
        <w:rPr/>
        <w:t>Рис. 25. Форма колебаний на частоте 5.149 кГц.</w:t>
      </w:r>
    </w:p>
    <w:p>
      <w:pPr>
        <w:pStyle w:val="Normal"/>
        <w:spacing w:lineRule="auto" w:line="360"/>
        <w:jc w:val="center"/>
        <w:rPr/>
      </w:pPr>
      <w:r>
        <w:drawing>
          <wp:anchor behindDoc="0" distT="0" distB="0" distL="0" distR="0" simplePos="0" locked="0" layoutInCell="0" allowOverlap="1" relativeHeight="24">
            <wp:simplePos x="0" y="0"/>
            <wp:positionH relativeFrom="column">
              <wp:posOffset>797560</wp:posOffset>
            </wp:positionH>
            <wp:positionV relativeFrom="paragraph">
              <wp:posOffset>-215265</wp:posOffset>
            </wp:positionV>
            <wp:extent cx="4533265" cy="3905885"/>
            <wp:effectExtent l="0" t="0" r="0" b="0"/>
            <wp:wrapTopAndBottom/>
            <wp:docPr id="26"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2" descr=""/>
                    <pic:cNvPicPr>
                      <a:picLocks noChangeAspect="1" noChangeArrowheads="1"/>
                    </pic:cNvPicPr>
                  </pic:nvPicPr>
                  <pic:blipFill>
                    <a:blip r:embed="rId27"/>
                    <a:stretch>
                      <a:fillRect/>
                    </a:stretch>
                  </pic:blipFill>
                  <pic:spPr bwMode="auto">
                    <a:xfrm>
                      <a:off x="0" y="0"/>
                      <a:ext cx="4533265" cy="3905885"/>
                    </a:xfrm>
                    <a:prstGeom prst="rect">
                      <a:avLst/>
                    </a:prstGeom>
                  </pic:spPr>
                </pic:pic>
              </a:graphicData>
            </a:graphic>
          </wp:anchor>
        </w:drawing>
        <w:drawing>
          <wp:anchor behindDoc="0" distT="0" distB="0" distL="0" distR="0" simplePos="0" locked="0" layoutInCell="0" allowOverlap="1" relativeHeight="25">
            <wp:simplePos x="0" y="0"/>
            <wp:positionH relativeFrom="column">
              <wp:posOffset>789305</wp:posOffset>
            </wp:positionH>
            <wp:positionV relativeFrom="paragraph">
              <wp:posOffset>4067810</wp:posOffset>
            </wp:positionV>
            <wp:extent cx="4461510" cy="3844290"/>
            <wp:effectExtent l="0" t="0" r="0" b="0"/>
            <wp:wrapTopAndBottom/>
            <wp:docPr id="27"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1" descr=""/>
                    <pic:cNvPicPr>
                      <a:picLocks noChangeAspect="1" noChangeArrowheads="1"/>
                    </pic:cNvPicPr>
                  </pic:nvPicPr>
                  <pic:blipFill>
                    <a:blip r:embed="rId28"/>
                    <a:stretch>
                      <a:fillRect/>
                    </a:stretch>
                  </pic:blipFill>
                  <pic:spPr bwMode="auto">
                    <a:xfrm>
                      <a:off x="0" y="0"/>
                      <a:ext cx="4461510" cy="3844290"/>
                    </a:xfrm>
                    <a:prstGeom prst="rect">
                      <a:avLst/>
                    </a:prstGeom>
                  </pic:spPr>
                </pic:pic>
              </a:graphicData>
            </a:graphic>
          </wp:anchor>
        </w:drawing>
      </w:r>
      <w:r>
        <w:rPr/>
        <w:t>Рис. 26. Форма колебаний на частоте 6.329 кГц.</w:t>
      </w:r>
    </w:p>
    <w:p>
      <w:pPr>
        <w:pStyle w:val="Normal"/>
        <w:spacing w:lineRule="auto" w:line="360"/>
        <w:jc w:val="center"/>
        <w:rPr/>
      </w:pPr>
      <w:r>
        <w:rPr/>
        <w:t>Рис. 27. Форма колебаний на частоте 7.644 кГц.</w:t>
      </w:r>
    </w:p>
    <w:p>
      <w:pPr>
        <w:pStyle w:val="Normal"/>
        <w:spacing w:lineRule="auto" w:line="360"/>
        <w:jc w:val="center"/>
        <w:rPr/>
      </w:pPr>
      <w:r>
        <w:drawing>
          <wp:anchor behindDoc="0" distT="0" distB="0" distL="0" distR="0" simplePos="0" locked="0" layoutInCell="0" allowOverlap="1" relativeHeight="26">
            <wp:simplePos x="0" y="0"/>
            <wp:positionH relativeFrom="column">
              <wp:posOffset>862965</wp:posOffset>
            </wp:positionH>
            <wp:positionV relativeFrom="paragraph">
              <wp:posOffset>-242570</wp:posOffset>
            </wp:positionV>
            <wp:extent cx="4382770" cy="3776345"/>
            <wp:effectExtent l="0" t="0" r="0" b="0"/>
            <wp:wrapTopAndBottom/>
            <wp:docPr id="28"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3" descr=""/>
                    <pic:cNvPicPr>
                      <a:picLocks noChangeAspect="1" noChangeArrowheads="1"/>
                    </pic:cNvPicPr>
                  </pic:nvPicPr>
                  <pic:blipFill>
                    <a:blip r:embed="rId29"/>
                    <a:stretch>
                      <a:fillRect/>
                    </a:stretch>
                  </pic:blipFill>
                  <pic:spPr bwMode="auto">
                    <a:xfrm>
                      <a:off x="0" y="0"/>
                      <a:ext cx="4382770" cy="3776345"/>
                    </a:xfrm>
                    <a:prstGeom prst="rect">
                      <a:avLst/>
                    </a:prstGeom>
                  </pic:spPr>
                </pic:pic>
              </a:graphicData>
            </a:graphic>
          </wp:anchor>
        </w:drawing>
      </w:r>
      <w:r>
        <w:rPr/>
        <w:t>Рис. 28. Форма колебаний на частоте 8.282 кГц.</w:t>
      </w:r>
    </w:p>
    <w:p>
      <w:pPr>
        <w:pStyle w:val="Normal"/>
        <w:spacing w:lineRule="auto" w:line="360"/>
        <w:jc w:val="center"/>
        <w:rPr/>
      </w:pPr>
      <w:r>
        <w:rPr/>
        <w:t xml:space="preserve">Рис. 29. Форма </w:t>
      </w:r>
      <w:r>
        <w:drawing>
          <wp:anchor behindDoc="0" distT="0" distB="0" distL="0" distR="0" simplePos="0" locked="0" layoutInCell="0" allowOverlap="1" relativeHeight="27">
            <wp:simplePos x="0" y="0"/>
            <wp:positionH relativeFrom="column">
              <wp:posOffset>894080</wp:posOffset>
            </wp:positionH>
            <wp:positionV relativeFrom="paragraph">
              <wp:posOffset>59690</wp:posOffset>
            </wp:positionV>
            <wp:extent cx="4355465" cy="3751580"/>
            <wp:effectExtent l="0" t="0" r="0" b="0"/>
            <wp:wrapTopAndBottom/>
            <wp:docPr id="29"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4" descr=""/>
                    <pic:cNvPicPr>
                      <a:picLocks noChangeAspect="1" noChangeArrowheads="1"/>
                    </pic:cNvPicPr>
                  </pic:nvPicPr>
                  <pic:blipFill>
                    <a:blip r:embed="rId30"/>
                    <a:stretch>
                      <a:fillRect/>
                    </a:stretch>
                  </pic:blipFill>
                  <pic:spPr bwMode="auto">
                    <a:xfrm>
                      <a:off x="0" y="0"/>
                      <a:ext cx="4355465" cy="3751580"/>
                    </a:xfrm>
                    <a:prstGeom prst="rect">
                      <a:avLst/>
                    </a:prstGeom>
                  </pic:spPr>
                </pic:pic>
              </a:graphicData>
            </a:graphic>
          </wp:anchor>
        </w:drawing>
      </w:r>
      <w:r>
        <w:rPr/>
        <w:t>колебаний на частоте 8.566 кГц.</w:t>
      </w:r>
    </w:p>
    <w:p>
      <w:pPr>
        <w:pStyle w:val="Normal"/>
        <w:spacing w:lineRule="auto" w:line="360"/>
        <w:jc w:val="center"/>
        <w:rPr/>
      </w:pPr>
      <w:r>
        <w:rPr/>
        <w:drawing>
          <wp:anchor behindDoc="0" distT="0" distB="0" distL="0" distR="0" simplePos="0" locked="0" layoutInCell="0" allowOverlap="1" relativeHeight="29">
            <wp:simplePos x="0" y="0"/>
            <wp:positionH relativeFrom="column">
              <wp:posOffset>1236980</wp:posOffset>
            </wp:positionH>
            <wp:positionV relativeFrom="paragraph">
              <wp:posOffset>4122420</wp:posOffset>
            </wp:positionV>
            <wp:extent cx="3704590" cy="3934460"/>
            <wp:effectExtent l="0" t="0" r="0" b="0"/>
            <wp:wrapTopAndBottom/>
            <wp:docPr id="30"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6" descr=""/>
                    <pic:cNvPicPr>
                      <a:picLocks noChangeAspect="1" noChangeArrowheads="1"/>
                    </pic:cNvPicPr>
                  </pic:nvPicPr>
                  <pic:blipFill>
                    <a:blip r:embed="rId31"/>
                    <a:stretch>
                      <a:fillRect/>
                    </a:stretch>
                  </pic:blipFill>
                  <pic:spPr bwMode="auto">
                    <a:xfrm>
                      <a:off x="0" y="0"/>
                      <a:ext cx="3704590" cy="3934460"/>
                    </a:xfrm>
                    <a:prstGeom prst="rect">
                      <a:avLst/>
                    </a:prstGeom>
                  </pic:spPr>
                </pic:pic>
              </a:graphicData>
            </a:graphic>
          </wp:anchor>
        </w:drawing>
        <w:t>Ри</w:t>
      </w:r>
      <w:r>
        <w:drawing>
          <wp:anchor behindDoc="0" distT="0" distB="0" distL="0" distR="0" simplePos="0" locked="0" layoutInCell="0" allowOverlap="1" relativeHeight="28">
            <wp:simplePos x="0" y="0"/>
            <wp:positionH relativeFrom="column">
              <wp:posOffset>824230</wp:posOffset>
            </wp:positionH>
            <wp:positionV relativeFrom="paragraph">
              <wp:posOffset>-104775</wp:posOffset>
            </wp:positionV>
            <wp:extent cx="4457065" cy="3839845"/>
            <wp:effectExtent l="0" t="0" r="0" b="0"/>
            <wp:wrapTopAndBottom/>
            <wp:docPr id="31"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25" descr=""/>
                    <pic:cNvPicPr>
                      <a:picLocks noChangeAspect="1" noChangeArrowheads="1"/>
                    </pic:cNvPicPr>
                  </pic:nvPicPr>
                  <pic:blipFill>
                    <a:blip r:embed="rId32"/>
                    <a:stretch>
                      <a:fillRect/>
                    </a:stretch>
                  </pic:blipFill>
                  <pic:spPr bwMode="auto">
                    <a:xfrm>
                      <a:off x="0" y="0"/>
                      <a:ext cx="4457065" cy="3839845"/>
                    </a:xfrm>
                    <a:prstGeom prst="rect">
                      <a:avLst/>
                    </a:prstGeom>
                  </pic:spPr>
                </pic:pic>
              </a:graphicData>
            </a:graphic>
          </wp:anchor>
        </w:drawing>
      </w:r>
      <w:r>
        <w:rPr/>
        <w:t>с. 30. Форма колебаний на частоте 9.008 кГц.</w:t>
      </w:r>
    </w:p>
    <w:p>
      <w:pPr>
        <w:pStyle w:val="Normal"/>
        <w:spacing w:lineRule="auto" w:line="360"/>
        <w:jc w:val="center"/>
        <w:rPr/>
      </w:pPr>
      <w:r>
        <w:rPr/>
        <w:t>Рис. 31. Форма колебаний на частоте 9.138 кГц.</w:t>
      </w:r>
    </w:p>
    <w:p>
      <w:pPr>
        <w:pStyle w:val="Normal"/>
        <w:spacing w:lineRule="auto" w:line="360"/>
        <w:jc w:val="center"/>
        <w:rPr/>
      </w:pPr>
      <w:r>
        <w:drawing>
          <wp:anchor behindDoc="0" distT="0" distB="0" distL="0" distR="0" simplePos="0" locked="0" layoutInCell="0" allowOverlap="1" relativeHeight="30">
            <wp:simplePos x="0" y="0"/>
            <wp:positionH relativeFrom="column">
              <wp:posOffset>853440</wp:posOffset>
            </wp:positionH>
            <wp:positionV relativeFrom="paragraph">
              <wp:posOffset>-230505</wp:posOffset>
            </wp:positionV>
            <wp:extent cx="4378960" cy="3773170"/>
            <wp:effectExtent l="0" t="0" r="0" b="0"/>
            <wp:wrapTopAndBottom/>
            <wp:docPr id="32"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27" descr=""/>
                    <pic:cNvPicPr>
                      <a:picLocks noChangeAspect="1" noChangeArrowheads="1"/>
                    </pic:cNvPicPr>
                  </pic:nvPicPr>
                  <pic:blipFill>
                    <a:blip r:embed="rId33"/>
                    <a:stretch>
                      <a:fillRect/>
                    </a:stretch>
                  </pic:blipFill>
                  <pic:spPr bwMode="auto">
                    <a:xfrm>
                      <a:off x="0" y="0"/>
                      <a:ext cx="4378960" cy="3773170"/>
                    </a:xfrm>
                    <a:prstGeom prst="rect">
                      <a:avLst/>
                    </a:prstGeom>
                  </pic:spPr>
                </pic:pic>
              </a:graphicData>
            </a:graphic>
          </wp:anchor>
        </w:drawing>
      </w:r>
      <w:r>
        <w:rPr/>
        <w:t>Рис. 32. Форма колебаний на частоте 9.364 кГц.</w:t>
      </w:r>
    </w:p>
    <w:p>
      <w:pPr>
        <w:pStyle w:val="Normal"/>
        <w:spacing w:lineRule="auto" w:line="360"/>
        <w:jc w:val="center"/>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258310" cy="3950335"/>
            <wp:effectExtent l="0" t="0" r="0" b="0"/>
            <wp:wrapTopAndBottom/>
            <wp:docPr id="33" name="Изображение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
                    <pic:cNvPicPr>
                      <a:picLocks noChangeAspect="1" noChangeArrowheads="1"/>
                    </pic:cNvPicPr>
                  </pic:nvPicPr>
                  <pic:blipFill>
                    <a:blip r:embed="rId34"/>
                    <a:stretch>
                      <a:fillRect/>
                    </a:stretch>
                  </pic:blipFill>
                  <pic:spPr bwMode="auto">
                    <a:xfrm>
                      <a:off x="0" y="0"/>
                      <a:ext cx="4258310" cy="3950335"/>
                    </a:xfrm>
                    <a:prstGeom prst="rect">
                      <a:avLst/>
                    </a:prstGeom>
                  </pic:spPr>
                </pic:pic>
              </a:graphicData>
            </a:graphic>
          </wp:anchor>
        </w:drawing>
      </w:r>
      <w:r>
        <w:rPr/>
        <w:t>Рис. 33. Форма колебаний на частоте 11.702 кГц.</w:t>
      </w:r>
    </w:p>
    <w:p>
      <w:pPr>
        <w:pStyle w:val="Normal"/>
        <w:spacing w:lineRule="auto" w:line="360"/>
        <w:jc w:val="center"/>
        <w:rPr/>
      </w:pPr>
      <w:r>
        <w:drawing>
          <wp:anchor behindDoc="0" distT="0" distB="0" distL="0" distR="0" simplePos="0" locked="0" layoutInCell="0" allowOverlap="1" relativeHeight="33">
            <wp:simplePos x="0" y="0"/>
            <wp:positionH relativeFrom="column">
              <wp:posOffset>941070</wp:posOffset>
            </wp:positionH>
            <wp:positionV relativeFrom="paragraph">
              <wp:posOffset>-372110</wp:posOffset>
            </wp:positionV>
            <wp:extent cx="4324350" cy="4011295"/>
            <wp:effectExtent l="0" t="0" r="0" b="0"/>
            <wp:wrapTopAndBottom/>
            <wp:docPr id="34" name="Изображение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
                    <pic:cNvPicPr>
                      <a:picLocks noChangeAspect="1" noChangeArrowheads="1"/>
                    </pic:cNvPicPr>
                  </pic:nvPicPr>
                  <pic:blipFill>
                    <a:blip r:embed="rId35"/>
                    <a:stretch>
                      <a:fillRect/>
                    </a:stretch>
                  </pic:blipFill>
                  <pic:spPr bwMode="auto">
                    <a:xfrm>
                      <a:off x="0" y="0"/>
                      <a:ext cx="4324350" cy="4011295"/>
                    </a:xfrm>
                    <a:prstGeom prst="rect">
                      <a:avLst/>
                    </a:prstGeom>
                  </pic:spPr>
                </pic:pic>
              </a:graphicData>
            </a:graphic>
          </wp:anchor>
        </w:drawing>
        <w:drawing>
          <wp:anchor behindDoc="0" distT="0" distB="0" distL="0" distR="0" simplePos="0" locked="0" layoutInCell="0" allowOverlap="1" relativeHeight="34">
            <wp:simplePos x="0" y="0"/>
            <wp:positionH relativeFrom="column">
              <wp:posOffset>922655</wp:posOffset>
            </wp:positionH>
            <wp:positionV relativeFrom="paragraph">
              <wp:posOffset>4054475</wp:posOffset>
            </wp:positionV>
            <wp:extent cx="4411345" cy="4092575"/>
            <wp:effectExtent l="0" t="0" r="0" b="0"/>
            <wp:wrapTopAndBottom/>
            <wp:docPr id="35" name="Изображение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
                    <pic:cNvPicPr>
                      <a:picLocks noChangeAspect="1" noChangeArrowheads="1"/>
                    </pic:cNvPicPr>
                  </pic:nvPicPr>
                  <pic:blipFill>
                    <a:blip r:embed="rId36"/>
                    <a:stretch>
                      <a:fillRect/>
                    </a:stretch>
                  </pic:blipFill>
                  <pic:spPr bwMode="auto">
                    <a:xfrm>
                      <a:off x="0" y="0"/>
                      <a:ext cx="4411345" cy="4092575"/>
                    </a:xfrm>
                    <a:prstGeom prst="rect">
                      <a:avLst/>
                    </a:prstGeom>
                  </pic:spPr>
                </pic:pic>
              </a:graphicData>
            </a:graphic>
          </wp:anchor>
        </w:drawing>
      </w:r>
      <w:r>
        <w:rPr/>
        <w:t>Рис. 34. Форма колебаний на частоте 12.254 кГц.</w:t>
      </w:r>
    </w:p>
    <w:p>
      <w:pPr>
        <w:pStyle w:val="Normal"/>
        <w:spacing w:lineRule="auto" w:line="360"/>
        <w:jc w:val="center"/>
        <w:rPr/>
      </w:pPr>
      <w:r>
        <w:rPr/>
        <w:t>Рис. 35. Форма колебаний на частоте 13.041 кГц.</w:t>
      </w:r>
    </w:p>
    <w:p>
      <w:pPr>
        <w:pStyle w:val="Normal"/>
        <w:spacing w:lineRule="auto" w:line="360"/>
        <w:jc w:val="center"/>
        <w:rPr/>
      </w:pPr>
      <w:r>
        <w:drawing>
          <wp:anchor behindDoc="0" distT="0" distB="0" distL="0" distR="0" simplePos="0" locked="0" layoutInCell="0" allowOverlap="1" relativeHeight="35">
            <wp:simplePos x="0" y="0"/>
            <wp:positionH relativeFrom="column">
              <wp:posOffset>802005</wp:posOffset>
            </wp:positionH>
            <wp:positionV relativeFrom="paragraph">
              <wp:posOffset>-346710</wp:posOffset>
            </wp:positionV>
            <wp:extent cx="4516120" cy="3843020"/>
            <wp:effectExtent l="0" t="0" r="0" b="0"/>
            <wp:wrapTopAndBottom/>
            <wp:docPr id="36" name="Изображение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
                    <pic:cNvPicPr>
                      <a:picLocks noChangeAspect="1" noChangeArrowheads="1"/>
                    </pic:cNvPicPr>
                  </pic:nvPicPr>
                  <pic:blipFill>
                    <a:blip r:embed="rId37"/>
                    <a:stretch>
                      <a:fillRect/>
                    </a:stretch>
                  </pic:blipFill>
                  <pic:spPr bwMode="auto">
                    <a:xfrm>
                      <a:off x="0" y="0"/>
                      <a:ext cx="4516120" cy="3843020"/>
                    </a:xfrm>
                    <a:prstGeom prst="rect">
                      <a:avLst/>
                    </a:prstGeom>
                  </pic:spPr>
                </pic:pic>
              </a:graphicData>
            </a:graphic>
          </wp:anchor>
        </w:drawing>
      </w:r>
      <w:r>
        <w:rPr/>
        <w:t>Рис. 36. Форма колебаний на частоте 16.181 кГц.</w:t>
      </w:r>
    </w:p>
    <w:p>
      <w:pPr>
        <w:pStyle w:val="Normal"/>
        <w:spacing w:lineRule="auto" w:line="360"/>
        <w:jc w:val="center"/>
        <w:rPr/>
      </w:pPr>
      <w:r>
        <w:drawing>
          <wp:anchor behindDoc="0" distT="0" distB="0" distL="0" distR="0" simplePos="0" locked="0" layoutInCell="0" allowOverlap="1" relativeHeight="38">
            <wp:simplePos x="0" y="0"/>
            <wp:positionH relativeFrom="column">
              <wp:posOffset>836930</wp:posOffset>
            </wp:positionH>
            <wp:positionV relativeFrom="paragraph">
              <wp:posOffset>81280</wp:posOffset>
            </wp:positionV>
            <wp:extent cx="4514850" cy="3841750"/>
            <wp:effectExtent l="0" t="0" r="0" b="0"/>
            <wp:wrapTopAndBottom/>
            <wp:docPr id="37" name="Изображение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
                    <pic:cNvPicPr>
                      <a:picLocks noChangeAspect="1" noChangeArrowheads="1"/>
                    </pic:cNvPicPr>
                  </pic:nvPicPr>
                  <pic:blipFill>
                    <a:blip r:embed="rId38"/>
                    <a:stretch>
                      <a:fillRect/>
                    </a:stretch>
                  </pic:blipFill>
                  <pic:spPr bwMode="auto">
                    <a:xfrm>
                      <a:off x="0" y="0"/>
                      <a:ext cx="4514850" cy="3841750"/>
                    </a:xfrm>
                    <a:prstGeom prst="rect">
                      <a:avLst/>
                    </a:prstGeom>
                  </pic:spPr>
                </pic:pic>
              </a:graphicData>
            </a:graphic>
          </wp:anchor>
        </w:drawing>
      </w:r>
      <w:r>
        <w:rPr/>
        <w:t>Рис. 37. Форма колебаний на частоте 19.915 кГц.</w:t>
      </w:r>
    </w:p>
    <w:p>
      <w:pPr>
        <w:pStyle w:val="Normal"/>
        <w:spacing w:lineRule="auto" w:line="360"/>
        <w:jc w:val="center"/>
        <w:rPr/>
      </w:pPr>
      <w: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4516755" cy="3843020"/>
            <wp:effectExtent l="0" t="0" r="0" b="0"/>
            <wp:wrapTopAndBottom/>
            <wp:docPr id="38" name="Изображение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
                    <pic:cNvPicPr>
                      <a:picLocks noChangeAspect="1" noChangeArrowheads="1"/>
                    </pic:cNvPicPr>
                  </pic:nvPicPr>
                  <pic:blipFill>
                    <a:blip r:embed="rId39"/>
                    <a:stretch>
                      <a:fillRect/>
                    </a:stretch>
                  </pic:blipFill>
                  <pic:spPr bwMode="auto">
                    <a:xfrm>
                      <a:off x="0" y="0"/>
                      <a:ext cx="4516755" cy="3843020"/>
                    </a:xfrm>
                    <a:prstGeom prst="rect">
                      <a:avLst/>
                    </a:prstGeom>
                  </pic:spPr>
                </pic:pic>
              </a:graphicData>
            </a:graphic>
          </wp:anchor>
        </w:drawing>
      </w:r>
      <w:r>
        <w:rPr/>
        <w:t>Рис. 37. Форма колебаний на частоте 23.116 кГц.</w:t>
      </w:r>
      <w:r>
        <w:br w:type="page"/>
      </w:r>
    </w:p>
    <w:p>
      <w:pPr>
        <w:pStyle w:val="1"/>
        <w:rPr/>
      </w:pPr>
      <w:bookmarkStart w:id="10" w:name="_Toc201414303"/>
      <w:r>
        <w:rPr/>
        <w:t>Заключение</w:t>
      </w:r>
      <w:bookmarkEnd w:id="10"/>
    </w:p>
    <w:p>
      <w:pPr>
        <w:pStyle w:val="Normal"/>
        <w:spacing w:lineRule="auto" w:line="360"/>
        <w:ind w:right="567" w:firstLine="850"/>
        <w:jc w:val="both"/>
        <w:rPr/>
      </w:pPr>
      <w:r>
        <w:rPr>
          <w:color w:val="000000"/>
        </w:rPr>
        <w:t xml:space="preserve">В данной работе была рассмотрена задача численного моделирования воздействия вибрационной нагрузки на трехмерный образец. Была выбрана математическая модель, </w:t>
      </w:r>
      <w:r>
        <w:rPr/>
        <w:t>сформулирован</w:t>
      </w:r>
      <w:r>
        <w:rPr>
          <w:color w:val="000000"/>
        </w:rPr>
        <w:t xml:space="preserve"> численный метод, выполнена программная реализация метода. Реализация была сделана на языка Python с использованием библиотек numpy, scipy и gmsh.</w:t>
      </w:r>
    </w:p>
    <w:p>
      <w:pPr>
        <w:pStyle w:val="Normal"/>
        <w:spacing w:lineRule="auto" w:line="360"/>
        <w:ind w:right="567" w:firstLine="850"/>
        <w:jc w:val="both"/>
        <w:rPr/>
      </w:pPr>
      <w:r>
        <w:rPr>
          <w:color w:val="000000"/>
        </w:rPr>
        <w:t xml:space="preserve">В ходе численных </w:t>
      </w:r>
      <w:r>
        <w:rPr/>
        <w:t>экспериментов</w:t>
      </w:r>
      <w:r>
        <w:rPr>
          <w:color w:val="000000"/>
        </w:rPr>
        <w:t xml:space="preserve"> были получены собственные частоты и формы колебаний для кубических образцов. На примере данных образцов была проведена верификация полученного солвера путём сравнения расчётных значений для собственных частот и данных сторонних натурных экспериментов. После верификации была показана работоспособность солвера для детали сложной формы.</w:t>
      </w:r>
    </w:p>
    <w:p>
      <w:pPr>
        <w:pStyle w:val="Style21"/>
        <w:spacing w:lineRule="auto" w:line="360" w:before="0" w:after="120"/>
        <w:ind w:right="567" w:firstLine="850"/>
        <w:jc w:val="both"/>
        <w:rPr/>
      </w:pPr>
      <w:r>
        <w:rPr>
          <w:color w:val="000000"/>
        </w:rPr>
        <w:t xml:space="preserve">Таким образом, в работе проведено моделирование, которое может служить основой для последующего изучения динамических характеристик пластинных конструкций в широком диапазоне задач инженерного проектирования и анализа. Подобные исследования имеют не </w:t>
      </w:r>
      <w:r>
        <w:rPr/>
        <w:t>только</w:t>
      </w:r>
      <w:r>
        <w:rPr>
          <w:color w:val="000000"/>
        </w:rPr>
        <w:t xml:space="preserve"> академический интерес, но и практическую значимость для повышения безопасности и надёжности инженерных конструкций. Правильный учёт вибрационных характеристик позволяет снижать риск возникновения резонансных явлений и разрушений, продлевать срок службы изделий и оптимизировать их конструкцию. Численные методы открывают широкие возможности для анализа и позволяют моделировать различные сценарии нагружения, граничные условия и эксплуатационные режимы. </w:t>
      </w:r>
    </w:p>
    <w:p>
      <w:pPr>
        <w:pStyle w:val="Normal"/>
        <w:spacing w:lineRule="auto" w:line="360"/>
        <w:ind w:right="510" w:firstLine="850"/>
        <w:jc w:val="both"/>
        <w:rPr/>
      </w:pPr>
      <w:r>
        <w:rPr>
          <w:color w:val="000000"/>
        </w:rPr>
        <w:t xml:space="preserve">В дальнейшем </w:t>
      </w:r>
      <w:r>
        <w:rPr/>
        <w:t>планируется</w:t>
      </w:r>
      <w:r>
        <w:rPr>
          <w:color w:val="000000"/>
        </w:rPr>
        <w:t xml:space="preserve"> продолжить работу над данным солвером, его точностью и оптимизацией, а также исследовать данную задачу для анизотропных материалов.</w:t>
      </w:r>
      <w:r>
        <w:br w:type="page"/>
      </w:r>
    </w:p>
    <w:p>
      <w:pPr>
        <w:pStyle w:val="1"/>
        <w:rPr/>
      </w:pPr>
      <w:bookmarkStart w:id="11" w:name="_Toc201414304"/>
      <w:r>
        <w:rPr/>
        <w:t>Литература</w:t>
      </w:r>
      <w:bookmarkEnd w:id="11"/>
    </w:p>
    <w:p>
      <w:pPr>
        <w:pStyle w:val="Normal"/>
        <w:numPr>
          <w:ilvl w:val="0"/>
          <w:numId w:val="2"/>
        </w:numPr>
        <w:ind w:left="0" w:hanging="0"/>
        <w:jc w:val="both"/>
        <w:rPr/>
      </w:pPr>
      <w:r>
        <w:rPr>
          <w:color w:val="000000"/>
          <w:szCs w:val="24"/>
          <w:lang w:val="en-US"/>
        </w:rPr>
        <w:t>J. N. Reddy, </w:t>
      </w:r>
      <w:r>
        <w:rPr>
          <w:rStyle w:val="Style16"/>
          <w:color w:val="000000"/>
          <w:szCs w:val="24"/>
          <w:lang w:val="en-US"/>
        </w:rPr>
        <w:t xml:space="preserve">Mechanics of Laminated Composite Plates and Shells: Theory </w:t>
        <w:tab/>
        <w:t>and Analysis</w:t>
      </w:r>
      <w:r>
        <w:rPr>
          <w:color w:val="000000"/>
          <w:szCs w:val="24"/>
          <w:lang w:val="en-US"/>
        </w:rPr>
        <w:t>, 2nd ed. Boca Raton, FL: CRC Press, 2004.</w:t>
      </w:r>
    </w:p>
    <w:p>
      <w:pPr>
        <w:pStyle w:val="Normal"/>
        <w:numPr>
          <w:ilvl w:val="0"/>
          <w:numId w:val="2"/>
        </w:numPr>
        <w:ind w:left="0" w:hanging="0"/>
        <w:jc w:val="both"/>
        <w:rPr/>
      </w:pPr>
      <w:r>
        <w:rPr>
          <w:color w:val="000000"/>
          <w:szCs w:val="24"/>
          <w:lang w:val="en-US"/>
        </w:rPr>
        <w:t>O. C. Zienkiewicz, R. L. Taylor, and J. Z. Zhu, </w:t>
      </w:r>
      <w:r>
        <w:rPr>
          <w:rStyle w:val="Style16"/>
          <w:color w:val="000000"/>
          <w:szCs w:val="24"/>
          <w:lang w:val="en-US"/>
        </w:rPr>
        <w:t>The Finite Element Method: Its Basis and Fundamentals</w:t>
      </w:r>
      <w:r>
        <w:rPr>
          <w:color w:val="000000"/>
          <w:szCs w:val="24"/>
          <w:lang w:val="en-US"/>
        </w:rPr>
        <w:t>, 5th ed., vol. 1. Oxford: Butterworth- Heinemann, 2000.</w:t>
      </w:r>
    </w:p>
    <w:p>
      <w:pPr>
        <w:pStyle w:val="Normal"/>
        <w:numPr>
          <w:ilvl w:val="0"/>
          <w:numId w:val="2"/>
        </w:numPr>
        <w:ind w:left="0" w:hanging="0"/>
        <w:jc w:val="both"/>
        <w:rPr>
          <w:lang w:val="en-US"/>
        </w:rPr>
      </w:pPr>
      <w:r>
        <w:rPr>
          <w:color w:val="000000"/>
          <w:szCs w:val="24"/>
          <w:lang w:val="en-US"/>
        </w:rPr>
        <w:t>Vitalii Aksenov, Alexey Vasyukov, and Katerina Beklemysheva, “Acquiring elastic properties of thin composite structure from vibrational testing data,” </w:t>
      </w:r>
      <w:r>
        <w:rPr>
          <w:i/>
          <w:color w:val="000000"/>
          <w:szCs w:val="24"/>
          <w:lang w:val="en-US"/>
        </w:rPr>
        <w:t>Journal of Inverse and Ill-Posed Problems</w:t>
      </w:r>
      <w:r>
        <w:rPr>
          <w:color w:val="000000"/>
          <w:szCs w:val="24"/>
          <w:lang w:val="en-US"/>
        </w:rPr>
        <w:t xml:space="preserve">, vol. 0, no. 0, Jan. 2024, doi: </w:t>
      </w:r>
      <w:hyperlink r:id="rId40">
        <w:r>
          <w:rPr>
            <w:color w:val="000000"/>
            <w:szCs w:val="24"/>
            <w:lang w:val="en-US"/>
          </w:rPr>
          <w:t>https://doi.org/10.1515/jiip-2022-0081</w:t>
        </w:r>
      </w:hyperlink>
      <w:r>
        <w:rPr>
          <w:color w:val="000000"/>
          <w:szCs w:val="24"/>
          <w:lang w:val="en-US"/>
        </w:rPr>
        <w:t>.</w:t>
      </w:r>
    </w:p>
    <w:p>
      <w:pPr>
        <w:pStyle w:val="Normal"/>
        <w:numPr>
          <w:ilvl w:val="0"/>
          <w:numId w:val="2"/>
        </w:numPr>
        <w:ind w:left="0" w:hanging="0"/>
        <w:jc w:val="both"/>
        <w:rPr/>
      </w:pPr>
      <w:r>
        <w:rPr>
          <w:color w:val="000000"/>
          <w:szCs w:val="24"/>
          <w:lang w:val="en-US"/>
        </w:rPr>
        <w:t>F. J. Nieves, F. Gascón, A. Bayón, and F. Salazar, “Straightforward estimation of the elastic constants of an isotropic cube excited by a single percussion,” </w:t>
      </w:r>
      <w:r>
        <w:rPr>
          <w:i/>
          <w:color w:val="000000"/>
          <w:szCs w:val="24"/>
          <w:lang w:val="en-US"/>
        </w:rPr>
        <w:t>The Journal of the Acoustical Society of America</w:t>
      </w:r>
      <w:r>
        <w:rPr>
          <w:color w:val="000000"/>
          <w:szCs w:val="24"/>
          <w:lang w:val="en-US"/>
        </w:rPr>
        <w:t xml:space="preserve">, vol. 126, no. 5, pp. EL140–EL146, Oct. 2009, doi: </w:t>
      </w:r>
      <w:hyperlink r:id="rId41">
        <w:r>
          <w:rPr>
            <w:color w:val="000000"/>
            <w:szCs w:val="24"/>
            <w:lang w:val="en-US"/>
          </w:rPr>
          <w:t>https://doi.org/10.1121/1.3244038</w:t>
        </w:r>
      </w:hyperlink>
      <w:r>
        <w:rPr>
          <w:color w:val="000000"/>
          <w:szCs w:val="24"/>
          <w:lang w:val="en-US"/>
        </w:rPr>
        <w:t>.</w:t>
      </w:r>
    </w:p>
    <w:p>
      <w:pPr>
        <w:pStyle w:val="Normal"/>
        <w:numPr>
          <w:ilvl w:val="0"/>
          <w:numId w:val="2"/>
        </w:numPr>
        <w:ind w:left="0" w:hanging="0"/>
        <w:jc w:val="both"/>
        <w:rPr>
          <w:rFonts w:ascii="quote-cjk-patch;Inter;system-ui" w:hAnsi="quote-cjk-patch;Inter;system-ui"/>
          <w:color w:val="404040"/>
          <w:lang w:val="en-US"/>
        </w:rPr>
      </w:pPr>
      <w:r>
        <w:rPr>
          <w:color w:val="000000"/>
          <w:szCs w:val="24"/>
          <w:lang w:val="en-US"/>
        </w:rPr>
        <w:t>H. H. Demarest, “Cube-Resonance Method to Determine the Elastic Constants of Solids,” </w:t>
      </w:r>
      <w:r>
        <w:rPr>
          <w:i/>
          <w:color w:val="000000"/>
          <w:szCs w:val="24"/>
          <w:lang w:val="en-US"/>
        </w:rPr>
        <w:t>Journal of the Acoustical Society of America</w:t>
      </w:r>
      <w:r>
        <w:rPr>
          <w:color w:val="000000"/>
          <w:szCs w:val="24"/>
          <w:lang w:val="en-US"/>
        </w:rPr>
        <w:t xml:space="preserve">, vol. 49, no. 3B, pp. 768–775, Mar. 1971, doi: </w:t>
      </w:r>
      <w:hyperlink r:id="rId42">
        <w:r>
          <w:rPr>
            <w:color w:val="000000"/>
            <w:szCs w:val="24"/>
            <w:lang w:val="en-US"/>
          </w:rPr>
          <w:t>https://doi.org/10.1121/1.1912415</w:t>
        </w:r>
      </w:hyperlink>
      <w:r>
        <w:rPr>
          <w:color w:val="000000"/>
          <w:szCs w:val="24"/>
          <w:lang w:val="en-US"/>
        </w:rPr>
        <w:t>.</w:t>
      </w:r>
    </w:p>
    <w:p>
      <w:pPr>
        <w:pStyle w:val="Normal"/>
        <w:numPr>
          <w:ilvl w:val="0"/>
          <w:numId w:val="2"/>
        </w:numPr>
        <w:ind w:left="0" w:hanging="0"/>
        <w:jc w:val="both"/>
        <w:rPr>
          <w:rFonts w:ascii="quote-cjk-patch;Inter;system-ui" w:hAnsi="quote-cjk-patch;Inter;system-ui"/>
          <w:color w:val="404040"/>
          <w:lang w:val="en-US"/>
        </w:rPr>
      </w:pPr>
      <w:r>
        <w:rPr>
          <w:rFonts w:cs="Times New Roman"/>
          <w:i/>
          <w:iCs/>
          <w:color w:val="000000"/>
          <w:szCs w:val="24"/>
        </w:rPr>
        <w:t>В.И. Кондауров,</w:t>
      </w:r>
      <w:r>
        <w:rPr>
          <w:rFonts w:cs="Times New Roman"/>
          <w:color w:val="000000"/>
          <w:szCs w:val="24"/>
        </w:rPr>
        <w:t xml:space="preserve"> Механика и термодинамика насыщенной пористой среды: учебное пособие. </w:t>
      </w:r>
      <w:r>
        <w:rPr>
          <w:rFonts w:cs="Times New Roman"/>
          <w:color w:val="000000"/>
          <w:szCs w:val="24"/>
          <w:lang w:val="en-US"/>
        </w:rPr>
        <w:t>МФТИ, 2007. – 310 с. ISBN 5-7417-0190-6</w:t>
      </w:r>
    </w:p>
    <w:p>
      <w:pPr>
        <w:pStyle w:val="Normal"/>
        <w:numPr>
          <w:ilvl w:val="0"/>
          <w:numId w:val="2"/>
        </w:numPr>
        <w:spacing w:before="0" w:after="160"/>
        <w:ind w:left="0" w:hanging="0"/>
        <w:jc w:val="both"/>
        <w:rPr>
          <w:rFonts w:ascii="quote-cjk-patch;Inter;system-ui" w:hAnsi="quote-cjk-patch;Inter;system-ui"/>
          <w:color w:val="404040"/>
        </w:rPr>
      </w:pPr>
      <w:r>
        <w:rPr>
          <w:rFonts w:cs="Times New Roman"/>
          <w:color w:val="000000"/>
          <w:szCs w:val="24"/>
        </w:rPr>
        <w:t xml:space="preserve">О.Я. Извеков, Элементы механики деформируемого твердого тела : учебное пособие, Москва, МФТИ, 2019. – 248 с. </w:t>
      </w:r>
      <w:r>
        <w:rPr>
          <w:rFonts w:cs="Times New Roman"/>
          <w:color w:val="000000"/>
          <w:szCs w:val="24"/>
          <w:lang w:val="en-US"/>
        </w:rPr>
        <w:t>ISBN</w:t>
      </w:r>
      <w:r>
        <w:rPr>
          <w:rFonts w:cs="Times New Roman"/>
          <w:color w:val="000000"/>
          <w:szCs w:val="24"/>
        </w:rPr>
        <w:t xml:space="preserve"> 978-5-7417-0715-9</w:t>
      </w:r>
    </w:p>
    <w:sectPr>
      <w:footerReference w:type="default" r:id="rId43"/>
      <w:type w:val="nextPage"/>
      <w:pgSz w:w="11906" w:h="16838"/>
      <w:pgMar w:left="1418" w:right="851" w:gutter="0" w:header="0" w:top="1701" w:footer="851" w:bottom="9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Light">
    <w:charset w:val="01"/>
    <w:family w:val="roman"/>
    <w:pitch w:val="variable"/>
  </w:font>
  <w:font w:name="quote-cjk-patch">
    <w:altName w:val="Inter"/>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85851729"/>
    </w:sdtPr>
    <w:sdtContent>
      <w:p>
        <w:pPr>
          <w:pStyle w:val="Style27"/>
          <w:jc w:val="center"/>
          <w:rPr/>
        </w:pPr>
        <w:r>
          <w:rPr/>
          <w:fldChar w:fldCharType="begin"/>
        </w:r>
        <w:r>
          <w:rPr/>
          <w:instrText xml:space="preserve"> PAGE </w:instrText>
        </w:r>
        <w:r>
          <w:rPr/>
          <w:fldChar w:fldCharType="separate"/>
        </w:r>
        <w:r>
          <w:rPr/>
          <w:t>14</w:t>
        </w:r>
        <w:r>
          <w:rPr/>
          <w:fldChar w:fldCharType="end"/>
        </w:r>
      </w:p>
    </w:sdtContent>
  </w:sdt>
  <w:p>
    <w:pPr>
      <w:pStyle w:val="Style27"/>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7"/>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Times New Roman" w:hAnsi="Times New Roman" w:eastAsia="Calibri" w:cs="" w:cstheme="minorBidi" w:eastAsiaTheme="minorHAnsi"/>
      <w:color w:val="auto"/>
      <w:kern w:val="0"/>
      <w:sz w:val="24"/>
      <w:szCs w:val="22"/>
      <w:lang w:val="ru-RU" w:eastAsia="en-US" w:bidi="ar-SA"/>
    </w:rPr>
  </w:style>
  <w:style w:type="paragraph" w:styleId="1">
    <w:name w:val="Heading 1"/>
    <w:basedOn w:val="Normal"/>
    <w:next w:val="Normal"/>
    <w:link w:val="11"/>
    <w:uiPriority w:val="9"/>
    <w:qFormat/>
    <w:rsid w:val="003e2ebf"/>
    <w:pPr>
      <w:keepNext w:val="true"/>
      <w:keepLines/>
      <w:spacing w:before="240" w:after="120"/>
      <w:jc w:val="center"/>
      <w:outlineLvl w:val="0"/>
    </w:pPr>
    <w:rPr>
      <w:rFonts w:eastAsia="" w:cs="" w:cstheme="majorBidi" w:eastAsiaTheme="majorEastAsia"/>
      <w:b/>
      <w:sz w:val="28"/>
      <w:szCs w:val="32"/>
    </w:rPr>
  </w:style>
  <w:style w:type="paragraph" w:styleId="2">
    <w:name w:val="Heading 2"/>
    <w:basedOn w:val="Normal"/>
    <w:next w:val="Normal"/>
    <w:link w:val="21"/>
    <w:uiPriority w:val="9"/>
    <w:unhideWhenUsed/>
    <w:qFormat/>
    <w:rsid w:val="003e2ebf"/>
    <w:pPr>
      <w:keepNext w:val="true"/>
      <w:keepLines/>
      <w:spacing w:before="120" w:after="120"/>
      <w:jc w:val="center"/>
      <w:outlineLvl w:val="1"/>
    </w:pPr>
    <w:rPr>
      <w:rFonts w:eastAsia="" w:cs="" w:cstheme="majorBidi" w:eastAsiaTheme="majorEastAsia"/>
      <w:b/>
      <w:sz w:val="28"/>
      <w:szCs w:val="26"/>
    </w:rPr>
  </w:style>
  <w:style w:type="paragraph" w:styleId="3">
    <w:name w:val="Heading 3"/>
    <w:basedOn w:val="Style20"/>
    <w:next w:val="Style21"/>
    <w:qFormat/>
    <w:pPr>
      <w:numPr>
        <w:ilvl w:val="2"/>
        <w:numId w:val="1"/>
      </w:numPr>
      <w:spacing w:before="140" w:after="120"/>
      <w:outlineLvl w:val="2"/>
    </w:pPr>
    <w:rPr>
      <w:b/>
      <w:bCs/>
    </w:rPr>
  </w:style>
  <w:style w:type="character" w:styleId="DefaultParagraphFont" w:default="1">
    <w:name w:val="Default Paragraph Font"/>
    <w:uiPriority w:val="1"/>
    <w:semiHidden/>
    <w:unhideWhenUsed/>
    <w:qFormat/>
    <w:rPr/>
  </w:style>
  <w:style w:type="character" w:styleId="Style11" w:customStyle="1">
    <w:name w:val="Верхний колонтитул Знак"/>
    <w:basedOn w:val="DefaultParagraphFont"/>
    <w:uiPriority w:val="99"/>
    <w:qFormat/>
    <w:rsid w:val="00505077"/>
    <w:rPr/>
  </w:style>
  <w:style w:type="character" w:styleId="Style12" w:customStyle="1">
    <w:name w:val="Нижний колонтитул Знак"/>
    <w:basedOn w:val="DefaultParagraphFont"/>
    <w:uiPriority w:val="99"/>
    <w:qFormat/>
    <w:rsid w:val="00505077"/>
    <w:rPr/>
  </w:style>
  <w:style w:type="character" w:styleId="PlaceholderText">
    <w:name w:val="Placeholder Text"/>
    <w:basedOn w:val="DefaultParagraphFont"/>
    <w:uiPriority w:val="99"/>
    <w:semiHidden/>
    <w:qFormat/>
    <w:rsid w:val="00765309"/>
    <w:rPr>
      <w:color w:val="808080"/>
    </w:rPr>
  </w:style>
  <w:style w:type="character" w:styleId="Style13" w:customStyle="1">
    <w:name w:val="Интернет-ссылка"/>
    <w:basedOn w:val="DefaultParagraphFont"/>
    <w:uiPriority w:val="99"/>
    <w:unhideWhenUsed/>
    <w:rsid w:val="00671bfa"/>
    <w:rPr>
      <w:color w:val="0563C1" w:themeColor="hyperlink"/>
      <w:u w:val="single"/>
    </w:rPr>
  </w:style>
  <w:style w:type="character" w:styleId="11" w:customStyle="1">
    <w:name w:val="Заголовок 1 Знак"/>
    <w:basedOn w:val="DefaultParagraphFont"/>
    <w:uiPriority w:val="9"/>
    <w:qFormat/>
    <w:rsid w:val="003e2ebf"/>
    <w:rPr>
      <w:rFonts w:ascii="Times New Roman" w:hAnsi="Times New Roman" w:eastAsia="" w:cs="" w:cstheme="majorBidi" w:eastAsiaTheme="majorEastAsia"/>
      <w:b/>
      <w:sz w:val="28"/>
      <w:szCs w:val="32"/>
    </w:rPr>
  </w:style>
  <w:style w:type="character" w:styleId="21" w:customStyle="1">
    <w:name w:val="Заголовок 2 Знак"/>
    <w:basedOn w:val="DefaultParagraphFont"/>
    <w:uiPriority w:val="9"/>
    <w:qFormat/>
    <w:rsid w:val="003e2ebf"/>
    <w:rPr>
      <w:rFonts w:ascii="Times New Roman" w:hAnsi="Times New Roman" w:eastAsia="" w:cs="" w:cstheme="majorBidi" w:eastAsiaTheme="majorEastAsia"/>
      <w:b/>
      <w:sz w:val="28"/>
      <w:szCs w:val="26"/>
    </w:rPr>
  </w:style>
  <w:style w:type="character" w:styleId="Style14" w:customStyle="1">
    <w:name w:val="Ссылка указателя"/>
    <w:qFormat/>
    <w:rPr/>
  </w:style>
  <w:style w:type="character" w:styleId="Style15" w:customStyle="1">
    <w:name w:val="Символ нумерации"/>
    <w:qFormat/>
    <w:rPr/>
  </w:style>
  <w:style w:type="character" w:styleId="Style16">
    <w:name w:val="Выделение"/>
    <w:qFormat/>
    <w:rPr>
      <w:i/>
      <w:iCs/>
    </w:rPr>
  </w:style>
  <w:style w:type="character" w:styleId="Style17" w:customStyle="1">
    <w:name w:val="Выделение жирным"/>
    <w:qFormat/>
    <w:rPr>
      <w:b/>
      <w:bCs/>
    </w:rPr>
  </w:style>
  <w:style w:type="character" w:styleId="Style18" w:customStyle="1">
    <w:name w:val="Маркеры"/>
    <w:qFormat/>
    <w:rPr>
      <w:rFonts w:ascii="OpenSymbol" w:hAnsi="OpenSymbol" w:eastAsia="OpenSymbol" w:cs="OpenSymbol"/>
    </w:rPr>
  </w:style>
  <w:style w:type="character" w:styleId="Style19" w:customStyle="1">
    <w:name w:val="Исходный текст"/>
    <w:qFormat/>
    <w:rPr>
      <w:rFonts w:ascii="Liberation Mono" w:hAnsi="Liberation Mono" w:eastAsia="Liberation Mono" w:cs="Liberation Mono"/>
    </w:rPr>
  </w:style>
  <w:style w:type="paragraph" w:styleId="Style20" w:customStyle="1">
    <w:name w:val="Заголовок"/>
    <w:basedOn w:val="Normal"/>
    <w:next w:val="Style21"/>
    <w:qFormat/>
    <w:pPr>
      <w:keepNext w:val="true"/>
      <w:spacing w:before="240" w:after="120"/>
    </w:pPr>
    <w:rPr>
      <w:rFonts w:ascii="Liberation Sans" w:hAnsi="Liberation Sans" w:eastAsia="Noto Sans CJK SC" w:cs="Lohit Devanagari"/>
      <w:sz w:val="28"/>
      <w:szCs w:val="28"/>
    </w:rPr>
  </w:style>
  <w:style w:type="paragraph" w:styleId="Style21">
    <w:name w:val="Body Text"/>
    <w:basedOn w:val="Normal"/>
    <w:pPr>
      <w:spacing w:lineRule="auto" w:line="276" w:before="0" w:after="140"/>
    </w:pPr>
    <w:rPr/>
  </w:style>
  <w:style w:type="paragraph" w:styleId="Style22">
    <w:name w:val="List"/>
    <w:basedOn w:val="Style21"/>
    <w:pPr/>
    <w:rPr>
      <w:rFonts w:cs="Lohit Devanagari"/>
    </w:rPr>
  </w:style>
  <w:style w:type="paragraph" w:styleId="Style23">
    <w:name w:val="Caption"/>
    <w:basedOn w:val="Normal"/>
    <w:qFormat/>
    <w:pPr>
      <w:suppressLineNumbers/>
      <w:spacing w:before="120" w:after="120"/>
    </w:pPr>
    <w:rPr>
      <w:rFonts w:cs="Lohit Devanagari"/>
      <w:i/>
      <w:iCs/>
      <w:sz w:val="24"/>
      <w:szCs w:val="24"/>
    </w:rPr>
  </w:style>
  <w:style w:type="paragraph" w:styleId="Style24">
    <w:name w:val="Указатель"/>
    <w:basedOn w:val="Normal"/>
    <w:qFormat/>
    <w:pPr>
      <w:suppressLineNumbers/>
    </w:pPr>
    <w:rPr>
      <w:rFonts w:cs="Lohit Devanagari"/>
    </w:rPr>
  </w:style>
  <w:style w:type="paragraph" w:styleId="Caption">
    <w:name w:val="caption"/>
    <w:basedOn w:val="Normal"/>
    <w:next w:val="Normal"/>
    <w:uiPriority w:val="35"/>
    <w:unhideWhenUsed/>
    <w:qFormat/>
    <w:rsid w:val="00793c2b"/>
    <w:pPr>
      <w:spacing w:lineRule="auto" w:line="240" w:before="0" w:after="200"/>
    </w:pPr>
    <w:rPr>
      <w:i/>
      <w:iCs/>
      <w:color w:val="44546A" w:themeColor="text2"/>
      <w:sz w:val="18"/>
      <w:szCs w:val="18"/>
    </w:rPr>
  </w:style>
  <w:style w:type="paragraph" w:styleId="Indexheading">
    <w:name w:val="index heading"/>
    <w:basedOn w:val="Style20"/>
    <w:qFormat/>
    <w:pPr/>
    <w:rPr/>
  </w:style>
  <w:style w:type="paragraph" w:styleId="Style25" w:customStyle="1">
    <w:name w:val="Колонтитул"/>
    <w:basedOn w:val="Normal"/>
    <w:qFormat/>
    <w:pPr/>
    <w:rPr/>
  </w:style>
  <w:style w:type="paragraph" w:styleId="Style26">
    <w:name w:val="Header"/>
    <w:basedOn w:val="Normal"/>
    <w:link w:val="Style11"/>
    <w:uiPriority w:val="99"/>
    <w:unhideWhenUsed/>
    <w:rsid w:val="00505077"/>
    <w:pPr>
      <w:tabs>
        <w:tab w:val="clear" w:pos="708"/>
        <w:tab w:val="center" w:pos="4513" w:leader="none"/>
        <w:tab w:val="right" w:pos="9026" w:leader="none"/>
      </w:tabs>
      <w:spacing w:lineRule="auto" w:line="240" w:before="0" w:after="0"/>
    </w:pPr>
    <w:rPr/>
  </w:style>
  <w:style w:type="paragraph" w:styleId="Style27">
    <w:name w:val="Footer"/>
    <w:basedOn w:val="Normal"/>
    <w:link w:val="Style12"/>
    <w:uiPriority w:val="99"/>
    <w:unhideWhenUsed/>
    <w:rsid w:val="00505077"/>
    <w:pPr>
      <w:tabs>
        <w:tab w:val="clear" w:pos="708"/>
        <w:tab w:val="center" w:pos="4513" w:leader="none"/>
        <w:tab w:val="right" w:pos="9026" w:leader="none"/>
      </w:tabs>
      <w:spacing w:lineRule="auto" w:line="240" w:before="0" w:after="0"/>
    </w:pPr>
    <w:rPr/>
  </w:style>
  <w:style w:type="paragraph" w:styleId="ListParagraph">
    <w:name w:val="List Paragraph"/>
    <w:basedOn w:val="Normal"/>
    <w:uiPriority w:val="34"/>
    <w:qFormat/>
    <w:rsid w:val="00183cfb"/>
    <w:pPr>
      <w:spacing w:before="0" w:after="160"/>
      <w:ind w:left="720" w:hanging="0"/>
      <w:contextualSpacing/>
    </w:pPr>
    <w:rPr/>
  </w:style>
  <w:style w:type="paragraph" w:styleId="Style28">
    <w:name w:val="Index Heading"/>
    <w:basedOn w:val="Style20"/>
    <w:pPr/>
    <w:rPr/>
  </w:style>
  <w:style w:type="paragraph" w:styleId="Style29">
    <w:name w:val="TOC Heading"/>
    <w:basedOn w:val="1"/>
    <w:next w:val="Normal"/>
    <w:uiPriority w:val="39"/>
    <w:unhideWhenUsed/>
    <w:qFormat/>
    <w:rsid w:val="003e2ebf"/>
    <w:pPr>
      <w:jc w:val="left"/>
      <w:outlineLvl w:val="9"/>
    </w:pPr>
    <w:rPr>
      <w:rFonts w:ascii="Calibri Light" w:hAnsi="Calibri Light" w:asciiTheme="majorHAnsi" w:hAnsiTheme="majorHAnsi"/>
      <w:b w:val="false"/>
      <w:color w:val="2E74B5" w:themeColor="accent1" w:themeShade="bf"/>
      <w:sz w:val="32"/>
      <w:lang w:eastAsia="ru-RU"/>
    </w:rPr>
  </w:style>
  <w:style w:type="paragraph" w:styleId="12">
    <w:name w:val="TOC 1"/>
    <w:basedOn w:val="Normal"/>
    <w:next w:val="Normal"/>
    <w:autoRedefine/>
    <w:uiPriority w:val="39"/>
    <w:unhideWhenUsed/>
    <w:rsid w:val="003e2ebf"/>
    <w:pPr>
      <w:spacing w:before="0" w:after="100"/>
    </w:pPr>
    <w:rPr/>
  </w:style>
  <w:style w:type="paragraph" w:styleId="22">
    <w:name w:val="TOC 2"/>
    <w:basedOn w:val="Normal"/>
    <w:next w:val="Normal"/>
    <w:autoRedefine/>
    <w:uiPriority w:val="39"/>
    <w:unhideWhenUsed/>
    <w:rsid w:val="003e2ebf"/>
    <w:pPr>
      <w:spacing w:before="0" w:after="100"/>
      <w:ind w:left="220" w:hanging="0"/>
    </w:pPr>
    <w:rPr>
      <w:rFonts w:eastAsia="" w:cs="Times New Roman" w:eastAsiaTheme="minorEastAsia"/>
      <w:lang w:eastAsia="ru-RU"/>
    </w:rPr>
  </w:style>
  <w:style w:type="paragraph" w:styleId="31">
    <w:name w:val="TOC 3"/>
    <w:basedOn w:val="Normal"/>
    <w:next w:val="Normal"/>
    <w:autoRedefine/>
    <w:uiPriority w:val="39"/>
    <w:unhideWhenUsed/>
    <w:rsid w:val="003e2ebf"/>
    <w:pPr>
      <w:spacing w:before="0" w:after="100"/>
      <w:ind w:left="440" w:hanging="0"/>
    </w:pPr>
    <w:rPr>
      <w:rFonts w:eastAsia="" w:cs="Times New Roman" w:eastAsiaTheme="minorEastAsia"/>
      <w:lang w:eastAsia="ru-RU"/>
    </w:rPr>
  </w:style>
  <w:style w:type="paragraph" w:styleId="Style30" w:customStyle="1">
    <w:name w:val="Содержимое врезки"/>
    <w:basedOn w:val="Normal"/>
    <w:qFormat/>
    <w:pPr/>
    <w:rPr/>
  </w:style>
  <w:style w:type="paragraph" w:styleId="Style31" w:customStyle="1">
    <w:name w:val="Содержимое таблицы"/>
    <w:basedOn w:val="Normal"/>
    <w:qFormat/>
    <w:pPr>
      <w:widowControl w:val="false"/>
      <w:suppressLineNumbers/>
    </w:pPr>
    <w:rPr/>
  </w:style>
  <w:style w:type="paragraph" w:styleId="Style32" w:customStyle="1">
    <w:name w:val="Заголовок таблицы"/>
    <w:basedOn w:val="Style31"/>
    <w:qFormat/>
    <w:pPr>
      <w:jc w:val="center"/>
    </w:pPr>
    <w:rPr>
      <w:b/>
      <w:bCs/>
    </w:rPr>
  </w:style>
  <w:style w:type="paragraph" w:styleId="Style33">
    <w:name w:val="Title"/>
    <w:basedOn w:val="Style20"/>
    <w:next w:val="Style21"/>
    <w:qFormat/>
    <w:pPr>
      <w:jc w:val="center"/>
    </w:pPr>
    <w:rPr>
      <w:b/>
      <w:bCs/>
      <w:sz w:val="56"/>
      <w:szCs w:val="56"/>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hyperlink" Target="https://doi.org/10.1515/jiip-2022-0081" TargetMode="External"/><Relationship Id="rId41" Type="http://schemas.openxmlformats.org/officeDocument/2006/relationships/hyperlink" Target="https://doi.org/10.1121/1.3244038" TargetMode="External"/><Relationship Id="rId42" Type="http://schemas.openxmlformats.org/officeDocument/2006/relationships/hyperlink" Target="https://doi.org/10.1121/1.1912415" TargetMode="External"/><Relationship Id="rId43" Type="http://schemas.openxmlformats.org/officeDocument/2006/relationships/footer" Target="footer1.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81EDC-EF4E-48A4-B170-4223FE961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7636</TotalTime>
  <Application>LibreOffice/7.3.7.2$Linux_X86_64 LibreOffice_project/30$Build-2</Application>
  <AppVersion>15.0000</AppVersion>
  <Pages>40</Pages>
  <Words>2901</Words>
  <Characters>19110</Characters>
  <CharactersWithSpaces>21749</CharactersWithSpaces>
  <Paragraphs>364</Paragraphs>
  <Company>ПАО "СУЭНКО"</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2023-04-30T14:09:00Z</dcterms:created>
  <dc:creator>Павел Белоклоков</dc:creator>
  <dc:description/>
  <dc:language>en-US</dc:language>
  <cp:lastModifiedBy/>
  <dcterms:modified xsi:type="dcterms:W3CDTF">2025-06-21T19:57:19Z</dcterms:modified>
  <cp:revision>188</cp:revision>
  <dc:subject/>
  <dc:title/>
</cp:coreProperties>
</file>

<file path=docProps/custom.xml><?xml version="1.0" encoding="utf-8"?>
<Properties xmlns="http://schemas.openxmlformats.org/officeDocument/2006/custom-properties" xmlns:vt="http://schemas.openxmlformats.org/officeDocument/2006/docPropsVTypes"/>
</file>