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78EE" w14:textId="36DFB57D" w:rsid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764C3">
        <w:rPr>
          <w:rFonts w:ascii="Times New Roman" w:hAnsi="Times New Roman" w:cs="Times New Roman"/>
          <w:b/>
          <w:bCs/>
          <w:sz w:val="32"/>
          <w:szCs w:val="32"/>
        </w:rPr>
        <w:t>Business Analysis Mandate &amp; Stakeholder Map</w:t>
      </w:r>
    </w:p>
    <w:p w14:paraId="3F423D4C" w14:textId="0D9C4371" w:rsidR="001D3B8F" w:rsidRPr="001D3B8F" w:rsidRDefault="001D3B8F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(</w:t>
      </w:r>
      <w:r w:rsidRPr="001D3B8F">
        <w:rPr>
          <w:rFonts w:ascii="Times New Roman" w:hAnsi="Times New Roman" w:cs="Times New Roman"/>
          <w:b/>
          <w:bCs/>
          <w:sz w:val="32"/>
          <w:szCs w:val="32"/>
        </w:rPr>
        <w:t>Vertex Supply Co.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395F9992" w14:textId="77777777" w:rsidR="005764C3" w:rsidRP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D6E9FD" w14:textId="02B3CDEA" w:rsidR="005764C3" w:rsidRPr="005764C3" w:rsidRDefault="005764C3" w:rsidP="005764C3">
      <w:pPr>
        <w:spacing w:line="360" w:lineRule="exact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5764C3">
        <w:rPr>
          <w:rFonts w:ascii="Times New Roman" w:hAnsi="Times New Roman" w:cs="Times New Roman"/>
          <w:sz w:val="28"/>
          <w:szCs w:val="28"/>
        </w:rPr>
        <w:br/>
        <w:t xml:space="preserve">Sales growth has decelerated to 2% year-on-year, and the customer repeat purchase rate has fallen from 35% to 25% in </w:t>
      </w:r>
      <w:r w:rsidR="00140761">
        <w:rPr>
          <w:rFonts w:ascii="Times New Roman" w:hAnsi="Times New Roman" w:cs="Times New Roman"/>
          <w:sz w:val="28"/>
          <w:szCs w:val="28"/>
          <w:lang w:val="en-US"/>
        </w:rPr>
        <w:t>California</w:t>
      </w:r>
      <w:r w:rsidRPr="005764C3">
        <w:rPr>
          <w:rFonts w:ascii="Times New Roman" w:hAnsi="Times New Roman" w:cs="Times New Roman"/>
          <w:sz w:val="28"/>
          <w:szCs w:val="28"/>
        </w:rPr>
        <w:t xml:space="preserve"> and</w:t>
      </w:r>
      <w:r w:rsidR="00140761">
        <w:rPr>
          <w:rFonts w:ascii="Times New Roman" w:hAnsi="Times New Roman" w:cs="Times New Roman"/>
          <w:sz w:val="28"/>
          <w:szCs w:val="28"/>
          <w:lang w:val="en-US"/>
        </w:rPr>
        <w:t xml:space="preserve"> Texas</w:t>
      </w:r>
      <w:r w:rsidRPr="005764C3">
        <w:rPr>
          <w:rFonts w:ascii="Times New Roman" w:hAnsi="Times New Roman" w:cs="Times New Roman"/>
          <w:sz w:val="28"/>
          <w:szCs w:val="28"/>
        </w:rPr>
        <w:t xml:space="preserve"> over the last 12 months. This dual trend is eroding revenue resilience and long-term customer value, with no clear visibility into whether the root cause lies in product, service, or market execution. The leadership team requires a structured analysis to diagnose the decline and identify targeted, data-driven interventions.</w:t>
      </w:r>
    </w:p>
    <w:p w14:paraId="24DB836D" w14:textId="77777777" w:rsidR="005764C3" w:rsidRP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44DB163" w14:textId="77777777" w:rsidR="005764C3" w:rsidRPr="005764C3" w:rsidRDefault="005764C3" w:rsidP="005764C3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Improve visibility into sales performance and repeat purchase behaviour by region, channel, and customer segment.</w:t>
      </w:r>
    </w:p>
    <w:p w14:paraId="039ACCB4" w14:textId="77777777" w:rsidR="005764C3" w:rsidRPr="005764C3" w:rsidRDefault="005764C3" w:rsidP="005764C3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Identify the key drivers of the slowdown, differentiating between external market shifts and internal process/service gaps.</w:t>
      </w:r>
    </w:p>
    <w:p w14:paraId="64ABCF88" w14:textId="77777777" w:rsidR="005764C3" w:rsidRPr="005764C3" w:rsidRDefault="005764C3" w:rsidP="005764C3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Deliver a prioritized set of actionable recommendations that can be implemented within existing resources to reverse the negative trends.</w:t>
      </w:r>
    </w:p>
    <w:p w14:paraId="2E4592D0" w14:textId="77777777" w:rsidR="005764C3" w:rsidRP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b/>
          <w:bCs/>
          <w:sz w:val="28"/>
          <w:szCs w:val="28"/>
        </w:rPr>
        <w:t>Success Criteria</w:t>
      </w:r>
    </w:p>
    <w:p w14:paraId="3E1DF973" w14:textId="77777777" w:rsidR="005764C3" w:rsidRPr="005764C3" w:rsidRDefault="005764C3" w:rsidP="005764C3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A dynamic diagnostic dashboard (Power BI) accepted by the Sales Director, surfacing leading indicators of churn.</w:t>
      </w:r>
    </w:p>
    <w:p w14:paraId="1EF779FC" w14:textId="77777777" w:rsidR="005764C3" w:rsidRPr="005764C3" w:rsidRDefault="005764C3" w:rsidP="005764C3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A root-cause report quantifying the contribution of factors such as delivery delays, complaint rates, and competitive pressure.</w:t>
      </w:r>
    </w:p>
    <w:p w14:paraId="170F7DC9" w14:textId="77777777" w:rsidR="005764C3" w:rsidRPr="005764C3" w:rsidRDefault="005764C3" w:rsidP="005764C3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Three ranked intervention proposals with projected impact and implementation effort, endorsed by the regional managers and the customer service lead.</w:t>
      </w:r>
    </w:p>
    <w:p w14:paraId="48593533" w14:textId="77777777" w:rsidR="005764C3" w:rsidRPr="005764C3" w:rsidRDefault="005764C3" w:rsidP="005764C3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All deliverables completed within the six-week timeline, enabling a go/no-go decision on a pilot program.</w:t>
      </w:r>
    </w:p>
    <w:p w14:paraId="215AD3AD" w14:textId="77777777" w:rsidR="005764C3" w:rsidRP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347747C6" w14:textId="332D3656" w:rsidR="005764C3" w:rsidRPr="005764C3" w:rsidRDefault="005764C3" w:rsidP="005764C3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 xml:space="preserve">Markets: </w:t>
      </w:r>
      <w:r w:rsidR="00DB5740">
        <w:rPr>
          <w:rFonts w:ascii="Times New Roman" w:hAnsi="Times New Roman" w:cs="Times New Roman"/>
          <w:sz w:val="28"/>
          <w:szCs w:val="28"/>
          <w:lang w:val="en-US"/>
        </w:rPr>
        <w:t xml:space="preserve">All regions with focus on </w:t>
      </w:r>
      <w:r w:rsidR="00140761">
        <w:rPr>
          <w:rFonts w:ascii="Times New Roman" w:hAnsi="Times New Roman" w:cs="Times New Roman"/>
          <w:sz w:val="28"/>
          <w:szCs w:val="28"/>
          <w:lang w:val="en-US"/>
        </w:rPr>
        <w:t>California</w:t>
      </w:r>
      <w:r w:rsidR="00DB574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40761">
        <w:rPr>
          <w:rFonts w:ascii="Times New Roman" w:hAnsi="Times New Roman" w:cs="Times New Roman"/>
          <w:sz w:val="28"/>
          <w:szCs w:val="28"/>
          <w:lang w:val="en-US"/>
        </w:rPr>
        <w:t>Texas</w:t>
      </w:r>
      <w:r w:rsidRPr="005764C3">
        <w:rPr>
          <w:rFonts w:ascii="Times New Roman" w:hAnsi="Times New Roman" w:cs="Times New Roman"/>
          <w:sz w:val="28"/>
          <w:szCs w:val="28"/>
        </w:rPr>
        <w:t>.</w:t>
      </w:r>
    </w:p>
    <w:p w14:paraId="5F094C0C" w14:textId="77777777" w:rsidR="005764C3" w:rsidRPr="005764C3" w:rsidRDefault="005764C3" w:rsidP="005764C3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Time period: 24 months of transactional data (current and prior year) to establish trend baselines.</w:t>
      </w:r>
    </w:p>
    <w:p w14:paraId="02B74F64" w14:textId="77777777" w:rsidR="005764C3" w:rsidRPr="005764C3" w:rsidRDefault="005764C3" w:rsidP="005764C3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Channels: Direct sales, partner resellers, and online.</w:t>
      </w:r>
    </w:p>
    <w:p w14:paraId="4D6D5970" w14:textId="77777777" w:rsidR="005764C3" w:rsidRPr="005764C3" w:rsidRDefault="005764C3" w:rsidP="005764C3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Data sources: CRM (Dynamics 365), ERP sales orders, customer service logs, and NPS survey raw data.</w:t>
      </w:r>
    </w:p>
    <w:p w14:paraId="770CFAAC" w14:textId="77777777" w:rsidR="005764C3" w:rsidRPr="005764C3" w:rsidRDefault="005764C3" w:rsidP="005764C3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47F99949" w14:textId="0A5520DB" w:rsidR="005764C3" w:rsidRPr="005764C3" w:rsidRDefault="005764C3" w:rsidP="005764C3">
      <w:pPr>
        <w:numPr>
          <w:ilvl w:val="0"/>
          <w:numId w:val="4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Technology stack limited to Microsoft tools (Excel, Power BI, SQL); no additional software procurement.</w:t>
      </w:r>
    </w:p>
    <w:p w14:paraId="4D7A68A6" w14:textId="77777777" w:rsidR="005764C3" w:rsidRPr="005764C3" w:rsidRDefault="005764C3" w:rsidP="005764C3">
      <w:pPr>
        <w:numPr>
          <w:ilvl w:val="0"/>
          <w:numId w:val="4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t>Data quality issues: incomplete customer contact histories and inconsistent complaint coding must be remediated during analysis.</w:t>
      </w:r>
    </w:p>
    <w:p w14:paraId="70D174ED" w14:textId="77D7FC54" w:rsidR="005764C3" w:rsidRDefault="005764C3" w:rsidP="005764C3">
      <w:pPr>
        <w:numPr>
          <w:ilvl w:val="0"/>
          <w:numId w:val="4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64C3">
        <w:rPr>
          <w:rFonts w:ascii="Times New Roman" w:hAnsi="Times New Roman" w:cs="Times New Roman"/>
          <w:sz w:val="28"/>
          <w:szCs w:val="28"/>
        </w:rPr>
        <w:lastRenderedPageBreak/>
        <w:t>Fixed six-week timeline with no budget for external research; all insights must be derived from internal data and stakeholder interviews.</w:t>
      </w:r>
    </w:p>
    <w:p w14:paraId="33F81DD9" w14:textId="4A274091" w:rsidR="00E651AF" w:rsidRPr="00E651AF" w:rsidRDefault="00E651AF" w:rsidP="00E651AF">
      <w:pPr>
        <w:spacing w:line="360" w:lineRule="exact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51AF">
        <w:rPr>
          <w:rFonts w:ascii="Times New Roman" w:hAnsi="Times New Roman" w:cs="Times New Roman"/>
          <w:b/>
          <w:bCs/>
          <w:sz w:val="32"/>
          <w:szCs w:val="32"/>
          <w:lang w:val="en-US"/>
        </w:rPr>
        <w:t>Stakeholder Matrix</w:t>
      </w:r>
    </w:p>
    <w:p w14:paraId="5EE4C78D" w14:textId="77777777" w:rsidR="00E651AF" w:rsidRPr="005764C3" w:rsidRDefault="00E651AF" w:rsidP="00E651AF">
      <w:pPr>
        <w:spacing w:line="360" w:lineRule="exact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538"/>
        <w:gridCol w:w="1429"/>
        <w:gridCol w:w="3902"/>
      </w:tblGrid>
      <w:tr w:rsidR="005764C3" w:rsidRPr="005764C3" w14:paraId="3F46DA3D" w14:textId="77777777" w:rsidTr="00E651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FADC5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Name /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A3A33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BC5A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8C0E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Communication Channel</w:t>
            </w:r>
          </w:p>
        </w:tc>
      </w:tr>
      <w:tr w:rsidR="005764C3" w:rsidRPr="005764C3" w14:paraId="7847096F" w14:textId="77777777" w:rsidTr="00E65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383E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Sales Director (Sponsor)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D7372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BCD8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3A1E8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Weekly steering updates, decision gate meetings</w:t>
            </w:r>
          </w:p>
        </w:tc>
      </w:tr>
      <w:tr w:rsidR="005764C3" w:rsidRPr="005764C3" w14:paraId="058586F0" w14:textId="77777777" w:rsidTr="00E65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E474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Regional Sales Managers (N/W)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1D2A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CB19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34DC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Weekly working sessions, feedback workshops</w:t>
            </w:r>
          </w:p>
        </w:tc>
      </w:tr>
      <w:tr w:rsidR="005764C3" w:rsidRPr="005764C3" w14:paraId="28156E18" w14:textId="77777777" w:rsidTr="00E65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47D7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Marketing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F077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CFEE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4E155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Bi-weekly alignment workshops, email digests</w:t>
            </w:r>
          </w:p>
        </w:tc>
      </w:tr>
      <w:tr w:rsidR="005764C3" w:rsidRPr="005764C3" w14:paraId="4E41957D" w14:textId="77777777" w:rsidTr="00E65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D5DFE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IT / Data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B9DB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E591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4D1CE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Daily stand-ups, data validation sprints</w:t>
            </w:r>
          </w:p>
        </w:tc>
      </w:tr>
      <w:tr w:rsidR="005764C3" w:rsidRPr="005764C3" w14:paraId="781AEE5F" w14:textId="77777777" w:rsidTr="00E65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0CB74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Customer Service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0253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F42F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F743C" w14:textId="77777777" w:rsidR="005764C3" w:rsidRPr="005764C3" w:rsidRDefault="005764C3" w:rsidP="00E651A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764C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Ad-hoc deep-dive interviews, findings walkthrough</w:t>
            </w:r>
          </w:p>
        </w:tc>
      </w:tr>
    </w:tbl>
    <w:p w14:paraId="617B49CD" w14:textId="77777777" w:rsidR="005764C3" w:rsidRPr="005764C3" w:rsidRDefault="005764C3" w:rsidP="005764C3">
      <w:pPr>
        <w:spacing w:line="360" w:lineRule="exact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5764C3" w:rsidRPr="00576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17E"/>
    <w:multiLevelType w:val="multilevel"/>
    <w:tmpl w:val="BDA6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748F4"/>
    <w:multiLevelType w:val="multilevel"/>
    <w:tmpl w:val="D3C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90F9F"/>
    <w:multiLevelType w:val="multilevel"/>
    <w:tmpl w:val="F47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D58F0"/>
    <w:multiLevelType w:val="multilevel"/>
    <w:tmpl w:val="7ED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C3"/>
    <w:rsid w:val="000116FD"/>
    <w:rsid w:val="0006477E"/>
    <w:rsid w:val="00140761"/>
    <w:rsid w:val="001D3B8F"/>
    <w:rsid w:val="005764C3"/>
    <w:rsid w:val="0065606E"/>
    <w:rsid w:val="008B5913"/>
    <w:rsid w:val="00956A8D"/>
    <w:rsid w:val="00DA159B"/>
    <w:rsid w:val="00DB5740"/>
    <w:rsid w:val="00E6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910E"/>
  <w15:chartTrackingRefBased/>
  <w15:docId w15:val="{85CD3BE4-4EB0-4B4B-92B9-405A2ACF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7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Strong">
    <w:name w:val="Strong"/>
    <w:basedOn w:val="DefaultParagraphFont"/>
    <w:uiPriority w:val="22"/>
    <w:qFormat/>
    <w:rsid w:val="00576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 Stas</dc:creator>
  <cp:keywords/>
  <dc:description/>
  <cp:lastModifiedBy>Qwerty Stas</cp:lastModifiedBy>
  <cp:revision>4</cp:revision>
  <dcterms:created xsi:type="dcterms:W3CDTF">2026-06-28T10:34:00Z</dcterms:created>
  <dcterms:modified xsi:type="dcterms:W3CDTF">2026-09-22T16:30:00Z</dcterms:modified>
</cp:coreProperties>
</file>