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73D84" w14:textId="2B06F471" w:rsidR="00DA414B" w:rsidRPr="0055708C" w:rsidRDefault="00DA414B" w:rsidP="00DA414B">
      <w:pPr>
        <w:jc w:val="center"/>
        <w:rPr>
          <w:rFonts w:ascii="Times New Roman" w:hAnsi="Times New Roman" w:cs="Times New Roman"/>
          <w:b/>
          <w:bCs/>
          <w:sz w:val="48"/>
          <w:szCs w:val="48"/>
        </w:rPr>
      </w:pPr>
      <w:r w:rsidRPr="0055708C">
        <w:rPr>
          <w:rFonts w:ascii="Times New Roman" w:hAnsi="Times New Roman" w:cs="Times New Roman"/>
          <w:b/>
          <w:bCs/>
          <w:sz w:val="48"/>
          <w:szCs w:val="48"/>
        </w:rPr>
        <w:t xml:space="preserve">Using remote sensing image data to assess Fire risk of Acadia </w:t>
      </w:r>
      <w:r w:rsidR="00501A98" w:rsidRPr="0055708C">
        <w:rPr>
          <w:rFonts w:ascii="Times New Roman" w:hAnsi="Times New Roman" w:cs="Times New Roman"/>
          <w:b/>
          <w:bCs/>
          <w:sz w:val="48"/>
          <w:szCs w:val="48"/>
        </w:rPr>
        <w:t>N</w:t>
      </w:r>
      <w:r w:rsidRPr="0055708C">
        <w:rPr>
          <w:rFonts w:ascii="Times New Roman" w:hAnsi="Times New Roman" w:cs="Times New Roman"/>
          <w:b/>
          <w:bCs/>
          <w:sz w:val="48"/>
          <w:szCs w:val="48"/>
        </w:rPr>
        <w:t xml:space="preserve">ational </w:t>
      </w:r>
      <w:r w:rsidR="00501A98" w:rsidRPr="0055708C">
        <w:rPr>
          <w:rFonts w:ascii="Times New Roman" w:hAnsi="Times New Roman" w:cs="Times New Roman"/>
          <w:b/>
          <w:bCs/>
          <w:sz w:val="48"/>
          <w:szCs w:val="48"/>
        </w:rPr>
        <w:t>P</w:t>
      </w:r>
      <w:r w:rsidRPr="0055708C">
        <w:rPr>
          <w:rFonts w:ascii="Times New Roman" w:hAnsi="Times New Roman" w:cs="Times New Roman"/>
          <w:b/>
          <w:bCs/>
          <w:sz w:val="48"/>
          <w:szCs w:val="48"/>
        </w:rPr>
        <w:t>ark</w:t>
      </w:r>
    </w:p>
    <w:p w14:paraId="7F2D33A1" w14:textId="27A37F91" w:rsidR="0055708C" w:rsidRPr="0055708C" w:rsidRDefault="0055708C" w:rsidP="0055708C">
      <w:pPr>
        <w:rPr>
          <w:sz w:val="36"/>
          <w:szCs w:val="36"/>
        </w:rPr>
      </w:pPr>
      <w:bookmarkStart w:id="0" w:name="_Toc513651657"/>
    </w:p>
    <w:p w14:paraId="4661A515" w14:textId="303E7F91" w:rsidR="0055708C" w:rsidRDefault="0055708C" w:rsidP="0055708C">
      <w:pPr>
        <w:rPr>
          <w:sz w:val="36"/>
          <w:szCs w:val="36"/>
        </w:rPr>
      </w:pPr>
    </w:p>
    <w:p w14:paraId="68B09DE3" w14:textId="77777777" w:rsidR="000F19E2" w:rsidRPr="0055708C" w:rsidRDefault="000F19E2" w:rsidP="0055708C">
      <w:pPr>
        <w:rPr>
          <w:rFonts w:hint="eastAsia"/>
          <w:sz w:val="36"/>
          <w:szCs w:val="36"/>
        </w:rPr>
      </w:pPr>
    </w:p>
    <w:sdt>
      <w:sdtPr>
        <w:id w:val="1143235540"/>
        <w:docPartObj>
          <w:docPartGallery w:val="Table of Contents"/>
          <w:docPartUnique/>
        </w:docPartObj>
      </w:sdtPr>
      <w:sdtEndPr>
        <w:rPr>
          <w:rFonts w:asciiTheme="minorHAnsi" w:eastAsiaTheme="minorEastAsia" w:hAnsiTheme="minorHAnsi" w:cstheme="minorBidi"/>
          <w:b/>
          <w:bCs/>
          <w:noProof/>
          <w:color w:val="auto"/>
          <w:kern w:val="2"/>
          <w:sz w:val="48"/>
          <w:szCs w:val="48"/>
          <w:lang w:eastAsia="zh-CN"/>
        </w:rPr>
      </w:sdtEndPr>
      <w:sdtContent>
        <w:p w14:paraId="7E6F459A" w14:textId="1460FBE8" w:rsidR="0055708C" w:rsidRPr="0055708C" w:rsidRDefault="0055708C">
          <w:pPr>
            <w:pStyle w:val="TOCHeading"/>
            <w:rPr>
              <w:rFonts w:ascii="Times New Roman" w:eastAsiaTheme="minorEastAsia" w:hAnsi="Times New Roman" w:cs="Times New Roman"/>
              <w:b/>
              <w:bCs/>
              <w:color w:val="auto"/>
              <w:kern w:val="2"/>
              <w:sz w:val="40"/>
              <w:szCs w:val="40"/>
              <w:lang w:eastAsia="zh-CN"/>
            </w:rPr>
          </w:pPr>
          <w:r w:rsidRPr="0055708C">
            <w:rPr>
              <w:rFonts w:ascii="Times New Roman" w:eastAsiaTheme="minorEastAsia" w:hAnsi="Times New Roman" w:cs="Times New Roman"/>
              <w:b/>
              <w:bCs/>
              <w:color w:val="auto"/>
              <w:kern w:val="2"/>
              <w:sz w:val="40"/>
              <w:szCs w:val="40"/>
              <w:lang w:eastAsia="zh-CN"/>
            </w:rPr>
            <w:t>Content</w:t>
          </w:r>
        </w:p>
        <w:p w14:paraId="341F55AB" w14:textId="47B6F02F" w:rsidR="0055708C" w:rsidRPr="0055708C" w:rsidRDefault="0055708C">
          <w:pPr>
            <w:pStyle w:val="TOC2"/>
            <w:tabs>
              <w:tab w:val="right" w:leader="dot" w:pos="9016"/>
            </w:tabs>
            <w:rPr>
              <w:rFonts w:ascii="Times New Roman" w:hAnsi="Times New Roman" w:cs="Times New Roman"/>
              <w:noProof/>
              <w:sz w:val="30"/>
              <w:szCs w:val="30"/>
            </w:rPr>
          </w:pPr>
          <w:r w:rsidRPr="0055708C">
            <w:rPr>
              <w:rFonts w:ascii="Times New Roman" w:hAnsi="Times New Roman" w:cs="Times New Roman"/>
              <w:sz w:val="30"/>
              <w:szCs w:val="30"/>
            </w:rPr>
            <w:fldChar w:fldCharType="begin"/>
          </w:r>
          <w:r w:rsidRPr="0055708C">
            <w:rPr>
              <w:rFonts w:ascii="Times New Roman" w:hAnsi="Times New Roman" w:cs="Times New Roman"/>
              <w:sz w:val="30"/>
              <w:szCs w:val="30"/>
            </w:rPr>
            <w:instrText xml:space="preserve"> TOC \o "1-3" \h \z \u </w:instrText>
          </w:r>
          <w:r w:rsidRPr="0055708C">
            <w:rPr>
              <w:rFonts w:ascii="Times New Roman" w:hAnsi="Times New Roman" w:cs="Times New Roman"/>
              <w:sz w:val="30"/>
              <w:szCs w:val="30"/>
            </w:rPr>
            <w:fldChar w:fldCharType="separate"/>
          </w:r>
          <w:hyperlink w:anchor="_Toc513651747" w:history="1">
            <w:r w:rsidRPr="0055708C">
              <w:rPr>
                <w:rStyle w:val="Hyperlink"/>
                <w:rFonts w:ascii="Times New Roman" w:hAnsi="Times New Roman" w:cs="Times New Roman"/>
                <w:noProof/>
                <w:sz w:val="30"/>
                <w:szCs w:val="30"/>
              </w:rPr>
              <w:t>Introduction</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_Toc513651747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2</w:t>
            </w:r>
            <w:r w:rsidRPr="0055708C">
              <w:rPr>
                <w:rFonts w:ascii="Times New Roman" w:hAnsi="Times New Roman" w:cs="Times New Roman"/>
                <w:noProof/>
                <w:webHidden/>
                <w:sz w:val="30"/>
                <w:szCs w:val="30"/>
              </w:rPr>
              <w:fldChar w:fldCharType="end"/>
            </w:r>
          </w:hyperlink>
        </w:p>
        <w:p w14:paraId="312642AF" w14:textId="09692F51" w:rsidR="0055708C" w:rsidRPr="0055708C" w:rsidRDefault="0055708C">
          <w:pPr>
            <w:pStyle w:val="TOC2"/>
            <w:tabs>
              <w:tab w:val="right" w:leader="dot" w:pos="9016"/>
            </w:tabs>
            <w:rPr>
              <w:rFonts w:ascii="Times New Roman" w:hAnsi="Times New Roman" w:cs="Times New Roman"/>
              <w:noProof/>
              <w:sz w:val="30"/>
              <w:szCs w:val="30"/>
            </w:rPr>
          </w:pPr>
          <w:hyperlink w:anchor="_Toc513651748" w:history="1">
            <w:r w:rsidRPr="0055708C">
              <w:rPr>
                <w:rStyle w:val="Hyperlink"/>
                <w:rFonts w:ascii="Times New Roman" w:hAnsi="Times New Roman" w:cs="Times New Roman"/>
                <w:noProof/>
                <w:sz w:val="30"/>
                <w:szCs w:val="30"/>
              </w:rPr>
              <w:t>Study Area</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_Toc513651748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5</w:t>
            </w:r>
            <w:r w:rsidRPr="0055708C">
              <w:rPr>
                <w:rFonts w:ascii="Times New Roman" w:hAnsi="Times New Roman" w:cs="Times New Roman"/>
                <w:noProof/>
                <w:webHidden/>
                <w:sz w:val="30"/>
                <w:szCs w:val="30"/>
              </w:rPr>
              <w:fldChar w:fldCharType="end"/>
            </w:r>
          </w:hyperlink>
        </w:p>
        <w:p w14:paraId="23D90AF1" w14:textId="422AA6B6" w:rsidR="0055708C" w:rsidRPr="0055708C" w:rsidRDefault="0055708C">
          <w:pPr>
            <w:pStyle w:val="TOC2"/>
            <w:tabs>
              <w:tab w:val="right" w:leader="dot" w:pos="9016"/>
            </w:tabs>
            <w:rPr>
              <w:rFonts w:ascii="Times New Roman" w:hAnsi="Times New Roman" w:cs="Times New Roman"/>
              <w:noProof/>
              <w:sz w:val="30"/>
              <w:szCs w:val="30"/>
            </w:rPr>
          </w:pPr>
          <w:hyperlink w:anchor="_Toc513651749" w:history="1">
            <w:r w:rsidRPr="0055708C">
              <w:rPr>
                <w:rStyle w:val="Hyperlink"/>
                <w:rFonts w:ascii="Times New Roman" w:hAnsi="Times New Roman" w:cs="Times New Roman"/>
                <w:noProof/>
                <w:sz w:val="30"/>
                <w:szCs w:val="30"/>
              </w:rPr>
              <w:t>Methodology</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_Toc513651749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6</w:t>
            </w:r>
            <w:r w:rsidRPr="0055708C">
              <w:rPr>
                <w:rFonts w:ascii="Times New Roman" w:hAnsi="Times New Roman" w:cs="Times New Roman"/>
                <w:noProof/>
                <w:webHidden/>
                <w:sz w:val="30"/>
                <w:szCs w:val="30"/>
              </w:rPr>
              <w:fldChar w:fldCharType="end"/>
            </w:r>
          </w:hyperlink>
        </w:p>
        <w:p w14:paraId="58859172" w14:textId="3A31D6FE" w:rsidR="0055708C" w:rsidRPr="0055708C" w:rsidRDefault="0055708C">
          <w:pPr>
            <w:pStyle w:val="TOC3"/>
            <w:tabs>
              <w:tab w:val="right" w:leader="dot" w:pos="9016"/>
            </w:tabs>
            <w:rPr>
              <w:rFonts w:ascii="Times New Roman" w:hAnsi="Times New Roman" w:cs="Times New Roman"/>
              <w:noProof/>
              <w:sz w:val="30"/>
              <w:szCs w:val="30"/>
            </w:rPr>
          </w:pPr>
          <w:hyperlink w:anchor="_Toc513651750" w:history="1">
            <w:r w:rsidRPr="0055708C">
              <w:rPr>
                <w:rStyle w:val="Hyperlink"/>
                <w:rFonts w:ascii="Times New Roman" w:hAnsi="Times New Roman" w:cs="Times New Roman"/>
                <w:noProof/>
                <w:sz w:val="30"/>
                <w:szCs w:val="30"/>
              </w:rPr>
              <w:t>Data Sets</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_Toc513651750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6</w:t>
            </w:r>
            <w:r w:rsidRPr="0055708C">
              <w:rPr>
                <w:rFonts w:ascii="Times New Roman" w:hAnsi="Times New Roman" w:cs="Times New Roman"/>
                <w:noProof/>
                <w:webHidden/>
                <w:sz w:val="30"/>
                <w:szCs w:val="30"/>
              </w:rPr>
              <w:fldChar w:fldCharType="end"/>
            </w:r>
          </w:hyperlink>
        </w:p>
        <w:p w14:paraId="1729B0B6" w14:textId="231A0788" w:rsidR="0055708C" w:rsidRPr="0055708C" w:rsidRDefault="0055708C">
          <w:pPr>
            <w:pStyle w:val="TOC3"/>
            <w:tabs>
              <w:tab w:val="right" w:leader="dot" w:pos="9016"/>
            </w:tabs>
            <w:rPr>
              <w:rFonts w:ascii="Times New Roman" w:hAnsi="Times New Roman" w:cs="Times New Roman"/>
              <w:noProof/>
              <w:sz w:val="30"/>
              <w:szCs w:val="30"/>
            </w:rPr>
          </w:pPr>
          <w:hyperlink w:anchor="_Toc513651751" w:history="1">
            <w:r w:rsidRPr="0055708C">
              <w:rPr>
                <w:rStyle w:val="Hyperlink"/>
                <w:rFonts w:ascii="Times New Roman" w:hAnsi="Times New Roman" w:cs="Times New Roman"/>
                <w:noProof/>
                <w:sz w:val="30"/>
                <w:szCs w:val="30"/>
              </w:rPr>
              <w:t>Evaluation factors and weights</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_Toc513651751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7</w:t>
            </w:r>
            <w:r w:rsidRPr="0055708C">
              <w:rPr>
                <w:rFonts w:ascii="Times New Roman" w:hAnsi="Times New Roman" w:cs="Times New Roman"/>
                <w:noProof/>
                <w:webHidden/>
                <w:sz w:val="30"/>
                <w:szCs w:val="30"/>
              </w:rPr>
              <w:fldChar w:fldCharType="end"/>
            </w:r>
          </w:hyperlink>
        </w:p>
        <w:p w14:paraId="356CF7FB" w14:textId="5E952F9F" w:rsidR="0055708C" w:rsidRPr="0055708C" w:rsidRDefault="0055708C">
          <w:pPr>
            <w:pStyle w:val="TOC2"/>
            <w:tabs>
              <w:tab w:val="right" w:leader="dot" w:pos="9016"/>
            </w:tabs>
            <w:rPr>
              <w:rFonts w:ascii="Times New Roman" w:hAnsi="Times New Roman" w:cs="Times New Roman"/>
              <w:noProof/>
              <w:sz w:val="30"/>
              <w:szCs w:val="30"/>
            </w:rPr>
          </w:pPr>
          <w:hyperlink w:anchor="_Toc513651752" w:history="1">
            <w:r w:rsidRPr="0055708C">
              <w:rPr>
                <w:rStyle w:val="Hyperlink"/>
                <w:rFonts w:ascii="Times New Roman" w:hAnsi="Times New Roman" w:cs="Times New Roman"/>
                <w:noProof/>
                <w:sz w:val="30"/>
                <w:szCs w:val="30"/>
              </w:rPr>
              <w:t>Result</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_Toc513651752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8</w:t>
            </w:r>
            <w:r w:rsidRPr="0055708C">
              <w:rPr>
                <w:rFonts w:ascii="Times New Roman" w:hAnsi="Times New Roman" w:cs="Times New Roman"/>
                <w:noProof/>
                <w:webHidden/>
                <w:sz w:val="30"/>
                <w:szCs w:val="30"/>
              </w:rPr>
              <w:fldChar w:fldCharType="end"/>
            </w:r>
          </w:hyperlink>
        </w:p>
        <w:p w14:paraId="30722510" w14:textId="616CD070" w:rsidR="0055708C" w:rsidRPr="0055708C" w:rsidRDefault="0055708C">
          <w:pPr>
            <w:pStyle w:val="TOC3"/>
            <w:tabs>
              <w:tab w:val="right" w:leader="dot" w:pos="9016"/>
            </w:tabs>
            <w:rPr>
              <w:rFonts w:ascii="Times New Roman" w:hAnsi="Times New Roman" w:cs="Times New Roman"/>
              <w:noProof/>
              <w:sz w:val="30"/>
              <w:szCs w:val="30"/>
            </w:rPr>
          </w:pPr>
          <w:hyperlink w:anchor="_Toc513651753" w:history="1">
            <w:r w:rsidRPr="0055708C">
              <w:rPr>
                <w:rStyle w:val="Hyperlink"/>
                <w:rFonts w:ascii="Times New Roman" w:hAnsi="Times New Roman" w:cs="Times New Roman"/>
                <w:noProof/>
                <w:sz w:val="30"/>
                <w:szCs w:val="30"/>
              </w:rPr>
              <w:t>Assessment Factor Thematic Map</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_Toc513651753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8</w:t>
            </w:r>
            <w:r w:rsidRPr="0055708C">
              <w:rPr>
                <w:rFonts w:ascii="Times New Roman" w:hAnsi="Times New Roman" w:cs="Times New Roman"/>
                <w:noProof/>
                <w:webHidden/>
                <w:sz w:val="30"/>
                <w:szCs w:val="30"/>
              </w:rPr>
              <w:fldChar w:fldCharType="end"/>
            </w:r>
          </w:hyperlink>
        </w:p>
        <w:p w14:paraId="2604983A" w14:textId="52E459E1" w:rsidR="0055708C" w:rsidRPr="0055708C" w:rsidRDefault="0055708C">
          <w:pPr>
            <w:pStyle w:val="TOC3"/>
            <w:tabs>
              <w:tab w:val="right" w:leader="dot" w:pos="9016"/>
            </w:tabs>
            <w:rPr>
              <w:rFonts w:ascii="Times New Roman" w:hAnsi="Times New Roman" w:cs="Times New Roman"/>
              <w:noProof/>
              <w:sz w:val="30"/>
              <w:szCs w:val="30"/>
            </w:rPr>
          </w:pPr>
          <w:hyperlink w:anchor="_Toc513651754" w:history="1">
            <w:r w:rsidRPr="0055708C">
              <w:rPr>
                <w:rStyle w:val="Hyperlink"/>
                <w:rFonts w:ascii="Times New Roman" w:hAnsi="Times New Roman" w:cs="Times New Roman"/>
                <w:noProof/>
                <w:sz w:val="30"/>
                <w:szCs w:val="30"/>
              </w:rPr>
              <w:t>Conclusion</w:t>
            </w:r>
            <w:r w:rsidRPr="0055708C">
              <w:rPr>
                <w:rFonts w:ascii="Times New Roman" w:hAnsi="Times New Roman" w:cs="Times New Roman"/>
                <w:noProof/>
                <w:webHidden/>
                <w:sz w:val="30"/>
                <w:szCs w:val="30"/>
              </w:rPr>
              <w:tab/>
            </w:r>
            <w:r w:rsidRPr="0055708C">
              <w:rPr>
                <w:rFonts w:ascii="Times New Roman" w:hAnsi="Times New Roman" w:cs="Times New Roman"/>
                <w:noProof/>
                <w:webHidden/>
                <w:sz w:val="30"/>
                <w:szCs w:val="30"/>
              </w:rPr>
              <w:fldChar w:fldCharType="begin"/>
            </w:r>
            <w:r w:rsidRPr="0055708C">
              <w:rPr>
                <w:rFonts w:ascii="Times New Roman" w:hAnsi="Times New Roman" w:cs="Times New Roman"/>
                <w:noProof/>
                <w:webHidden/>
                <w:sz w:val="30"/>
                <w:szCs w:val="30"/>
              </w:rPr>
              <w:instrText xml:space="preserve"> PAGEREF _Toc513651754 \h </w:instrText>
            </w:r>
            <w:r w:rsidRPr="0055708C">
              <w:rPr>
                <w:rFonts w:ascii="Times New Roman" w:hAnsi="Times New Roman" w:cs="Times New Roman"/>
                <w:noProof/>
                <w:webHidden/>
                <w:sz w:val="30"/>
                <w:szCs w:val="30"/>
              </w:rPr>
            </w:r>
            <w:r w:rsidRPr="0055708C">
              <w:rPr>
                <w:rFonts w:ascii="Times New Roman" w:hAnsi="Times New Roman" w:cs="Times New Roman"/>
                <w:noProof/>
                <w:webHidden/>
                <w:sz w:val="30"/>
                <w:szCs w:val="30"/>
              </w:rPr>
              <w:fldChar w:fldCharType="separate"/>
            </w:r>
            <w:r w:rsidRPr="0055708C">
              <w:rPr>
                <w:rFonts w:ascii="Times New Roman" w:hAnsi="Times New Roman" w:cs="Times New Roman"/>
                <w:noProof/>
                <w:webHidden/>
                <w:sz w:val="30"/>
                <w:szCs w:val="30"/>
              </w:rPr>
              <w:t>9</w:t>
            </w:r>
            <w:r w:rsidRPr="0055708C">
              <w:rPr>
                <w:rFonts w:ascii="Times New Roman" w:hAnsi="Times New Roman" w:cs="Times New Roman"/>
                <w:noProof/>
                <w:webHidden/>
                <w:sz w:val="30"/>
                <w:szCs w:val="30"/>
              </w:rPr>
              <w:fldChar w:fldCharType="end"/>
            </w:r>
          </w:hyperlink>
        </w:p>
        <w:p w14:paraId="0DCE284C" w14:textId="1D58F724" w:rsidR="0055708C" w:rsidRPr="0055708C" w:rsidRDefault="0055708C">
          <w:pPr>
            <w:rPr>
              <w:sz w:val="48"/>
              <w:szCs w:val="48"/>
            </w:rPr>
          </w:pPr>
          <w:r w:rsidRPr="0055708C">
            <w:rPr>
              <w:rFonts w:ascii="Times New Roman" w:hAnsi="Times New Roman" w:cs="Times New Roman"/>
              <w:b/>
              <w:bCs/>
              <w:noProof/>
              <w:sz w:val="30"/>
              <w:szCs w:val="30"/>
            </w:rPr>
            <w:fldChar w:fldCharType="end"/>
          </w:r>
        </w:p>
      </w:sdtContent>
    </w:sdt>
    <w:p w14:paraId="1E3C5D87" w14:textId="4C013956" w:rsidR="0055708C" w:rsidRPr="0055708C" w:rsidRDefault="0055708C" w:rsidP="0055708C">
      <w:pPr>
        <w:rPr>
          <w:sz w:val="48"/>
          <w:szCs w:val="48"/>
        </w:rPr>
      </w:pPr>
    </w:p>
    <w:p w14:paraId="4304CE9A" w14:textId="77777777" w:rsidR="0055708C" w:rsidRDefault="0055708C" w:rsidP="000F19E2">
      <w:pPr>
        <w:rPr>
          <w:rFonts w:ascii="Times New Roman" w:hAnsi="Times New Roman" w:cs="Times New Roman" w:hint="eastAsia"/>
          <w:b/>
          <w:bCs/>
          <w:sz w:val="40"/>
          <w:szCs w:val="40"/>
        </w:rPr>
      </w:pPr>
      <w:bookmarkStart w:id="1" w:name="_GoBack"/>
      <w:bookmarkEnd w:id="1"/>
    </w:p>
    <w:p w14:paraId="2A76D3AC" w14:textId="77777777" w:rsidR="0055708C" w:rsidRPr="007445A0" w:rsidRDefault="0055708C" w:rsidP="0055708C">
      <w:pPr>
        <w:jc w:val="center"/>
        <w:rPr>
          <w:rFonts w:ascii="Times New Roman" w:hAnsi="Times New Roman" w:cs="Times New Roman" w:hint="eastAsia"/>
          <w:b/>
          <w:bCs/>
          <w:sz w:val="11"/>
          <w:szCs w:val="11"/>
        </w:rPr>
      </w:pPr>
    </w:p>
    <w:p w14:paraId="2BA32C47" w14:textId="64380A77" w:rsidR="0055708C" w:rsidRPr="0055708C" w:rsidRDefault="0055708C" w:rsidP="0055708C">
      <w:pPr>
        <w:jc w:val="center"/>
        <w:rPr>
          <w:rFonts w:ascii="Times New Roman" w:hAnsi="Times New Roman" w:cs="Times New Roman"/>
          <w:b/>
          <w:bCs/>
          <w:sz w:val="30"/>
          <w:szCs w:val="30"/>
        </w:rPr>
      </w:pPr>
      <w:r w:rsidRPr="0055708C">
        <w:rPr>
          <w:rFonts w:ascii="Times New Roman" w:hAnsi="Times New Roman" w:cs="Times New Roman"/>
          <w:b/>
          <w:bCs/>
          <w:sz w:val="30"/>
          <w:szCs w:val="30"/>
        </w:rPr>
        <w:t xml:space="preserve">Land Use Analysis (GEOG-536-90) </w:t>
      </w:r>
    </w:p>
    <w:p w14:paraId="54F65DBB" w14:textId="0EA07F3E" w:rsidR="0055708C" w:rsidRPr="0055708C" w:rsidRDefault="0055708C" w:rsidP="0055708C">
      <w:pPr>
        <w:jc w:val="center"/>
        <w:rPr>
          <w:rFonts w:ascii="Times New Roman" w:hAnsi="Times New Roman" w:cs="Times New Roman" w:hint="eastAsia"/>
          <w:b/>
          <w:bCs/>
          <w:sz w:val="30"/>
          <w:szCs w:val="30"/>
        </w:rPr>
      </w:pPr>
      <w:r w:rsidRPr="0055708C">
        <w:rPr>
          <w:rFonts w:ascii="Times New Roman" w:hAnsi="Times New Roman" w:cs="Times New Roman" w:hint="eastAsia"/>
          <w:b/>
          <w:bCs/>
          <w:sz w:val="30"/>
          <w:szCs w:val="30"/>
        </w:rPr>
        <w:t>A</w:t>
      </w:r>
      <w:r w:rsidRPr="0055708C">
        <w:rPr>
          <w:rFonts w:ascii="Times New Roman" w:hAnsi="Times New Roman" w:cs="Times New Roman"/>
          <w:b/>
          <w:bCs/>
          <w:sz w:val="30"/>
          <w:szCs w:val="30"/>
        </w:rPr>
        <w:t xml:space="preserve">dvisor: </w:t>
      </w:r>
      <w:proofErr w:type="spellStart"/>
      <w:r w:rsidRPr="0055708C">
        <w:rPr>
          <w:rFonts w:ascii="Times New Roman" w:hAnsi="Times New Roman" w:cs="Times New Roman"/>
          <w:b/>
          <w:bCs/>
          <w:sz w:val="30"/>
          <w:szCs w:val="30"/>
        </w:rPr>
        <w:t>ChengBin</w:t>
      </w:r>
      <w:proofErr w:type="spellEnd"/>
      <w:r w:rsidRPr="0055708C">
        <w:rPr>
          <w:rFonts w:ascii="Times New Roman" w:hAnsi="Times New Roman" w:cs="Times New Roman"/>
          <w:b/>
          <w:bCs/>
          <w:sz w:val="30"/>
          <w:szCs w:val="30"/>
        </w:rPr>
        <w:t xml:space="preserve"> Deng </w:t>
      </w:r>
    </w:p>
    <w:p w14:paraId="2DE65B83" w14:textId="610ECD95" w:rsidR="0055708C" w:rsidRPr="0055708C" w:rsidRDefault="0055708C" w:rsidP="0055708C">
      <w:pPr>
        <w:jc w:val="center"/>
        <w:rPr>
          <w:rFonts w:ascii="Times New Roman" w:hAnsi="Times New Roman" w:cs="Times New Roman" w:hint="eastAsia"/>
          <w:b/>
          <w:bCs/>
          <w:sz w:val="30"/>
          <w:szCs w:val="30"/>
        </w:rPr>
      </w:pPr>
      <w:r w:rsidRPr="0055708C">
        <w:rPr>
          <w:rFonts w:ascii="Times New Roman" w:hAnsi="Times New Roman" w:cs="Times New Roman"/>
          <w:b/>
          <w:bCs/>
          <w:sz w:val="30"/>
          <w:szCs w:val="30"/>
        </w:rPr>
        <w:t xml:space="preserve">Author: </w:t>
      </w:r>
      <w:proofErr w:type="spellStart"/>
      <w:r w:rsidRPr="0055708C">
        <w:rPr>
          <w:rFonts w:ascii="Times New Roman" w:hAnsi="Times New Roman" w:cs="Times New Roman"/>
          <w:b/>
          <w:bCs/>
          <w:sz w:val="30"/>
          <w:szCs w:val="30"/>
        </w:rPr>
        <w:t>YalinYang</w:t>
      </w:r>
      <w:proofErr w:type="spellEnd"/>
    </w:p>
    <w:p w14:paraId="2646BC5C" w14:textId="0B5BE185" w:rsidR="00DA414B" w:rsidRPr="00621348" w:rsidRDefault="00AA4DFC" w:rsidP="00621348">
      <w:pPr>
        <w:pStyle w:val="Heading2"/>
        <w:rPr>
          <w:rFonts w:ascii="Times New Roman" w:hAnsi="Times New Roman" w:cs="Times New Roman"/>
        </w:rPr>
      </w:pPr>
      <w:bookmarkStart w:id="2" w:name="_Toc513651747"/>
      <w:r w:rsidRPr="00621348">
        <w:rPr>
          <w:rFonts w:ascii="Times New Roman" w:hAnsi="Times New Roman" w:cs="Times New Roman"/>
        </w:rPr>
        <w:lastRenderedPageBreak/>
        <w:t>Introduction</w:t>
      </w:r>
      <w:bookmarkEnd w:id="0"/>
      <w:bookmarkEnd w:id="2"/>
    </w:p>
    <w:p w14:paraId="0A404109" w14:textId="4313C009" w:rsidR="00AA4DFC" w:rsidRDefault="00AA4DFC" w:rsidP="00AA4DFC">
      <w:pPr>
        <w:spacing w:line="480" w:lineRule="auto"/>
        <w:rPr>
          <w:rFonts w:ascii="Times New Roman" w:hAnsi="Times New Roman" w:cs="Times New Roman"/>
          <w:sz w:val="24"/>
          <w:szCs w:val="24"/>
        </w:rPr>
      </w:pPr>
      <w:r w:rsidRPr="00AA4DFC">
        <w:rPr>
          <w:rFonts w:ascii="Times New Roman" w:hAnsi="Times New Roman" w:cs="Times New Roman"/>
          <w:sz w:val="24"/>
          <w:szCs w:val="24"/>
        </w:rPr>
        <w:t>The forest area accounts for one-third of the world's land, providing vital organic infrastructure for some of the planet's densest, most diverse collections of life.</w:t>
      </w:r>
      <w:r w:rsidR="00944C8C" w:rsidRPr="00944C8C">
        <w:t xml:space="preserve"> </w:t>
      </w:r>
      <w:r w:rsidR="00944C8C">
        <w:t xml:space="preserve"> </w:t>
      </w:r>
      <w:r w:rsidR="00944C8C" w:rsidRPr="00944C8C">
        <w:rPr>
          <w:rFonts w:ascii="Times New Roman" w:hAnsi="Times New Roman" w:cs="Times New Roman"/>
          <w:sz w:val="24"/>
          <w:szCs w:val="24"/>
        </w:rPr>
        <w:t xml:space="preserve">It supports the livelihoods of countless species and more than 7 billion people. However, </w:t>
      </w:r>
      <w:proofErr w:type="gramStart"/>
      <w:r w:rsidR="00944C8C" w:rsidRPr="00944C8C">
        <w:rPr>
          <w:rFonts w:ascii="Times New Roman" w:hAnsi="Times New Roman" w:cs="Times New Roman"/>
          <w:sz w:val="24"/>
          <w:szCs w:val="24"/>
        </w:rPr>
        <w:t>a large number of</w:t>
      </w:r>
      <w:proofErr w:type="gramEnd"/>
      <w:r w:rsidR="00944C8C" w:rsidRPr="00944C8C">
        <w:rPr>
          <w:rFonts w:ascii="Times New Roman" w:hAnsi="Times New Roman" w:cs="Times New Roman"/>
          <w:sz w:val="24"/>
          <w:szCs w:val="24"/>
        </w:rPr>
        <w:t xml:space="preserve"> trees are cut every year. The forest land cleared every year exceeds one million acres.</w:t>
      </w:r>
      <w:r w:rsidR="00944C8C" w:rsidRPr="00944C8C">
        <w:t xml:space="preserve"> </w:t>
      </w:r>
      <w:r w:rsidR="00944C8C" w:rsidRPr="00944C8C">
        <w:rPr>
          <w:rFonts w:ascii="Times New Roman" w:hAnsi="Times New Roman" w:cs="Times New Roman"/>
          <w:sz w:val="24"/>
          <w:szCs w:val="24"/>
        </w:rPr>
        <w:t>Recently, the United Nations announced March 21, 2012, as International Forest Day, which is also part of the global effort to publicize the value and dilemma of woodland around the world. At the beginning of this festival, the United Nations cited 21 reasons for the importance of forests.</w:t>
      </w:r>
    </w:p>
    <w:p w14:paraId="67BAF91A" w14:textId="78607FAE" w:rsidR="00AC5CC9" w:rsidRDefault="00AC5CC9" w:rsidP="00AC5CC9">
      <w:pPr>
        <w:spacing w:line="480" w:lineRule="auto"/>
        <w:jc w:val="center"/>
        <w:rPr>
          <w:rFonts w:ascii="Times New Roman" w:hAnsi="Times New Roman" w:cs="Times New Roman"/>
          <w:sz w:val="24"/>
          <w:szCs w:val="24"/>
        </w:rPr>
      </w:pPr>
      <w:r>
        <w:rPr>
          <w:noProof/>
        </w:rPr>
        <w:drawing>
          <wp:inline distT="0" distB="0" distL="0" distR="0" wp14:anchorId="79C065F5" wp14:editId="49E7E9B8">
            <wp:extent cx="5731510" cy="3221240"/>
            <wp:effectExtent l="0" t="0" r="2540" b="0"/>
            <wp:docPr id="5" name="Picture 5" descr="æ£®æå 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æ£®æå å±"/>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240"/>
                    </a:xfrm>
                    <a:prstGeom prst="rect">
                      <a:avLst/>
                    </a:prstGeom>
                    <a:noFill/>
                    <a:ln>
                      <a:noFill/>
                    </a:ln>
                  </pic:spPr>
                </pic:pic>
              </a:graphicData>
            </a:graphic>
          </wp:inline>
        </w:drawing>
      </w:r>
    </w:p>
    <w:p w14:paraId="6FE9157A" w14:textId="5BE9D9C9" w:rsidR="00AC5CC9" w:rsidRDefault="00965B4A" w:rsidP="00965B4A">
      <w:pPr>
        <w:spacing w:line="480" w:lineRule="auto"/>
        <w:rPr>
          <w:rFonts w:ascii="Times New Roman" w:hAnsi="Times New Roman" w:cs="Times New Roman"/>
          <w:sz w:val="24"/>
          <w:szCs w:val="24"/>
        </w:rPr>
      </w:pPr>
      <w:r w:rsidRPr="00965B4A">
        <w:rPr>
          <w:rFonts w:ascii="Times New Roman" w:hAnsi="Times New Roman" w:cs="Times New Roman"/>
          <w:sz w:val="24"/>
          <w:szCs w:val="24"/>
        </w:rPr>
        <w:t>T</w:t>
      </w:r>
      <w:r w:rsidRPr="00965B4A">
        <w:rPr>
          <w:rFonts w:ascii="Times New Roman" w:hAnsi="Times New Roman" w:cs="Times New Roman" w:hint="eastAsia"/>
          <w:sz w:val="24"/>
          <w:szCs w:val="24"/>
        </w:rPr>
        <w:t>hose</w:t>
      </w:r>
      <w:r w:rsidRPr="00965B4A">
        <w:rPr>
          <w:rFonts w:ascii="Times New Roman" w:hAnsi="Times New Roman" w:cs="Times New Roman"/>
          <w:sz w:val="24"/>
          <w:szCs w:val="24"/>
        </w:rPr>
        <w:t xml:space="preserve"> 21 reasons include</w:t>
      </w:r>
      <w:r w:rsidRPr="00965B4A">
        <w:rPr>
          <w:rFonts w:ascii="Times New Roman" w:hAnsi="Times New Roman" w:cs="Times New Roman" w:hint="eastAsia"/>
          <w:sz w:val="24"/>
          <w:szCs w:val="24"/>
        </w:rPr>
        <w:t>,</w:t>
      </w:r>
      <w:r w:rsidRPr="00965B4A">
        <w:rPr>
          <w:rFonts w:ascii="Times New Roman" w:hAnsi="Times New Roman" w:cs="Times New Roman"/>
          <w:sz w:val="24"/>
          <w:szCs w:val="24"/>
        </w:rPr>
        <w:t xml:space="preserve"> </w:t>
      </w:r>
      <w:r w:rsidRPr="00965B4A">
        <w:rPr>
          <w:rStyle w:val="Strong"/>
          <w:rFonts w:ascii="Arial" w:hAnsi="Arial" w:cs="Arial"/>
          <w:color w:val="333333"/>
          <w:shd w:val="clear" w:color="auto" w:fill="FFFFFF"/>
        </w:rPr>
        <w:t>1. They help us breathe</w:t>
      </w:r>
      <w:r w:rsidRPr="00965B4A">
        <w:rPr>
          <w:rFonts w:ascii="Times New Roman" w:hAnsi="Times New Roman" w:cs="Times New Roman"/>
          <w:b/>
          <w:bCs/>
          <w:sz w:val="24"/>
          <w:szCs w:val="24"/>
        </w:rPr>
        <w:t xml:space="preserve">. </w:t>
      </w:r>
      <w:r w:rsidR="00F24FEA" w:rsidRPr="00965B4A">
        <w:rPr>
          <w:rFonts w:ascii="Times New Roman" w:hAnsi="Times New Roman" w:cs="Times New Roman"/>
          <w:sz w:val="24"/>
          <w:szCs w:val="24"/>
        </w:rPr>
        <w:t>Forests pump out oxygen we need to live and absorb the carbon dioxide we exhale (or emit). </w:t>
      </w:r>
      <w:r>
        <w:rPr>
          <w:rStyle w:val="Strong"/>
          <w:rFonts w:ascii="Arial" w:hAnsi="Arial" w:cs="Arial"/>
          <w:color w:val="333333"/>
          <w:shd w:val="clear" w:color="auto" w:fill="FFFFFF"/>
        </w:rPr>
        <w:t>2. They're more than just trees.</w:t>
      </w:r>
      <w:r w:rsidRPr="00965B4A">
        <w:t xml:space="preserve"> </w:t>
      </w:r>
      <w:r w:rsidRPr="00965B4A">
        <w:rPr>
          <w:rFonts w:ascii="Times New Roman" w:hAnsi="Times New Roman" w:cs="Times New Roman"/>
          <w:sz w:val="24"/>
          <w:szCs w:val="24"/>
        </w:rPr>
        <w:t>Nearly half of the known species live in forests, including 80% of the biodiversity on land.</w:t>
      </w:r>
      <w:r w:rsidR="00E2525D" w:rsidRPr="00E2525D">
        <w:rPr>
          <w:rStyle w:val="Strong"/>
          <w:rFonts w:ascii="Arial" w:hAnsi="Arial" w:cs="Arial"/>
          <w:color w:val="333333"/>
          <w:shd w:val="clear" w:color="auto" w:fill="FFFFFF"/>
        </w:rPr>
        <w:t xml:space="preserve"> </w:t>
      </w:r>
      <w:r w:rsidR="00E2525D">
        <w:rPr>
          <w:rStyle w:val="Strong"/>
          <w:rFonts w:ascii="Arial" w:hAnsi="Arial" w:cs="Arial"/>
          <w:color w:val="333333"/>
          <w:shd w:val="clear" w:color="auto" w:fill="FFFFFF"/>
        </w:rPr>
        <w:t>3. People live there, too.</w:t>
      </w:r>
      <w:r w:rsidR="00E2525D" w:rsidRPr="00E2525D">
        <w:rPr>
          <w:rFonts w:ascii="Times New Roman" w:hAnsi="Times New Roman" w:cs="Times New Roman"/>
          <w:sz w:val="24"/>
          <w:szCs w:val="24"/>
        </w:rPr>
        <w:t xml:space="preserve"> About 300 million people in the world live in forests, of which an estimated 60 million indigenous people rely almost entirely on native forests.</w:t>
      </w:r>
      <w:r w:rsidR="00E2525D" w:rsidRPr="00E2525D">
        <w:rPr>
          <w:rStyle w:val="Strong"/>
          <w:rFonts w:ascii="Arial" w:hAnsi="Arial" w:cs="Arial"/>
          <w:color w:val="333333"/>
          <w:shd w:val="clear" w:color="auto" w:fill="FFFFFF"/>
        </w:rPr>
        <w:t xml:space="preserve"> </w:t>
      </w:r>
      <w:r w:rsidR="00E2525D">
        <w:rPr>
          <w:rStyle w:val="Strong"/>
          <w:rFonts w:ascii="Arial" w:hAnsi="Arial" w:cs="Arial"/>
          <w:color w:val="333333"/>
          <w:shd w:val="clear" w:color="auto" w:fill="FFFFFF"/>
        </w:rPr>
        <w:t xml:space="preserve">4. They keep us cool. </w:t>
      </w:r>
      <w:r w:rsidR="00E2525D" w:rsidRPr="00E2525D">
        <w:rPr>
          <w:rFonts w:ascii="Times New Roman" w:hAnsi="Times New Roman" w:cs="Times New Roman"/>
          <w:sz w:val="24"/>
          <w:szCs w:val="24"/>
        </w:rPr>
        <w:t xml:space="preserve">By </w:t>
      </w:r>
      <w:r w:rsidR="00E2525D" w:rsidRPr="00E2525D">
        <w:rPr>
          <w:rFonts w:ascii="Times New Roman" w:hAnsi="Times New Roman" w:cs="Times New Roman"/>
          <w:sz w:val="24"/>
          <w:szCs w:val="24"/>
        </w:rPr>
        <w:lastRenderedPageBreak/>
        <w:t>growing the crown in the sun, the trees can also create shade on the ground. Urban trees can help keep buildings cool and reduce the need for electric fans or air conditioners</w:t>
      </w:r>
      <w:r w:rsidR="005E39B7">
        <w:rPr>
          <w:rFonts w:ascii="Times New Roman" w:hAnsi="Times New Roman" w:cs="Times New Roman"/>
          <w:sz w:val="24"/>
          <w:szCs w:val="24"/>
        </w:rPr>
        <w:t>.</w:t>
      </w:r>
    </w:p>
    <w:p w14:paraId="3554E696" w14:textId="2E16B202" w:rsidR="00AC5CC9" w:rsidRDefault="00AC5CC9" w:rsidP="00AC5CC9">
      <w:pPr>
        <w:spacing w:line="480" w:lineRule="auto"/>
        <w:jc w:val="center"/>
        <w:rPr>
          <w:rFonts w:ascii="Times New Roman" w:hAnsi="Times New Roman" w:cs="Times New Roman"/>
          <w:sz w:val="24"/>
          <w:szCs w:val="24"/>
        </w:rPr>
      </w:pPr>
      <w:r>
        <w:rPr>
          <w:noProof/>
        </w:rPr>
        <w:drawing>
          <wp:inline distT="0" distB="0" distL="0" distR="0" wp14:anchorId="234E1512" wp14:editId="6A3069D7">
            <wp:extent cx="5731510" cy="3821007"/>
            <wp:effectExtent l="0" t="0" r="2540" b="8255"/>
            <wp:docPr id="6" name="Picture 6" descr="èåæ¨æ¥å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èåæ¨æ¥åº"/>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528B1A58" w14:textId="77777777" w:rsidR="00AC5CC9" w:rsidRDefault="005E39B7" w:rsidP="00AC5CC9">
      <w:pPr>
        <w:spacing w:line="480" w:lineRule="auto"/>
        <w:rPr>
          <w:rStyle w:val="Strong"/>
          <w:rFonts w:ascii="Arial" w:hAnsi="Arial" w:cs="Arial"/>
          <w:color w:val="333333"/>
          <w:shd w:val="clear" w:color="auto" w:fill="FFFFFF"/>
        </w:rPr>
      </w:pPr>
      <w:r>
        <w:rPr>
          <w:rFonts w:ascii="Times New Roman" w:hAnsi="Times New Roman" w:cs="Times New Roman"/>
          <w:sz w:val="24"/>
          <w:szCs w:val="24"/>
        </w:rPr>
        <w:t xml:space="preserve"> </w:t>
      </w:r>
      <w:r>
        <w:rPr>
          <w:rStyle w:val="Strong"/>
          <w:rFonts w:ascii="Arial" w:hAnsi="Arial" w:cs="Arial"/>
          <w:color w:val="333333"/>
          <w:shd w:val="clear" w:color="auto" w:fill="FFFFFF"/>
        </w:rPr>
        <w:t>5. They keep Earth cool.</w:t>
      </w:r>
      <w:r w:rsidRPr="005E39B7">
        <w:t xml:space="preserve"> </w:t>
      </w:r>
      <w:r w:rsidRPr="005E39B7">
        <w:rPr>
          <w:rFonts w:ascii="Times New Roman" w:hAnsi="Times New Roman" w:cs="Times New Roman"/>
          <w:sz w:val="24"/>
          <w:szCs w:val="24"/>
        </w:rPr>
        <w:t>There is another way for trees to break the heat: to absorb carbon dioxide that contributes to global warming.</w:t>
      </w:r>
      <w:r w:rsidRPr="005E39B7">
        <w:rPr>
          <w:rStyle w:val="Strong"/>
          <w:rFonts w:ascii="Arial" w:hAnsi="Arial" w:cs="Arial"/>
          <w:color w:val="333333"/>
          <w:shd w:val="clear" w:color="auto" w:fill="FFFFFF"/>
        </w:rPr>
        <w:t xml:space="preserve"> </w:t>
      </w:r>
      <w:r>
        <w:rPr>
          <w:rStyle w:val="Strong"/>
          <w:rFonts w:ascii="Arial" w:hAnsi="Arial" w:cs="Arial"/>
          <w:color w:val="333333"/>
          <w:shd w:val="clear" w:color="auto" w:fill="FFFFFF"/>
        </w:rPr>
        <w:t>6. They make it rain.</w:t>
      </w:r>
      <w:r w:rsidRPr="005E39B7">
        <w:rPr>
          <w:rFonts w:ascii="Times New Roman" w:hAnsi="Times New Roman" w:cs="Times New Roman"/>
          <w:sz w:val="24"/>
          <w:szCs w:val="24"/>
        </w:rPr>
        <w:t xml:space="preserve"> Big forests can affect regional weather patterns and even create their own microclimate.</w:t>
      </w:r>
      <w:r>
        <w:rPr>
          <w:rFonts w:ascii="Times New Roman" w:hAnsi="Times New Roman" w:cs="Times New Roman"/>
          <w:sz w:val="24"/>
          <w:szCs w:val="24"/>
        </w:rPr>
        <w:t xml:space="preserve"> </w:t>
      </w:r>
      <w:r>
        <w:rPr>
          <w:rStyle w:val="Strong"/>
          <w:rFonts w:ascii="Arial" w:hAnsi="Arial" w:cs="Arial"/>
          <w:color w:val="333333"/>
          <w:shd w:val="clear" w:color="auto" w:fill="FFFFFF"/>
        </w:rPr>
        <w:t>7. They fight flooding.</w:t>
      </w:r>
      <w:r w:rsidRPr="005E39B7">
        <w:rPr>
          <w:rStyle w:val="Strong"/>
          <w:rFonts w:ascii="Arial" w:hAnsi="Arial" w:cs="Arial"/>
          <w:color w:val="333333"/>
          <w:shd w:val="clear" w:color="auto" w:fill="FFFFFF"/>
        </w:rPr>
        <w:t xml:space="preserve"> </w:t>
      </w:r>
      <w:r w:rsidRPr="005E39B7">
        <w:rPr>
          <w:rFonts w:ascii="Times New Roman" w:hAnsi="Times New Roman" w:cs="Times New Roman"/>
          <w:sz w:val="24"/>
          <w:szCs w:val="24"/>
        </w:rPr>
        <w:t>Tree roots are important allies in the storm, especially in low-lying areas like the plains.</w:t>
      </w:r>
      <w:r>
        <w:rPr>
          <w:rStyle w:val="Strong"/>
          <w:rFonts w:ascii="Arial" w:hAnsi="Arial" w:cs="Arial"/>
          <w:color w:val="333333"/>
          <w:shd w:val="clear" w:color="auto" w:fill="FFFFFF"/>
        </w:rPr>
        <w:t xml:space="preserve"> 8. They pay it forward.</w:t>
      </w:r>
      <w:r w:rsidRPr="005E39B7">
        <w:rPr>
          <w:rStyle w:val="Strong"/>
          <w:rFonts w:ascii="Arial" w:hAnsi="Arial" w:cs="Arial"/>
          <w:color w:val="333333"/>
          <w:shd w:val="clear" w:color="auto" w:fill="FFFFFF"/>
        </w:rPr>
        <w:t xml:space="preserve"> </w:t>
      </w:r>
      <w:r w:rsidRPr="005E39B7">
        <w:rPr>
          <w:rFonts w:ascii="Times New Roman" w:hAnsi="Times New Roman" w:cs="Times New Roman"/>
          <w:sz w:val="24"/>
          <w:szCs w:val="24"/>
        </w:rPr>
        <w:t>In addition to flood prevention, the absorption of surface runoff can also protect downstream ecosystems</w:t>
      </w:r>
      <w:r w:rsidRPr="005E39B7">
        <w:rPr>
          <w:rStyle w:val="Strong"/>
          <w:rFonts w:ascii="Arial" w:hAnsi="Arial" w:cs="Arial"/>
          <w:color w:val="333333"/>
          <w:shd w:val="clear" w:color="auto" w:fill="FFFFFF"/>
        </w:rPr>
        <w:t>.</w:t>
      </w:r>
      <w:r>
        <w:rPr>
          <w:rStyle w:val="Strong"/>
          <w:rFonts w:ascii="Arial" w:hAnsi="Arial" w:cs="Arial"/>
          <w:color w:val="333333"/>
          <w:shd w:val="clear" w:color="auto" w:fill="FFFFFF"/>
        </w:rPr>
        <w:t>9. They refill aquifers.</w:t>
      </w:r>
      <w:r w:rsidRPr="005E39B7">
        <w:rPr>
          <w:rStyle w:val="Strong"/>
          <w:rFonts w:ascii="Arial" w:hAnsi="Arial" w:cs="Arial"/>
          <w:color w:val="333333"/>
          <w:shd w:val="clear" w:color="auto" w:fill="FFFFFF"/>
        </w:rPr>
        <w:t xml:space="preserve"> </w:t>
      </w:r>
      <w:r w:rsidRPr="005E39B7">
        <w:rPr>
          <w:rFonts w:ascii="Times New Roman" w:hAnsi="Times New Roman" w:cs="Times New Roman"/>
          <w:sz w:val="24"/>
          <w:szCs w:val="24"/>
        </w:rPr>
        <w:t xml:space="preserve">The forest is like a giant sponge that captures runoff instead of rolling it over the surface. </w:t>
      </w:r>
      <w:r>
        <w:rPr>
          <w:rStyle w:val="Strong"/>
          <w:rFonts w:ascii="Arial" w:hAnsi="Arial" w:cs="Arial"/>
          <w:color w:val="333333"/>
          <w:shd w:val="clear" w:color="auto" w:fill="FFFFFF"/>
        </w:rPr>
        <w:t>10. They block wind.</w:t>
      </w:r>
      <w:r w:rsidRPr="005E39B7">
        <w:rPr>
          <w:rStyle w:val="Strong"/>
          <w:rFonts w:ascii="Arial" w:hAnsi="Arial" w:cs="Arial"/>
          <w:color w:val="333333"/>
          <w:shd w:val="clear" w:color="auto" w:fill="FFFFFF"/>
        </w:rPr>
        <w:t xml:space="preserve"> </w:t>
      </w:r>
      <w:r w:rsidRPr="005E39B7">
        <w:rPr>
          <w:rFonts w:ascii="Times New Roman" w:hAnsi="Times New Roman" w:cs="Times New Roman"/>
          <w:sz w:val="24"/>
          <w:szCs w:val="24"/>
        </w:rPr>
        <w:t>A group of trees can be used as windbreaks to provide cushion for wind-sensitive crops.</w:t>
      </w:r>
      <w:r>
        <w:rPr>
          <w:rFonts w:ascii="Times New Roman" w:hAnsi="Times New Roman" w:cs="Times New Roman"/>
          <w:sz w:val="24"/>
          <w:szCs w:val="24"/>
        </w:rPr>
        <w:t xml:space="preserve"> </w:t>
      </w:r>
      <w:r>
        <w:rPr>
          <w:rStyle w:val="Strong"/>
          <w:rFonts w:ascii="Arial" w:hAnsi="Arial" w:cs="Arial"/>
          <w:color w:val="333333"/>
          <w:shd w:val="clear" w:color="auto" w:fill="FFFFFF"/>
        </w:rPr>
        <w:t>11. They keep dirt in its place.</w:t>
      </w:r>
      <w:r w:rsidRPr="002237EE">
        <w:rPr>
          <w:rFonts w:ascii="Times New Roman" w:hAnsi="Times New Roman" w:cs="Times New Roman"/>
          <w:sz w:val="24"/>
          <w:szCs w:val="24"/>
        </w:rPr>
        <w:t xml:space="preserve"> </w:t>
      </w:r>
      <w:r w:rsidR="002237EE" w:rsidRPr="002237EE">
        <w:rPr>
          <w:rFonts w:ascii="Times New Roman" w:hAnsi="Times New Roman" w:cs="Times New Roman"/>
          <w:sz w:val="24"/>
          <w:szCs w:val="24"/>
        </w:rPr>
        <w:t>The forest's root network stabilizes a large amount of soil, supporting the entire ecosystem and preventing wind or water erosion.</w:t>
      </w:r>
      <w:r w:rsidR="002237EE">
        <w:rPr>
          <w:rStyle w:val="Strong"/>
          <w:rFonts w:ascii="Arial" w:hAnsi="Arial" w:cs="Arial"/>
          <w:color w:val="333333"/>
          <w:shd w:val="clear" w:color="auto" w:fill="FFFFFF"/>
        </w:rPr>
        <w:t xml:space="preserve"> </w:t>
      </w:r>
      <w:r>
        <w:rPr>
          <w:rStyle w:val="Strong"/>
          <w:rFonts w:ascii="Arial" w:hAnsi="Arial" w:cs="Arial"/>
          <w:color w:val="333333"/>
          <w:shd w:val="clear" w:color="auto" w:fill="FFFFFF"/>
        </w:rPr>
        <w:t>12. They clean up dirty soil.</w:t>
      </w:r>
      <w:r w:rsidRPr="005E39B7">
        <w:rPr>
          <w:rStyle w:val="Strong"/>
          <w:rFonts w:ascii="Arial" w:hAnsi="Arial" w:cs="Arial"/>
          <w:color w:val="333333"/>
          <w:shd w:val="clear" w:color="auto" w:fill="FFFFFF"/>
        </w:rPr>
        <w:t xml:space="preserve"> </w:t>
      </w:r>
      <w:r w:rsidR="002237EE" w:rsidRPr="002237EE">
        <w:rPr>
          <w:rFonts w:ascii="Times New Roman" w:hAnsi="Times New Roman" w:cs="Times New Roman"/>
          <w:sz w:val="24"/>
          <w:szCs w:val="24"/>
        </w:rPr>
        <w:t xml:space="preserve">In addition to keeping the soil in place, the forest </w:t>
      </w:r>
      <w:r w:rsidR="002237EE" w:rsidRPr="002237EE">
        <w:rPr>
          <w:rFonts w:ascii="Times New Roman" w:hAnsi="Times New Roman" w:cs="Times New Roman"/>
          <w:sz w:val="24"/>
          <w:szCs w:val="24"/>
        </w:rPr>
        <w:lastRenderedPageBreak/>
        <w:t xml:space="preserve">can also use phytoremediation to remove certain contaminants. </w:t>
      </w:r>
      <w:r w:rsidR="002237EE">
        <w:rPr>
          <w:rStyle w:val="Strong"/>
          <w:rFonts w:ascii="Arial" w:hAnsi="Arial" w:cs="Arial"/>
          <w:color w:val="333333"/>
          <w:shd w:val="clear" w:color="auto" w:fill="FFFFFF"/>
        </w:rPr>
        <w:t>13. They clean up dirty air.</w:t>
      </w:r>
      <w:r w:rsidR="002237EE" w:rsidRPr="002237EE">
        <w:t xml:space="preserve"> </w:t>
      </w:r>
      <w:r w:rsidR="002237EE" w:rsidRPr="002237EE">
        <w:rPr>
          <w:rFonts w:ascii="Times New Roman" w:hAnsi="Times New Roman" w:cs="Times New Roman"/>
          <w:sz w:val="24"/>
          <w:szCs w:val="24"/>
        </w:rPr>
        <w:t xml:space="preserve">Forests can eliminate large-scale air pollution. </w:t>
      </w:r>
      <w:r w:rsidR="002237EE">
        <w:rPr>
          <w:rStyle w:val="Strong"/>
          <w:rFonts w:ascii="Arial" w:hAnsi="Arial" w:cs="Arial"/>
          <w:color w:val="333333"/>
          <w:shd w:val="clear" w:color="auto" w:fill="FFFFFF"/>
        </w:rPr>
        <w:t xml:space="preserve">14. They muffle noise pollution. </w:t>
      </w:r>
      <w:r w:rsidR="002237EE" w:rsidRPr="002237EE">
        <w:rPr>
          <w:rFonts w:ascii="Times New Roman" w:hAnsi="Times New Roman" w:cs="Times New Roman"/>
          <w:sz w:val="24"/>
          <w:szCs w:val="24"/>
        </w:rPr>
        <w:t>The disappearance of sound in the forest makes trees a popular natural noise barrier.</w:t>
      </w:r>
      <w:r w:rsidR="002237EE" w:rsidRPr="002237EE">
        <w:rPr>
          <w:rStyle w:val="Strong"/>
          <w:rFonts w:ascii="Arial" w:hAnsi="Arial" w:cs="Arial"/>
          <w:color w:val="333333"/>
          <w:shd w:val="clear" w:color="auto" w:fill="FFFFFF"/>
        </w:rPr>
        <w:t xml:space="preserve"> </w:t>
      </w:r>
    </w:p>
    <w:p w14:paraId="3B06F2D1" w14:textId="486778F2" w:rsidR="00AC5CC9" w:rsidRDefault="00AC5CC9" w:rsidP="00AC5CC9">
      <w:pPr>
        <w:spacing w:line="480" w:lineRule="auto"/>
        <w:rPr>
          <w:rStyle w:val="Strong"/>
          <w:rFonts w:ascii="Arial" w:hAnsi="Arial" w:cs="Arial"/>
          <w:color w:val="333333"/>
          <w:shd w:val="clear" w:color="auto" w:fill="FFFFFF"/>
        </w:rPr>
      </w:pPr>
      <w:r>
        <w:rPr>
          <w:noProof/>
        </w:rPr>
        <w:drawing>
          <wp:inline distT="0" distB="0" distL="0" distR="0" wp14:anchorId="30B167E3" wp14:editId="37EA6A58">
            <wp:extent cx="5731510" cy="3177488"/>
            <wp:effectExtent l="0" t="0" r="2540" b="4445"/>
            <wp:docPr id="7" name="Picture 7" descr="æ¾æºªå³¡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æ¾æºªå³¡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77488"/>
                    </a:xfrm>
                    <a:prstGeom prst="rect">
                      <a:avLst/>
                    </a:prstGeom>
                    <a:noFill/>
                    <a:ln>
                      <a:noFill/>
                    </a:ln>
                  </pic:spPr>
                </pic:pic>
              </a:graphicData>
            </a:graphic>
          </wp:inline>
        </w:drawing>
      </w:r>
    </w:p>
    <w:p w14:paraId="6348DBEA" w14:textId="5505BAF4" w:rsidR="00AC5CC9" w:rsidRDefault="002237EE" w:rsidP="00AC5CC9">
      <w:pPr>
        <w:spacing w:line="480" w:lineRule="auto"/>
        <w:rPr>
          <w:rStyle w:val="Strong"/>
          <w:rFonts w:ascii="Arial" w:hAnsi="Arial" w:cs="Arial"/>
          <w:color w:val="333333"/>
          <w:shd w:val="clear" w:color="auto" w:fill="FFFFFF"/>
        </w:rPr>
      </w:pPr>
      <w:r>
        <w:rPr>
          <w:rStyle w:val="Strong"/>
          <w:rFonts w:ascii="Arial" w:hAnsi="Arial" w:cs="Arial"/>
          <w:color w:val="333333"/>
          <w:shd w:val="clear" w:color="auto" w:fill="FFFFFF"/>
        </w:rPr>
        <w:t>15. They feed us.</w:t>
      </w:r>
      <w:r w:rsidRPr="002237EE">
        <w:rPr>
          <w:rFonts w:ascii="Times New Roman" w:hAnsi="Times New Roman" w:cs="Times New Roman"/>
          <w:sz w:val="24"/>
          <w:szCs w:val="24"/>
        </w:rPr>
        <w:t xml:space="preserve"> Trees can provide fruit, nuts, seeds and juice.</w:t>
      </w:r>
      <w:r w:rsidRPr="002237EE">
        <w:rPr>
          <w:rStyle w:val="Strong"/>
          <w:rFonts w:ascii="Arial" w:hAnsi="Arial" w:cs="Arial"/>
          <w:color w:val="333333"/>
          <w:shd w:val="clear" w:color="auto" w:fill="FFFFFF"/>
        </w:rPr>
        <w:t xml:space="preserve"> </w:t>
      </w:r>
      <w:r>
        <w:rPr>
          <w:rStyle w:val="Strong"/>
          <w:rFonts w:ascii="Arial" w:hAnsi="Arial" w:cs="Arial"/>
          <w:color w:val="333333"/>
          <w:shd w:val="clear" w:color="auto" w:fill="FFFFFF"/>
        </w:rPr>
        <w:t>16. They give us medicine.</w:t>
      </w:r>
      <w:r w:rsidRPr="005E39B7">
        <w:rPr>
          <w:rStyle w:val="Strong"/>
          <w:rFonts w:ascii="Arial" w:hAnsi="Arial" w:cs="Arial"/>
          <w:color w:val="333333"/>
          <w:shd w:val="clear" w:color="auto" w:fill="FFFFFF"/>
        </w:rPr>
        <w:t xml:space="preserve"> </w:t>
      </w:r>
      <w:r w:rsidRPr="002237EE">
        <w:rPr>
          <w:rFonts w:ascii="Times New Roman" w:hAnsi="Times New Roman" w:cs="Times New Roman"/>
          <w:sz w:val="24"/>
          <w:szCs w:val="24"/>
        </w:rPr>
        <w:t>Forests provide a wealth of natural medicines and are increasingly able to stimulate synthetic by-products.</w:t>
      </w:r>
      <w:r w:rsidR="005E39B7">
        <w:rPr>
          <w:rStyle w:val="Strong"/>
          <w:rFonts w:ascii="Arial" w:hAnsi="Arial" w:cs="Arial"/>
          <w:color w:val="333333"/>
          <w:shd w:val="clear" w:color="auto" w:fill="FFFFFF"/>
        </w:rPr>
        <w:t>17. They help us make things.</w:t>
      </w:r>
      <w:r>
        <w:rPr>
          <w:rStyle w:val="Strong"/>
          <w:rFonts w:ascii="Arial" w:hAnsi="Arial" w:cs="Arial"/>
          <w:color w:val="333333"/>
          <w:shd w:val="clear" w:color="auto" w:fill="FFFFFF"/>
        </w:rPr>
        <w:t xml:space="preserve"> </w:t>
      </w:r>
      <w:r w:rsidRPr="002237EE">
        <w:rPr>
          <w:rFonts w:ascii="Times New Roman" w:hAnsi="Times New Roman" w:cs="Times New Roman"/>
          <w:sz w:val="24"/>
          <w:szCs w:val="24"/>
        </w:rPr>
        <w:t>We have long used these renewable resources to produce everything from paper and furniture to home and clothing</w:t>
      </w:r>
      <w:r w:rsidRPr="002237EE">
        <w:rPr>
          <w:rStyle w:val="Strong"/>
          <w:rFonts w:ascii="Arial" w:hAnsi="Arial" w:cs="Arial"/>
          <w:color w:val="333333"/>
          <w:shd w:val="clear" w:color="auto" w:fill="FFFFFF"/>
        </w:rPr>
        <w:t>.</w:t>
      </w:r>
      <w:r w:rsidR="005E39B7" w:rsidRPr="005E39B7">
        <w:rPr>
          <w:rStyle w:val="Strong"/>
          <w:rFonts w:ascii="Arial" w:hAnsi="Arial" w:cs="Arial"/>
          <w:color w:val="333333"/>
          <w:shd w:val="clear" w:color="auto" w:fill="FFFFFF"/>
        </w:rPr>
        <w:t xml:space="preserve"> </w:t>
      </w:r>
      <w:r w:rsidR="005E39B7">
        <w:rPr>
          <w:rStyle w:val="Strong"/>
          <w:rFonts w:ascii="Arial" w:hAnsi="Arial" w:cs="Arial"/>
          <w:color w:val="333333"/>
          <w:shd w:val="clear" w:color="auto" w:fill="FFFFFF"/>
        </w:rPr>
        <w:t>18. They create jobs.</w:t>
      </w:r>
      <w:r w:rsidR="005E39B7" w:rsidRPr="005E39B7">
        <w:rPr>
          <w:rStyle w:val="Strong"/>
          <w:rFonts w:ascii="Arial" w:hAnsi="Arial" w:cs="Arial"/>
          <w:color w:val="333333"/>
          <w:shd w:val="clear" w:color="auto" w:fill="FFFFFF"/>
        </w:rPr>
        <w:t xml:space="preserve"> </w:t>
      </w:r>
      <w:r w:rsidRPr="002237EE">
        <w:rPr>
          <w:rFonts w:ascii="Times New Roman" w:hAnsi="Times New Roman" w:cs="Times New Roman"/>
          <w:sz w:val="24"/>
          <w:szCs w:val="24"/>
        </w:rPr>
        <w:t xml:space="preserve">According to statistics from the United Nations, more than 1.6 billion people rely on forests to make a living, and 10 million people directly engage in forest management or protection. </w:t>
      </w:r>
      <w:r w:rsidR="005E39B7">
        <w:rPr>
          <w:rStyle w:val="Strong"/>
          <w:rFonts w:ascii="Arial" w:hAnsi="Arial" w:cs="Arial"/>
          <w:color w:val="333333"/>
          <w:shd w:val="clear" w:color="auto" w:fill="FFFFFF"/>
        </w:rPr>
        <w:t>19. They create majesty.</w:t>
      </w:r>
      <w:r w:rsidR="005E39B7" w:rsidRPr="005E39B7">
        <w:rPr>
          <w:rStyle w:val="Strong"/>
          <w:rFonts w:ascii="Arial" w:hAnsi="Arial" w:cs="Arial"/>
          <w:color w:val="333333"/>
          <w:shd w:val="clear" w:color="auto" w:fill="FFFFFF"/>
        </w:rPr>
        <w:t xml:space="preserve"> </w:t>
      </w:r>
      <w:r w:rsidR="005E39B7">
        <w:rPr>
          <w:rStyle w:val="Strong"/>
          <w:rFonts w:ascii="Arial" w:hAnsi="Arial" w:cs="Arial"/>
          <w:color w:val="333333"/>
          <w:shd w:val="clear" w:color="auto" w:fill="FFFFFF"/>
        </w:rPr>
        <w:t>20. They help us explore and relax.</w:t>
      </w:r>
      <w:r w:rsidRPr="002237EE">
        <w:rPr>
          <w:rFonts w:ascii="Times New Roman" w:hAnsi="Times New Roman" w:cs="Times New Roman"/>
          <w:sz w:val="24"/>
          <w:szCs w:val="24"/>
        </w:rPr>
        <w:t xml:space="preserve"> Our intrinsic attraction to forests is part of the phenomenon known as "natural biology" and is still at a relatively early stage of scientific interpretation</w:t>
      </w:r>
      <w:r w:rsidRPr="002237EE">
        <w:rPr>
          <w:rStyle w:val="Strong"/>
          <w:rFonts w:ascii="Arial" w:hAnsi="Arial" w:cs="Arial"/>
          <w:color w:val="333333"/>
          <w:shd w:val="clear" w:color="auto" w:fill="FFFFFF"/>
        </w:rPr>
        <w:t>.</w:t>
      </w:r>
      <w:r w:rsidR="005E39B7" w:rsidRPr="005E39B7">
        <w:rPr>
          <w:rStyle w:val="Strong"/>
          <w:rFonts w:ascii="Arial" w:hAnsi="Arial" w:cs="Arial"/>
          <w:color w:val="333333"/>
          <w:shd w:val="clear" w:color="auto" w:fill="FFFFFF"/>
        </w:rPr>
        <w:t xml:space="preserve"> </w:t>
      </w:r>
      <w:r w:rsidR="005E39B7">
        <w:rPr>
          <w:rStyle w:val="Strong"/>
          <w:rFonts w:ascii="Arial" w:hAnsi="Arial" w:cs="Arial"/>
          <w:color w:val="333333"/>
          <w:shd w:val="clear" w:color="auto" w:fill="FFFFFF"/>
        </w:rPr>
        <w:t>21. They're pillars of their communities.</w:t>
      </w:r>
    </w:p>
    <w:p w14:paraId="57E20253" w14:textId="2EE55C5B" w:rsidR="005C46A4" w:rsidRDefault="004409F0" w:rsidP="004409F0">
      <w:pPr>
        <w:spacing w:line="480" w:lineRule="auto"/>
        <w:rPr>
          <w:rFonts w:ascii="Times New Roman" w:hAnsi="Times New Roman" w:cs="Times New Roman"/>
          <w:sz w:val="24"/>
          <w:szCs w:val="24"/>
        </w:rPr>
      </w:pPr>
      <w:r w:rsidRPr="004409F0">
        <w:rPr>
          <w:rFonts w:ascii="Times New Roman" w:hAnsi="Times New Roman" w:cs="Times New Roman"/>
          <w:sz w:val="24"/>
          <w:szCs w:val="24"/>
        </w:rPr>
        <w:t xml:space="preserve">To sum up, the forest is a precious resource for human beings. However, forest fires have brought incalculable losses to humans, both economically and ecologically. How to prevent </w:t>
      </w:r>
      <w:r w:rsidRPr="004409F0">
        <w:rPr>
          <w:rFonts w:ascii="Times New Roman" w:hAnsi="Times New Roman" w:cs="Times New Roman"/>
          <w:sz w:val="24"/>
          <w:szCs w:val="24"/>
        </w:rPr>
        <w:lastRenderedPageBreak/>
        <w:t xml:space="preserve">forest fire has become the focus of </w:t>
      </w:r>
      <w:proofErr w:type="gramStart"/>
      <w:r w:rsidRPr="004409F0">
        <w:rPr>
          <w:rFonts w:ascii="Times New Roman" w:hAnsi="Times New Roman" w:cs="Times New Roman"/>
          <w:sz w:val="24"/>
          <w:szCs w:val="24"/>
        </w:rPr>
        <w:t>the majority of</w:t>
      </w:r>
      <w:proofErr w:type="gramEnd"/>
      <w:r w:rsidRPr="004409F0">
        <w:rPr>
          <w:rFonts w:ascii="Times New Roman" w:hAnsi="Times New Roman" w:cs="Times New Roman"/>
          <w:sz w:val="24"/>
          <w:szCs w:val="24"/>
        </w:rPr>
        <w:t xml:space="preserve"> scholars. In this study, the authors evaluated the fire risk of forests in the Acadia national park from four aspects: slope, aspect, elevation, and type of land use, based on evaluation factors in the evaluation case for ecological suitability of forest land used by </w:t>
      </w:r>
      <w:proofErr w:type="spellStart"/>
      <w:r w:rsidRPr="004409F0">
        <w:rPr>
          <w:rFonts w:ascii="Times New Roman" w:hAnsi="Times New Roman" w:cs="Times New Roman"/>
          <w:sz w:val="24"/>
          <w:szCs w:val="24"/>
        </w:rPr>
        <w:t>Esri</w:t>
      </w:r>
      <w:proofErr w:type="spellEnd"/>
      <w:r w:rsidRPr="004409F0">
        <w:rPr>
          <w:rFonts w:ascii="Times New Roman" w:hAnsi="Times New Roman" w:cs="Times New Roman"/>
          <w:sz w:val="24"/>
          <w:szCs w:val="24"/>
        </w:rPr>
        <w:t xml:space="preserve"> China, construct the Acadia national park fire risk thematic map, Provide supplementary opinions for the location of local firefighting facilities.</w:t>
      </w:r>
    </w:p>
    <w:p w14:paraId="2D032943" w14:textId="04962819" w:rsidR="00C318E5" w:rsidRPr="006A0198" w:rsidRDefault="00A418FF" w:rsidP="006A0198">
      <w:pPr>
        <w:pStyle w:val="Heading2"/>
        <w:rPr>
          <w:rFonts w:ascii="Times New Roman" w:hAnsi="Times New Roman" w:cs="Times New Roman"/>
        </w:rPr>
      </w:pPr>
      <w:bookmarkStart w:id="3" w:name="_Toc513651658"/>
      <w:bookmarkStart w:id="4" w:name="_Toc513651748"/>
      <w:r w:rsidRPr="006A0198">
        <w:rPr>
          <w:rFonts w:ascii="Times New Roman" w:hAnsi="Times New Roman" w:cs="Times New Roman"/>
        </w:rPr>
        <w:t>Study Area</w:t>
      </w:r>
      <w:bookmarkEnd w:id="3"/>
      <w:bookmarkEnd w:id="4"/>
    </w:p>
    <w:p w14:paraId="07D33EFD" w14:textId="0B6D7878" w:rsidR="00501A98" w:rsidRDefault="00501A98" w:rsidP="004409F0">
      <w:pPr>
        <w:spacing w:line="480" w:lineRule="auto"/>
        <w:rPr>
          <w:rFonts w:ascii="Times New Roman" w:hAnsi="Times New Roman" w:cs="Times New Roman"/>
          <w:sz w:val="24"/>
          <w:szCs w:val="24"/>
        </w:rPr>
      </w:pPr>
      <w:r w:rsidRPr="003C15BA">
        <w:rPr>
          <w:rFonts w:ascii="Times New Roman" w:hAnsi="Times New Roman" w:cs="Times New Roman"/>
          <w:noProof/>
          <w:sz w:val="24"/>
          <w:szCs w:val="24"/>
        </w:rPr>
        <w:drawing>
          <wp:anchor distT="0" distB="0" distL="114300" distR="114300" simplePos="0" relativeHeight="251661312" behindDoc="1" locked="0" layoutInCell="1" allowOverlap="1" wp14:anchorId="23A80EA3" wp14:editId="4E9045E6">
            <wp:simplePos x="0" y="0"/>
            <wp:positionH relativeFrom="column">
              <wp:posOffset>2956560</wp:posOffset>
            </wp:positionH>
            <wp:positionV relativeFrom="paragraph">
              <wp:posOffset>1851660</wp:posOffset>
            </wp:positionV>
            <wp:extent cx="2545715" cy="2522220"/>
            <wp:effectExtent l="0" t="0" r="6985"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715" cy="2522220"/>
                    </a:xfrm>
                    <a:prstGeom prst="rect">
                      <a:avLst/>
                    </a:prstGeom>
                  </pic:spPr>
                </pic:pic>
              </a:graphicData>
            </a:graphic>
            <wp14:sizeRelH relativeFrom="margin">
              <wp14:pctWidth>0</wp14:pctWidth>
            </wp14:sizeRelH>
            <wp14:sizeRelV relativeFrom="margin">
              <wp14:pctHeight>0</wp14:pctHeight>
            </wp14:sizeRelV>
          </wp:anchor>
        </w:drawing>
      </w:r>
      <w:r w:rsidRPr="003C15BA">
        <w:rPr>
          <w:rFonts w:ascii="Times New Roman" w:hAnsi="Times New Roman" w:cs="Times New Roman"/>
          <w:noProof/>
          <w:sz w:val="24"/>
          <w:szCs w:val="24"/>
        </w:rPr>
        <w:drawing>
          <wp:anchor distT="0" distB="0" distL="114300" distR="114300" simplePos="0" relativeHeight="251658240" behindDoc="1" locked="0" layoutInCell="1" allowOverlap="1" wp14:anchorId="6193AB2B" wp14:editId="50EB9D82">
            <wp:simplePos x="0" y="0"/>
            <wp:positionH relativeFrom="margin">
              <wp:posOffset>144780</wp:posOffset>
            </wp:positionH>
            <wp:positionV relativeFrom="paragraph">
              <wp:posOffset>1874520</wp:posOffset>
            </wp:positionV>
            <wp:extent cx="2287270" cy="2453640"/>
            <wp:effectExtent l="0" t="0" r="0" b="381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453640"/>
                    </a:xfrm>
                    <a:prstGeom prst="rect">
                      <a:avLst/>
                    </a:prstGeom>
                  </pic:spPr>
                </pic:pic>
              </a:graphicData>
            </a:graphic>
            <wp14:sizeRelH relativeFrom="margin">
              <wp14:pctWidth>0</wp14:pctWidth>
            </wp14:sizeRelH>
            <wp14:sizeRelV relativeFrom="margin">
              <wp14:pctHeight>0</wp14:pctHeight>
            </wp14:sizeRelV>
          </wp:anchor>
        </w:drawing>
      </w:r>
      <w:r w:rsidRPr="003C15B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B9DC5E2" wp14:editId="7E6B677A">
                <wp:simplePos x="0" y="0"/>
                <wp:positionH relativeFrom="column">
                  <wp:posOffset>1356360</wp:posOffset>
                </wp:positionH>
                <wp:positionV relativeFrom="paragraph">
                  <wp:posOffset>2644140</wp:posOffset>
                </wp:positionV>
                <wp:extent cx="2697480" cy="579120"/>
                <wp:effectExtent l="0" t="0" r="64770" b="87630"/>
                <wp:wrapNone/>
                <wp:docPr id="16" name="Straight Arrow Connector 15"/>
                <wp:cNvGraphicFramePr/>
                <a:graphic xmlns:a="http://schemas.openxmlformats.org/drawingml/2006/main">
                  <a:graphicData uri="http://schemas.microsoft.com/office/word/2010/wordprocessingShape">
                    <wps:wsp>
                      <wps:cNvCnPr/>
                      <wps:spPr>
                        <a:xfrm>
                          <a:off x="0" y="0"/>
                          <a:ext cx="2697480" cy="5791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8626F" id="_x0000_t32" coordsize="21600,21600" o:spt="32" o:oned="t" path="m,l21600,21600e" filled="f">
                <v:path arrowok="t" fillok="f" o:connecttype="none"/>
                <o:lock v:ext="edit" shapetype="t"/>
              </v:shapetype>
              <v:shape id="Straight Arrow Connector 15" o:spid="_x0000_s1026" type="#_x0000_t32" style="position:absolute;left:0;text-align:left;margin-left:106.8pt;margin-top:208.2pt;width:212.4pt;height:4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" strokecolor="#ed7d31 [3205]" strokeweight="1.5pt">
                <v:stroke endarrow="block" joinstyle="miter"/>
              </v:shape>
            </w:pict>
          </mc:Fallback>
        </mc:AlternateContent>
      </w:r>
      <w:r w:rsidR="00A418FF" w:rsidRPr="00A418FF">
        <w:rPr>
          <w:rFonts w:ascii="Times New Roman" w:hAnsi="Times New Roman" w:cs="Times New Roman"/>
          <w:sz w:val="24"/>
          <w:szCs w:val="24"/>
        </w:rPr>
        <w:t>Acadia National Park is a United States </w:t>
      </w:r>
      <w:hyperlink r:id="rId11" w:tooltip="National park" w:history="1">
        <w:r w:rsidR="00A418FF" w:rsidRPr="00A418FF">
          <w:rPr>
            <w:rFonts w:ascii="Times New Roman" w:hAnsi="Times New Roman" w:cs="Times New Roman"/>
            <w:sz w:val="24"/>
            <w:szCs w:val="24"/>
          </w:rPr>
          <w:t>national park</w:t>
        </w:r>
      </w:hyperlink>
      <w:r w:rsidR="00A418FF" w:rsidRPr="00A418FF">
        <w:rPr>
          <w:rFonts w:ascii="Times New Roman" w:hAnsi="Times New Roman" w:cs="Times New Roman"/>
          <w:sz w:val="24"/>
          <w:szCs w:val="24"/>
        </w:rPr>
        <w:t> located in the state of </w:t>
      </w:r>
      <w:hyperlink r:id="rId12" w:tooltip="Maine" w:history="1">
        <w:r w:rsidR="00A418FF" w:rsidRPr="00A418FF">
          <w:rPr>
            <w:rFonts w:ascii="Times New Roman" w:hAnsi="Times New Roman" w:cs="Times New Roman"/>
            <w:sz w:val="24"/>
            <w:szCs w:val="24"/>
          </w:rPr>
          <w:t>Maine</w:t>
        </w:r>
      </w:hyperlink>
      <w:r w:rsidR="00A418FF" w:rsidRPr="00A418FF">
        <w:rPr>
          <w:rFonts w:ascii="Times New Roman" w:hAnsi="Times New Roman" w:cs="Times New Roman"/>
          <w:sz w:val="24"/>
          <w:szCs w:val="24"/>
        </w:rPr>
        <w:t>, southwest of </w:t>
      </w:r>
      <w:hyperlink r:id="rId13" w:tooltip="Bar Harbor, Maine" w:history="1">
        <w:r w:rsidR="00A418FF" w:rsidRPr="00A418FF">
          <w:rPr>
            <w:rFonts w:ascii="Times New Roman" w:hAnsi="Times New Roman" w:cs="Times New Roman"/>
            <w:sz w:val="24"/>
            <w:szCs w:val="24"/>
          </w:rPr>
          <w:t>Bar Harbor</w:t>
        </w:r>
      </w:hyperlink>
      <w:r w:rsidR="00A418FF" w:rsidRPr="00A418FF">
        <w:rPr>
          <w:rFonts w:ascii="Times New Roman" w:hAnsi="Times New Roman" w:cs="Times New Roman"/>
          <w:sz w:val="24"/>
          <w:szCs w:val="24"/>
        </w:rPr>
        <w:t>. The park reserves much of </w:t>
      </w:r>
      <w:hyperlink r:id="rId14" w:tooltip="Mount Desert Island" w:history="1">
        <w:r w:rsidR="00A418FF" w:rsidRPr="00A418FF">
          <w:rPr>
            <w:rFonts w:ascii="Times New Roman" w:hAnsi="Times New Roman" w:cs="Times New Roman"/>
            <w:sz w:val="24"/>
            <w:szCs w:val="24"/>
          </w:rPr>
          <w:t>Mount Desert Island</w:t>
        </w:r>
      </w:hyperlink>
      <w:r w:rsidR="00A418FF" w:rsidRPr="00A418FF">
        <w:rPr>
          <w:rFonts w:ascii="Times New Roman" w:hAnsi="Times New Roman" w:cs="Times New Roman"/>
          <w:sz w:val="24"/>
          <w:szCs w:val="24"/>
        </w:rPr>
        <w:t> and associated smaller islands along the </w:t>
      </w:r>
      <w:hyperlink r:id="rId15" w:tooltip="Atlantic Ocean" w:history="1">
        <w:r w:rsidR="00A418FF" w:rsidRPr="00A418FF">
          <w:rPr>
            <w:rFonts w:ascii="Times New Roman" w:hAnsi="Times New Roman" w:cs="Times New Roman"/>
            <w:sz w:val="24"/>
            <w:szCs w:val="24"/>
          </w:rPr>
          <w:t>Atlantic coast</w:t>
        </w:r>
      </w:hyperlink>
      <w:r w:rsidR="00A418FF" w:rsidRPr="00A418FF">
        <w:rPr>
          <w:rFonts w:ascii="Times New Roman" w:hAnsi="Times New Roman" w:cs="Times New Roman"/>
          <w:sz w:val="24"/>
          <w:szCs w:val="24"/>
        </w:rPr>
        <w:t>.</w:t>
      </w:r>
      <w:r w:rsidR="00A418FF" w:rsidRPr="00A418FF">
        <w:t xml:space="preserve"> </w:t>
      </w:r>
      <w:r w:rsidR="00A418FF" w:rsidRPr="00A418FF">
        <w:rPr>
          <w:rFonts w:ascii="Times New Roman" w:hAnsi="Times New Roman" w:cs="Times New Roman"/>
          <w:sz w:val="24"/>
          <w:szCs w:val="24"/>
        </w:rPr>
        <w:t xml:space="preserve">From October 17, 1947, 10,000 acres (4,000 hectares) of Acadia National Park burned in a fire that began along a winding road several miles west of Hulls </w:t>
      </w:r>
    </w:p>
    <w:p w14:paraId="678D1B09" w14:textId="26F7698E" w:rsidR="00501A98" w:rsidRPr="00F67E51" w:rsidRDefault="00501A98" w:rsidP="00501A98">
      <w:pPr>
        <w:spacing w:line="480" w:lineRule="auto"/>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2.</w:t>
      </w:r>
      <w:r w:rsidRPr="00F67E51">
        <w:rPr>
          <w:rFonts w:ascii="Times New Roman" w:hAnsi="Times New Roman" w:cs="Times New Roman"/>
          <w:b/>
          <w:i/>
          <w:sz w:val="24"/>
          <w:szCs w:val="24"/>
        </w:rPr>
        <w:t xml:space="preserve">1 </w:t>
      </w:r>
      <w:r w:rsidRPr="00501A98">
        <w:rPr>
          <w:rFonts w:ascii="Times New Roman" w:hAnsi="Times New Roman" w:cs="Times New Roman"/>
          <w:b/>
          <w:i/>
          <w:sz w:val="24"/>
          <w:szCs w:val="24"/>
        </w:rPr>
        <w:t>Acadia National Park</w:t>
      </w:r>
    </w:p>
    <w:p w14:paraId="3014D378" w14:textId="6768C005" w:rsidR="00C318E5" w:rsidRDefault="00A418FF" w:rsidP="004409F0">
      <w:pPr>
        <w:spacing w:line="480" w:lineRule="auto"/>
        <w:rPr>
          <w:rFonts w:ascii="Times New Roman" w:hAnsi="Times New Roman" w:cs="Times New Roman"/>
          <w:sz w:val="24"/>
          <w:szCs w:val="24"/>
        </w:rPr>
      </w:pPr>
      <w:r w:rsidRPr="00A418FF">
        <w:rPr>
          <w:rFonts w:ascii="Times New Roman" w:hAnsi="Times New Roman" w:cs="Times New Roman"/>
          <w:sz w:val="24"/>
          <w:szCs w:val="24"/>
        </w:rPr>
        <w:t>Cove. That destroyed a total area of 17,188 acres (6,956 ha) of wooded land on Mount Desert Island and 200,000 acres (81,000 ha) statewide Collectively, the fires killed a total of 16 people.</w:t>
      </w:r>
      <w:r w:rsidR="00F33EA1" w:rsidRPr="00F33EA1">
        <w:t xml:space="preserve"> </w:t>
      </w:r>
      <w:r w:rsidR="00F33EA1" w:rsidRPr="00F33EA1">
        <w:rPr>
          <w:rFonts w:ascii="Times New Roman" w:hAnsi="Times New Roman" w:cs="Times New Roman"/>
          <w:sz w:val="24"/>
          <w:szCs w:val="24"/>
        </w:rPr>
        <w:t xml:space="preserve">The fire brought incalculable losses to the local people. The reconstruction of the forest took </w:t>
      </w:r>
      <w:r w:rsidR="00F33EA1" w:rsidRPr="00F33EA1">
        <w:rPr>
          <w:rFonts w:ascii="Times New Roman" w:hAnsi="Times New Roman" w:cs="Times New Roman"/>
          <w:sz w:val="24"/>
          <w:szCs w:val="24"/>
        </w:rPr>
        <w:lastRenderedPageBreak/>
        <w:t>ten years to complete.</w:t>
      </w:r>
    </w:p>
    <w:p w14:paraId="048860C2" w14:textId="4D3F23B0" w:rsidR="003C15BA" w:rsidRDefault="003C15BA" w:rsidP="004409F0">
      <w:pPr>
        <w:spacing w:line="480" w:lineRule="auto"/>
        <w:rPr>
          <w:rFonts w:ascii="Times New Roman" w:hAnsi="Times New Roman" w:cs="Times New Roman"/>
          <w:sz w:val="24"/>
          <w:szCs w:val="24"/>
        </w:rPr>
      </w:pPr>
      <w:proofErr w:type="gramStart"/>
      <w:r w:rsidRPr="003C15BA">
        <w:rPr>
          <w:rFonts w:ascii="Times New Roman" w:hAnsi="Times New Roman" w:cs="Times New Roman"/>
          <w:sz w:val="24"/>
          <w:szCs w:val="24"/>
        </w:rPr>
        <w:t>In order to</w:t>
      </w:r>
      <w:proofErr w:type="gramEnd"/>
      <w:r w:rsidRPr="003C15BA">
        <w:rPr>
          <w:rFonts w:ascii="Times New Roman" w:hAnsi="Times New Roman" w:cs="Times New Roman"/>
          <w:sz w:val="24"/>
          <w:szCs w:val="24"/>
        </w:rPr>
        <w:t xml:space="preserve"> prevent such a tragedy from happening again, the study assessed the fire risk of the national park through the evaluation method of forest land adaptability provided by ESRI China and provided an auxiliary opinion for the site selection of fire protection facilities.</w:t>
      </w:r>
    </w:p>
    <w:p w14:paraId="4F6A8EF9" w14:textId="2D2CEECF" w:rsidR="003C15BA" w:rsidRPr="006A0198" w:rsidRDefault="003C15BA" w:rsidP="006A0198">
      <w:pPr>
        <w:pStyle w:val="Heading2"/>
        <w:rPr>
          <w:rFonts w:ascii="Times New Roman" w:hAnsi="Times New Roman" w:cs="Times New Roman"/>
        </w:rPr>
      </w:pPr>
      <w:bookmarkStart w:id="5" w:name="_Toc513651659"/>
      <w:bookmarkStart w:id="6" w:name="_Toc513651749"/>
      <w:r w:rsidRPr="006A0198">
        <w:rPr>
          <w:rFonts w:ascii="Times New Roman" w:hAnsi="Times New Roman" w:cs="Times New Roman"/>
        </w:rPr>
        <w:t>Methodology</w:t>
      </w:r>
      <w:bookmarkEnd w:id="5"/>
      <w:bookmarkEnd w:id="6"/>
    </w:p>
    <w:p w14:paraId="18917153" w14:textId="1771AF08" w:rsidR="003C15BA" w:rsidRPr="006A0198" w:rsidRDefault="003C15BA" w:rsidP="006A0198">
      <w:pPr>
        <w:pStyle w:val="Heading3"/>
        <w:rPr>
          <w:rFonts w:ascii="Times New Roman" w:hAnsi="Times New Roman" w:cs="Times New Roman"/>
        </w:rPr>
      </w:pPr>
      <w:bookmarkStart w:id="7" w:name="_Toc513651660"/>
      <w:bookmarkStart w:id="8" w:name="_Toc513651750"/>
      <w:r w:rsidRPr="006A0198">
        <w:rPr>
          <w:rFonts w:ascii="Times New Roman" w:hAnsi="Times New Roman" w:cs="Times New Roman"/>
        </w:rPr>
        <w:t>Data Sets</w:t>
      </w:r>
      <w:bookmarkEnd w:id="7"/>
      <w:bookmarkEnd w:id="8"/>
    </w:p>
    <w:p w14:paraId="7F547EA0" w14:textId="7BFF8483" w:rsidR="003C15BA" w:rsidRDefault="00F67E51" w:rsidP="003C15BA">
      <w:pPr>
        <w:pStyle w:val="ListParagraph"/>
        <w:spacing w:line="480" w:lineRule="auto"/>
        <w:ind w:left="360" w:firstLineChars="0" w:firstLine="0"/>
        <w:rPr>
          <w:rFonts w:ascii="Times New Roman" w:hAnsi="Times New Roman" w:cs="Times New Roman"/>
          <w:sz w:val="24"/>
          <w:szCs w:val="24"/>
        </w:rPr>
      </w:pPr>
      <w:r w:rsidRPr="00F67E51">
        <w:rPr>
          <w:rFonts w:ascii="Times New Roman" w:hAnsi="Times New Roman" w:cs="Times New Roman"/>
          <w:noProof/>
          <w:sz w:val="24"/>
          <w:szCs w:val="24"/>
        </w:rPr>
        <w:drawing>
          <wp:anchor distT="0" distB="0" distL="114300" distR="114300" simplePos="0" relativeHeight="251663360" behindDoc="0" locked="0" layoutInCell="1" allowOverlap="1" wp14:anchorId="4B44129C" wp14:editId="3319AB10">
            <wp:simplePos x="0" y="0"/>
            <wp:positionH relativeFrom="margin">
              <wp:align>left</wp:align>
            </wp:positionH>
            <wp:positionV relativeFrom="paragraph">
              <wp:posOffset>1668780</wp:posOffset>
            </wp:positionV>
            <wp:extent cx="1249680" cy="1153792"/>
            <wp:effectExtent l="0" t="0" r="7620" b="8890"/>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9680" cy="1153792"/>
                    </a:xfrm>
                    <a:prstGeom prst="rect">
                      <a:avLst/>
                    </a:prstGeom>
                  </pic:spPr>
                </pic:pic>
              </a:graphicData>
            </a:graphic>
          </wp:anchor>
        </w:drawing>
      </w:r>
      <w:r w:rsidR="000C7D4A" w:rsidRPr="000C7D4A">
        <w:rPr>
          <w:rFonts w:ascii="Times New Roman" w:hAnsi="Times New Roman" w:cs="Times New Roman"/>
          <w:sz w:val="24"/>
          <w:szCs w:val="24"/>
        </w:rPr>
        <w:t>This paper mainly uses two kinds of remote sensing data, one is the LANDSAT 8 remote sensing image. The second category is DEM (Digital Elevation Model). Through the processing of two sets of data, we can obtain information on land use type, slope, aspect, and elevation. The specific processing flow is shown below.</w:t>
      </w:r>
    </w:p>
    <w:p w14:paraId="07C10CA2" w14:textId="735B55E3" w:rsidR="00F67E51" w:rsidRPr="00F67E51" w:rsidRDefault="006A0198" w:rsidP="00F67E51">
      <w:pPr>
        <w:spacing w:line="480" w:lineRule="auto"/>
        <w:rPr>
          <w:rFonts w:ascii="Times New Roman" w:hAnsi="Times New Roman" w:cs="Times New Roman"/>
          <w:sz w:val="24"/>
          <w:szCs w:val="24"/>
        </w:rPr>
      </w:pPr>
      <w:r w:rsidRPr="00F67E51">
        <w:rPr>
          <w:rFonts w:ascii="Times New Roman" w:hAnsi="Times New Roman" w:cs="Times New Roman"/>
          <w:b/>
          <w:i/>
          <w:noProof/>
          <w:sz w:val="24"/>
          <w:szCs w:val="24"/>
        </w:rPr>
        <w:drawing>
          <wp:anchor distT="0" distB="0" distL="114300" distR="114300" simplePos="0" relativeHeight="251665408" behindDoc="1" locked="0" layoutInCell="1" allowOverlap="1" wp14:anchorId="57BA9ECB" wp14:editId="3E585C82">
            <wp:simplePos x="0" y="0"/>
            <wp:positionH relativeFrom="margin">
              <wp:align>left</wp:align>
            </wp:positionH>
            <wp:positionV relativeFrom="paragraph">
              <wp:posOffset>1310120</wp:posOffset>
            </wp:positionV>
            <wp:extent cx="1356360" cy="1268095"/>
            <wp:effectExtent l="0" t="0" r="0" b="8255"/>
            <wp:wrapTight wrapText="bothSides">
              <wp:wrapPolygon edited="0">
                <wp:start x="0" y="0"/>
                <wp:lineTo x="0" y="21416"/>
                <wp:lineTo x="21236" y="21416"/>
                <wp:lineTo x="21236" y="0"/>
                <wp:lineTo x="0" y="0"/>
              </wp:wrapPolygon>
            </wp:wrapTight>
            <wp:docPr id="8" name="Picture 1">
              <a:extLst xmlns:a="http://schemas.openxmlformats.org/drawingml/2006/main">
                <a:ext uri="{FF2B5EF4-FFF2-40B4-BE49-F238E27FC236}">
                  <a16:creationId xmlns:a16="http://schemas.microsoft.com/office/drawing/2014/main" id="{18436C7D-957F-4441-85C6-CEF54709F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436C7D-957F-4441-85C6-CEF54709FEB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6360" cy="1268095"/>
                    </a:xfrm>
                    <a:prstGeom prst="rect">
                      <a:avLst/>
                    </a:prstGeom>
                  </pic:spPr>
                </pic:pic>
              </a:graphicData>
            </a:graphic>
            <wp14:sizeRelH relativeFrom="margin">
              <wp14:pctWidth>0</wp14:pctWidth>
            </wp14:sizeRelH>
            <wp14:sizeRelV relativeFrom="margin">
              <wp14:pctHeight>0</wp14:pctHeight>
            </wp14:sizeRelV>
          </wp:anchor>
        </w:drawing>
      </w:r>
      <w:r w:rsidR="00F67E51">
        <w:rPr>
          <w:noProof/>
        </w:rPr>
        <w:drawing>
          <wp:anchor distT="0" distB="0" distL="114300" distR="114300" simplePos="0" relativeHeight="251664384" behindDoc="1" locked="0" layoutInCell="1" allowOverlap="1" wp14:anchorId="2EEE89AB" wp14:editId="2D63901D">
            <wp:simplePos x="0" y="0"/>
            <wp:positionH relativeFrom="column">
              <wp:posOffset>1493520</wp:posOffset>
            </wp:positionH>
            <wp:positionV relativeFrom="paragraph">
              <wp:posOffset>53340</wp:posOffset>
            </wp:positionV>
            <wp:extent cx="4907280" cy="1379220"/>
            <wp:effectExtent l="0" t="0" r="7620" b="0"/>
            <wp:wrapTight wrapText="bothSides">
              <wp:wrapPolygon edited="0">
                <wp:start x="0" y="6862"/>
                <wp:lineTo x="0" y="14917"/>
                <wp:lineTo x="21550" y="14917"/>
                <wp:lineTo x="21550" y="6862"/>
                <wp:lineTo x="0" y="6862"/>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1D98C430" w14:textId="11FAD8C8" w:rsidR="00F67E51" w:rsidRDefault="006A0198" w:rsidP="00F67E51">
      <w:pPr>
        <w:spacing w:line="480" w:lineRule="auto"/>
        <w:rPr>
          <w:rFonts w:ascii="Times New Roman" w:hAnsi="Times New Roman" w:cs="Times New Roman"/>
          <w:b/>
          <w:i/>
          <w:sz w:val="24"/>
          <w:szCs w:val="24"/>
        </w:rPr>
      </w:pPr>
      <w:r>
        <w:rPr>
          <w:noProof/>
        </w:rPr>
        <w:drawing>
          <wp:anchor distT="0" distB="0" distL="114300" distR="114300" simplePos="0" relativeHeight="251667456" behindDoc="0" locked="0" layoutInCell="1" allowOverlap="1" wp14:anchorId="1590272E" wp14:editId="65A6C36A">
            <wp:simplePos x="0" y="0"/>
            <wp:positionH relativeFrom="column">
              <wp:posOffset>1869671</wp:posOffset>
            </wp:positionH>
            <wp:positionV relativeFrom="paragraph">
              <wp:posOffset>1122161</wp:posOffset>
            </wp:positionV>
            <wp:extent cx="4373880" cy="624840"/>
            <wp:effectExtent l="0" t="0" r="7620" b="381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F67E51" w:rsidRPr="00F67E51">
        <w:rPr>
          <w:rFonts w:ascii="Times New Roman" w:hAnsi="Times New Roman" w:cs="Times New Roman"/>
          <w:b/>
          <w:i/>
          <w:noProof/>
          <w:sz w:val="24"/>
          <w:szCs w:val="24"/>
        </w:rPr>
        <w:drawing>
          <wp:anchor distT="0" distB="0" distL="114300" distR="114300" simplePos="0" relativeHeight="251666432" behindDoc="1" locked="0" layoutInCell="1" allowOverlap="1" wp14:anchorId="6BD0738C" wp14:editId="64B31691">
            <wp:simplePos x="0" y="0"/>
            <wp:positionH relativeFrom="margin">
              <wp:align>left</wp:align>
            </wp:positionH>
            <wp:positionV relativeFrom="paragraph">
              <wp:posOffset>1005840</wp:posOffset>
            </wp:positionV>
            <wp:extent cx="327660" cy="219710"/>
            <wp:effectExtent l="0" t="0" r="0" b="8890"/>
            <wp:wrapTight wrapText="bothSides">
              <wp:wrapPolygon edited="0">
                <wp:start x="0" y="0"/>
                <wp:lineTo x="0" y="20601"/>
                <wp:lineTo x="20093" y="20601"/>
                <wp:lineTo x="20093" y="0"/>
                <wp:lineTo x="0" y="0"/>
              </wp:wrapPolygon>
            </wp:wrapTight>
            <wp:docPr id="3" name="Picture 2">
              <a:extLst xmlns:a="http://schemas.openxmlformats.org/drawingml/2006/main">
                <a:ext uri="{FF2B5EF4-FFF2-40B4-BE49-F238E27FC236}">
                  <a16:creationId xmlns:a16="http://schemas.microsoft.com/office/drawing/2014/main" id="{D8FF24EA-70D5-4ABA-8B95-2B16793F3F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FF24EA-70D5-4ABA-8B95-2B16793F3F7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flipV="1">
                      <a:off x="0" y="0"/>
                      <a:ext cx="330304" cy="221743"/>
                    </a:xfrm>
                    <a:prstGeom prst="rect">
                      <a:avLst/>
                    </a:prstGeom>
                  </pic:spPr>
                </pic:pic>
              </a:graphicData>
            </a:graphic>
            <wp14:sizeRelH relativeFrom="margin">
              <wp14:pctWidth>0</wp14:pctWidth>
            </wp14:sizeRelH>
            <wp14:sizeRelV relativeFrom="margin">
              <wp14:pctHeight>0</wp14:pctHeight>
            </wp14:sizeRelV>
          </wp:anchor>
        </w:drawing>
      </w:r>
    </w:p>
    <w:p w14:paraId="7C878AC5" w14:textId="7D34D141" w:rsidR="00F67E51" w:rsidRDefault="00F67E51" w:rsidP="00501A98">
      <w:pPr>
        <w:spacing w:line="480" w:lineRule="auto"/>
        <w:ind w:left="2100" w:firstLineChars="550" w:firstLine="1320"/>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3.</w:t>
      </w:r>
      <w:r w:rsidRPr="00F67E51">
        <w:rPr>
          <w:rFonts w:ascii="Times New Roman" w:hAnsi="Times New Roman" w:cs="Times New Roman"/>
          <w:b/>
          <w:i/>
          <w:sz w:val="24"/>
          <w:szCs w:val="24"/>
        </w:rPr>
        <w:t>1 Image Processing Flow</w:t>
      </w:r>
    </w:p>
    <w:p w14:paraId="65615B07" w14:textId="252A3A93" w:rsidR="00501A98" w:rsidRDefault="00501A98" w:rsidP="00501A98">
      <w:pPr>
        <w:spacing w:line="480" w:lineRule="auto"/>
        <w:rPr>
          <w:rFonts w:ascii="Times New Roman" w:hAnsi="Times New Roman" w:cs="Times New Roman"/>
          <w:sz w:val="24"/>
          <w:szCs w:val="24"/>
        </w:rPr>
      </w:pPr>
      <w:r w:rsidRPr="00501A98">
        <w:rPr>
          <w:rFonts w:ascii="Times New Roman" w:hAnsi="Times New Roman" w:cs="Times New Roman"/>
          <w:sz w:val="24"/>
          <w:szCs w:val="24"/>
        </w:rPr>
        <w:t>The shapefile of the study area was downloaded from the national park service website (</w:t>
      </w:r>
      <w:hyperlink r:id="rId29" w:history="1">
        <w:r w:rsidRPr="00C8624C">
          <w:rPr>
            <w:rStyle w:val="Hyperlink"/>
            <w:rFonts w:ascii="Times New Roman" w:hAnsi="Times New Roman" w:cs="Times New Roman"/>
            <w:sz w:val="24"/>
            <w:szCs w:val="24"/>
          </w:rPr>
          <w:t>https://www.nps.gov/gis/data_info/metadata.html</w:t>
        </w:r>
      </w:hyperlink>
      <w:r w:rsidRPr="00501A98">
        <w:rPr>
          <w:rFonts w:ascii="Times New Roman" w:hAnsi="Times New Roman" w:cs="Times New Roman"/>
          <w:sz w:val="24"/>
          <w:szCs w:val="24"/>
        </w:rPr>
        <w:t>).</w:t>
      </w:r>
    </w:p>
    <w:p w14:paraId="3A90D79F" w14:textId="408389D3" w:rsidR="00501A98" w:rsidRPr="006A0198" w:rsidRDefault="00501A98" w:rsidP="006A0198">
      <w:pPr>
        <w:pStyle w:val="Heading3"/>
        <w:rPr>
          <w:rFonts w:ascii="Times New Roman" w:hAnsi="Times New Roman" w:cs="Times New Roman"/>
        </w:rPr>
      </w:pPr>
      <w:bookmarkStart w:id="9" w:name="_Toc513651661"/>
      <w:bookmarkStart w:id="10" w:name="_Toc513651751"/>
      <w:r w:rsidRPr="006A0198">
        <w:rPr>
          <w:rFonts w:ascii="Times New Roman" w:hAnsi="Times New Roman" w:cs="Times New Roman"/>
        </w:rPr>
        <w:lastRenderedPageBreak/>
        <w:t>Evaluation factors and weights</w:t>
      </w:r>
      <w:bookmarkEnd w:id="9"/>
      <w:bookmarkEnd w:id="10"/>
    </w:p>
    <w:tbl>
      <w:tblPr>
        <w:tblStyle w:val="GridTable6Colorful-Accent1"/>
        <w:tblpPr w:leftFromText="180" w:rightFromText="180" w:vertAnchor="text" w:horzAnchor="margin" w:tblpY="6278"/>
        <w:tblW w:w="9599" w:type="dxa"/>
        <w:tblLook w:val="04A0" w:firstRow="1" w:lastRow="0" w:firstColumn="1" w:lastColumn="0" w:noHBand="0" w:noVBand="1"/>
      </w:tblPr>
      <w:tblGrid>
        <w:gridCol w:w="941"/>
        <w:gridCol w:w="1910"/>
        <w:gridCol w:w="1910"/>
        <w:gridCol w:w="2071"/>
        <w:gridCol w:w="1160"/>
        <w:gridCol w:w="1607"/>
      </w:tblGrid>
      <w:tr w:rsidR="00F24FEA" w:rsidRPr="00F24FEA" w14:paraId="30424E22" w14:textId="77777777" w:rsidTr="00F24FEA">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41" w:type="dxa"/>
            <w:vMerge w:val="restart"/>
            <w:noWrap/>
            <w:hideMark/>
          </w:tcPr>
          <w:p w14:paraId="70F7DB73" w14:textId="77777777" w:rsidR="00F24FEA" w:rsidRPr="00F24FEA" w:rsidRDefault="00F24FEA" w:rsidP="00F24FEA">
            <w:pPr>
              <w:widowControl/>
              <w:jc w:val="center"/>
              <w:rPr>
                <w:rFonts w:ascii="宋体" w:eastAsia="宋体" w:hAnsi="宋体" w:cs="宋体"/>
                <w:color w:val="3F3F3F"/>
                <w:kern w:val="0"/>
                <w:sz w:val="22"/>
              </w:rPr>
            </w:pPr>
            <w:r w:rsidRPr="00F24FEA">
              <w:rPr>
                <w:rFonts w:ascii="宋体" w:eastAsia="宋体" w:hAnsi="宋体" w:cs="宋体" w:hint="eastAsia"/>
                <w:color w:val="3F3F3F"/>
                <w:kern w:val="0"/>
                <w:sz w:val="22"/>
              </w:rPr>
              <w:t>Slope</w:t>
            </w:r>
          </w:p>
        </w:tc>
        <w:tc>
          <w:tcPr>
            <w:tcW w:w="1910" w:type="dxa"/>
            <w:vMerge w:val="restart"/>
            <w:noWrap/>
            <w:hideMark/>
          </w:tcPr>
          <w:p w14:paraId="6FAAB70C" w14:textId="77777777" w:rsidR="00F24FEA" w:rsidRPr="00F24FEA" w:rsidRDefault="00F24FEA" w:rsidP="00F24FEA">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3F3F3F"/>
                <w:kern w:val="0"/>
                <w:sz w:val="22"/>
              </w:rPr>
            </w:pPr>
            <w:r w:rsidRPr="00F24FEA">
              <w:rPr>
                <w:rFonts w:ascii="宋体" w:eastAsia="宋体" w:hAnsi="宋体" w:cs="宋体" w:hint="eastAsia"/>
                <w:color w:val="3F3F3F"/>
                <w:kern w:val="0"/>
                <w:sz w:val="22"/>
              </w:rPr>
              <w:t>0 – 10 (5)</w:t>
            </w:r>
          </w:p>
        </w:tc>
        <w:tc>
          <w:tcPr>
            <w:tcW w:w="1910" w:type="dxa"/>
            <w:vMerge w:val="restart"/>
            <w:noWrap/>
            <w:hideMark/>
          </w:tcPr>
          <w:p w14:paraId="033D3356" w14:textId="77777777" w:rsidR="00F24FEA" w:rsidRPr="00F24FEA" w:rsidRDefault="00F24FEA" w:rsidP="00F24FEA">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3F3F3F"/>
                <w:kern w:val="0"/>
                <w:sz w:val="22"/>
              </w:rPr>
            </w:pPr>
            <w:r w:rsidRPr="00F24FEA">
              <w:rPr>
                <w:rFonts w:ascii="宋体" w:eastAsia="宋体" w:hAnsi="宋体" w:cs="宋体" w:hint="eastAsia"/>
                <w:color w:val="3F3F3F"/>
                <w:kern w:val="0"/>
                <w:sz w:val="22"/>
              </w:rPr>
              <w:t>Land cover type</w:t>
            </w:r>
          </w:p>
        </w:tc>
        <w:tc>
          <w:tcPr>
            <w:tcW w:w="2071" w:type="dxa"/>
            <w:vMerge w:val="restart"/>
            <w:noWrap/>
            <w:hideMark/>
          </w:tcPr>
          <w:p w14:paraId="5DE713FA" w14:textId="77777777" w:rsidR="00F24FEA" w:rsidRPr="00F24FEA" w:rsidRDefault="00F24FEA" w:rsidP="00F24FEA">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3F3F3F"/>
                <w:kern w:val="0"/>
                <w:sz w:val="22"/>
              </w:rPr>
            </w:pPr>
            <w:r w:rsidRPr="00F24FEA">
              <w:rPr>
                <w:rFonts w:ascii="宋体" w:eastAsia="宋体" w:hAnsi="宋体" w:cs="宋体" w:hint="eastAsia"/>
                <w:color w:val="3F3F3F"/>
                <w:kern w:val="0"/>
                <w:sz w:val="22"/>
              </w:rPr>
              <w:t>Water (restricted</w:t>
            </w:r>
          </w:p>
        </w:tc>
        <w:tc>
          <w:tcPr>
            <w:tcW w:w="1160" w:type="dxa"/>
            <w:vMerge w:val="restart"/>
            <w:noWrap/>
            <w:hideMark/>
          </w:tcPr>
          <w:p w14:paraId="04F63E56" w14:textId="77777777" w:rsidR="00F24FEA" w:rsidRPr="00F24FEA" w:rsidRDefault="00F24FEA" w:rsidP="00F24FEA">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3F3F3F"/>
                <w:kern w:val="0"/>
                <w:sz w:val="22"/>
              </w:rPr>
            </w:pPr>
            <w:r w:rsidRPr="00F24FEA">
              <w:rPr>
                <w:rFonts w:ascii="宋体" w:eastAsia="宋体" w:hAnsi="宋体" w:cs="宋体" w:hint="eastAsia"/>
                <w:color w:val="3F3F3F"/>
                <w:kern w:val="0"/>
                <w:sz w:val="22"/>
              </w:rPr>
              <w:t>Aspect</w:t>
            </w:r>
          </w:p>
        </w:tc>
        <w:tc>
          <w:tcPr>
            <w:tcW w:w="1607" w:type="dxa"/>
            <w:noWrap/>
            <w:hideMark/>
          </w:tcPr>
          <w:p w14:paraId="75C20B8E" w14:textId="77777777" w:rsidR="00F24FEA" w:rsidRPr="00F24FEA" w:rsidRDefault="00F24FEA" w:rsidP="00F24FEA">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3F3F3F"/>
                <w:kern w:val="0"/>
                <w:sz w:val="22"/>
              </w:rPr>
            </w:pPr>
            <w:r w:rsidRPr="00F24FEA">
              <w:rPr>
                <w:rFonts w:ascii="宋体" w:eastAsia="宋体" w:hAnsi="宋体" w:cs="宋体" w:hint="eastAsia"/>
                <w:color w:val="3F3F3F"/>
                <w:kern w:val="0"/>
                <w:sz w:val="22"/>
              </w:rPr>
              <w:t>-1 (9)</w:t>
            </w:r>
          </w:p>
        </w:tc>
      </w:tr>
      <w:tr w:rsidR="00F24FEA" w:rsidRPr="00F24FEA" w14:paraId="39502477" w14:textId="77777777" w:rsidTr="00F24FEA">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7ABC3874"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21CEACA2"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10C18B4F"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2071" w:type="dxa"/>
            <w:vMerge/>
            <w:hideMark/>
          </w:tcPr>
          <w:p w14:paraId="6C0A21F9"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160" w:type="dxa"/>
            <w:vMerge/>
            <w:hideMark/>
          </w:tcPr>
          <w:p w14:paraId="5BC64A36"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6119E417"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0 – 44 (8)</w:t>
            </w:r>
          </w:p>
        </w:tc>
      </w:tr>
      <w:tr w:rsidR="00F24FEA" w:rsidRPr="00F24FEA" w14:paraId="18F2A013" w14:textId="77777777" w:rsidTr="00F24FEA">
        <w:trPr>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5293C877"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0A7E51E7"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2B18C823"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2071" w:type="dxa"/>
            <w:vMerge w:val="restart"/>
            <w:noWrap/>
            <w:hideMark/>
          </w:tcPr>
          <w:p w14:paraId="70C2A98C"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Forest (5)</w:t>
            </w:r>
          </w:p>
        </w:tc>
        <w:tc>
          <w:tcPr>
            <w:tcW w:w="1160" w:type="dxa"/>
            <w:vMerge/>
            <w:hideMark/>
          </w:tcPr>
          <w:p w14:paraId="76EF60F5"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5867960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45-89 (7)</w:t>
            </w:r>
          </w:p>
        </w:tc>
      </w:tr>
      <w:tr w:rsidR="00F24FEA" w:rsidRPr="00F24FEA" w14:paraId="3073E4EA" w14:textId="77777777" w:rsidTr="00F24FEA">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2EF3A81C"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val="restart"/>
            <w:noWrap/>
            <w:hideMark/>
          </w:tcPr>
          <w:p w14:paraId="5484FE48"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10 – 25 (4)</w:t>
            </w:r>
          </w:p>
        </w:tc>
        <w:tc>
          <w:tcPr>
            <w:tcW w:w="1910" w:type="dxa"/>
            <w:vMerge/>
            <w:hideMark/>
          </w:tcPr>
          <w:p w14:paraId="0D1BEE45"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2071" w:type="dxa"/>
            <w:vMerge/>
            <w:hideMark/>
          </w:tcPr>
          <w:p w14:paraId="039085F1"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160" w:type="dxa"/>
            <w:vMerge/>
            <w:hideMark/>
          </w:tcPr>
          <w:p w14:paraId="5A6F1CDB"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73B2E123"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90 – 134 (6)</w:t>
            </w:r>
          </w:p>
        </w:tc>
      </w:tr>
      <w:tr w:rsidR="00F24FEA" w:rsidRPr="00F24FEA" w14:paraId="32E4FD71" w14:textId="77777777" w:rsidTr="00F24FEA">
        <w:trPr>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6921BFBE"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4EC5DAF4"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176D90F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2071" w:type="dxa"/>
            <w:vMerge w:val="restart"/>
            <w:hideMark/>
          </w:tcPr>
          <w:p w14:paraId="615E4045"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Bare Soil (2)</w:t>
            </w:r>
          </w:p>
        </w:tc>
        <w:tc>
          <w:tcPr>
            <w:tcW w:w="1160" w:type="dxa"/>
            <w:vMerge/>
            <w:hideMark/>
          </w:tcPr>
          <w:p w14:paraId="77D48548"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2F0A22C7"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135 - 179 (5)</w:t>
            </w:r>
          </w:p>
        </w:tc>
      </w:tr>
      <w:tr w:rsidR="00F24FEA" w:rsidRPr="00F24FEA" w14:paraId="3383D11E" w14:textId="77777777" w:rsidTr="00F24FEA">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15DBA707"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26A37C41"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68E292BE"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2071" w:type="dxa"/>
            <w:vMerge/>
            <w:hideMark/>
          </w:tcPr>
          <w:p w14:paraId="572467A7"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160" w:type="dxa"/>
            <w:vMerge/>
            <w:hideMark/>
          </w:tcPr>
          <w:p w14:paraId="2AA94956"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3B6F2FA6"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180 – 224 (4)</w:t>
            </w:r>
          </w:p>
        </w:tc>
      </w:tr>
      <w:tr w:rsidR="00F24FEA" w:rsidRPr="00F24FEA" w14:paraId="49CD395D" w14:textId="77777777" w:rsidTr="00F24FEA">
        <w:trPr>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62FA2F42"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val="restart"/>
            <w:noWrap/>
            <w:hideMark/>
          </w:tcPr>
          <w:p w14:paraId="32F3DC2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&gt;25 (3)</w:t>
            </w:r>
          </w:p>
        </w:tc>
        <w:tc>
          <w:tcPr>
            <w:tcW w:w="1910" w:type="dxa"/>
            <w:vMerge/>
            <w:hideMark/>
          </w:tcPr>
          <w:p w14:paraId="5050C01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2071" w:type="dxa"/>
            <w:vMerge w:val="restart"/>
            <w:noWrap/>
            <w:hideMark/>
          </w:tcPr>
          <w:p w14:paraId="44E54376"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Developed (1)</w:t>
            </w:r>
          </w:p>
        </w:tc>
        <w:tc>
          <w:tcPr>
            <w:tcW w:w="1160" w:type="dxa"/>
            <w:vMerge/>
            <w:hideMark/>
          </w:tcPr>
          <w:p w14:paraId="2A59E64D"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55E4E90B"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225 – 269 (3)</w:t>
            </w:r>
          </w:p>
        </w:tc>
      </w:tr>
      <w:tr w:rsidR="00F24FEA" w:rsidRPr="00F24FEA" w14:paraId="32C85C30" w14:textId="77777777" w:rsidTr="00F24FEA">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611E93FA"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6D1FCCF0"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7805FB56"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2071" w:type="dxa"/>
            <w:vMerge/>
            <w:hideMark/>
          </w:tcPr>
          <w:p w14:paraId="1887FEAB"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160" w:type="dxa"/>
            <w:vMerge/>
            <w:hideMark/>
          </w:tcPr>
          <w:p w14:paraId="3441934E"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52BCDF1E" w14:textId="77777777" w:rsidR="00F24FEA" w:rsidRPr="00F24FEA" w:rsidRDefault="00F24FEA" w:rsidP="00F24FEA">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270 - 314 (2)</w:t>
            </w:r>
          </w:p>
        </w:tc>
      </w:tr>
      <w:tr w:rsidR="00F24FEA" w:rsidRPr="00F24FEA" w14:paraId="3E8D1473" w14:textId="77777777" w:rsidTr="00F24FEA">
        <w:trPr>
          <w:trHeight w:val="130"/>
        </w:trPr>
        <w:tc>
          <w:tcPr>
            <w:cnfStyle w:val="001000000000" w:firstRow="0" w:lastRow="0" w:firstColumn="1" w:lastColumn="0" w:oddVBand="0" w:evenVBand="0" w:oddHBand="0" w:evenHBand="0" w:firstRowFirstColumn="0" w:firstRowLastColumn="0" w:lastRowFirstColumn="0" w:lastRowLastColumn="0"/>
            <w:tcW w:w="941" w:type="dxa"/>
            <w:vMerge/>
            <w:hideMark/>
          </w:tcPr>
          <w:p w14:paraId="4B85728E" w14:textId="77777777" w:rsidR="00F24FEA" w:rsidRPr="00F24FEA" w:rsidRDefault="00F24FEA" w:rsidP="00F24FEA">
            <w:pPr>
              <w:widowControl/>
              <w:jc w:val="center"/>
              <w:rPr>
                <w:rFonts w:ascii="宋体" w:eastAsia="宋体" w:hAnsi="宋体" w:cs="宋体"/>
                <w:color w:val="3F3F3F"/>
                <w:kern w:val="0"/>
                <w:sz w:val="22"/>
              </w:rPr>
            </w:pPr>
          </w:p>
        </w:tc>
        <w:tc>
          <w:tcPr>
            <w:tcW w:w="1910" w:type="dxa"/>
            <w:vMerge/>
            <w:hideMark/>
          </w:tcPr>
          <w:p w14:paraId="5988989C"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910" w:type="dxa"/>
            <w:vMerge/>
            <w:hideMark/>
          </w:tcPr>
          <w:p w14:paraId="68538F8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2071" w:type="dxa"/>
            <w:vMerge/>
            <w:hideMark/>
          </w:tcPr>
          <w:p w14:paraId="68B54B36"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160" w:type="dxa"/>
            <w:vMerge/>
            <w:hideMark/>
          </w:tcPr>
          <w:p w14:paraId="0E13406B"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p>
        </w:tc>
        <w:tc>
          <w:tcPr>
            <w:tcW w:w="1607" w:type="dxa"/>
            <w:noWrap/>
            <w:hideMark/>
          </w:tcPr>
          <w:p w14:paraId="139B0EA2" w14:textId="77777777" w:rsidR="00F24FEA" w:rsidRPr="00F24FEA" w:rsidRDefault="00F24FEA" w:rsidP="00F24FEA">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color w:val="3F3F3F"/>
                <w:kern w:val="0"/>
                <w:sz w:val="22"/>
              </w:rPr>
            </w:pPr>
            <w:r w:rsidRPr="00F24FEA">
              <w:rPr>
                <w:rFonts w:ascii="宋体" w:eastAsia="宋体" w:hAnsi="宋体" w:cs="宋体" w:hint="eastAsia"/>
                <w:b/>
                <w:bCs/>
                <w:color w:val="3F3F3F"/>
                <w:kern w:val="0"/>
                <w:sz w:val="22"/>
              </w:rPr>
              <w:t>315 – 360 (1)</w:t>
            </w:r>
          </w:p>
        </w:tc>
      </w:tr>
    </w:tbl>
    <w:p w14:paraId="416D1229" w14:textId="2F42F81F" w:rsidR="00501A98" w:rsidRDefault="00F24FEA" w:rsidP="00501A98">
      <w:pPr>
        <w:pStyle w:val="ListParagraph"/>
        <w:spacing w:line="480" w:lineRule="auto"/>
        <w:ind w:left="360" w:firstLineChars="0" w:firstLine="0"/>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431FED88" wp14:editId="52B2D5D0">
            <wp:simplePos x="0" y="0"/>
            <wp:positionH relativeFrom="margin">
              <wp:posOffset>30480</wp:posOffset>
            </wp:positionH>
            <wp:positionV relativeFrom="paragraph">
              <wp:posOffset>1158240</wp:posOffset>
            </wp:positionV>
            <wp:extent cx="6156960" cy="2362200"/>
            <wp:effectExtent l="0" t="19050" r="0" b="19050"/>
            <wp:wrapTopAndBottom/>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501A98" w:rsidRPr="00501A98">
        <w:rPr>
          <w:rFonts w:ascii="Times New Roman" w:hAnsi="Times New Roman" w:cs="Times New Roman"/>
          <w:sz w:val="24"/>
          <w:szCs w:val="24"/>
        </w:rPr>
        <w:t>The evaluation factors adopted in this paper are directly selected from the assessment models adopted by the ESRI China company in 2014 for the evaluation of the ecological suitability of forest lands.</w:t>
      </w:r>
    </w:p>
    <w:p w14:paraId="0C8FB381" w14:textId="77777777" w:rsidR="00F24FEA" w:rsidRDefault="00F24FEA" w:rsidP="00501A98">
      <w:pPr>
        <w:pStyle w:val="ListParagraph"/>
        <w:spacing w:line="480" w:lineRule="auto"/>
        <w:ind w:left="360" w:firstLineChars="0" w:firstLine="0"/>
        <w:rPr>
          <w:rFonts w:ascii="Times New Roman" w:hAnsi="Times New Roman" w:cs="Times New Roman"/>
          <w:sz w:val="24"/>
          <w:szCs w:val="24"/>
        </w:rPr>
      </w:pPr>
    </w:p>
    <w:p w14:paraId="3B68F128" w14:textId="5B70B408" w:rsidR="00F24FEA" w:rsidRPr="00F24FEA" w:rsidRDefault="00F24FEA" w:rsidP="00F24FEA">
      <w:pPr>
        <w:spacing w:line="480" w:lineRule="auto"/>
        <w:ind w:left="360"/>
        <w:jc w:val="center"/>
        <w:rPr>
          <w:rFonts w:ascii="Times New Roman" w:hAnsi="Times New Roman" w:cs="Times New Roman"/>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3.2</w:t>
      </w:r>
      <w:r w:rsidRPr="00F67E51">
        <w:rPr>
          <w:rFonts w:ascii="Times New Roman" w:hAnsi="Times New Roman" w:cs="Times New Roman"/>
          <w:b/>
          <w:i/>
          <w:sz w:val="24"/>
          <w:szCs w:val="24"/>
        </w:rPr>
        <w:t xml:space="preserve"> </w:t>
      </w:r>
      <w:r w:rsidRPr="00174445">
        <w:rPr>
          <w:rFonts w:ascii="Times New Roman" w:hAnsi="Times New Roman" w:cs="Times New Roman"/>
          <w:b/>
          <w:i/>
          <w:sz w:val="24"/>
          <w:szCs w:val="24"/>
        </w:rPr>
        <w:t xml:space="preserve">Fire </w:t>
      </w:r>
      <w:r>
        <w:rPr>
          <w:rFonts w:ascii="Times New Roman" w:hAnsi="Times New Roman" w:cs="Times New Roman"/>
          <w:b/>
          <w:i/>
          <w:sz w:val="24"/>
          <w:szCs w:val="24"/>
        </w:rPr>
        <w:t>R</w:t>
      </w:r>
      <w:r w:rsidRPr="00174445">
        <w:rPr>
          <w:rFonts w:ascii="Times New Roman" w:hAnsi="Times New Roman" w:cs="Times New Roman"/>
          <w:b/>
          <w:i/>
          <w:sz w:val="24"/>
          <w:szCs w:val="24"/>
        </w:rPr>
        <w:t xml:space="preserve">isk </w:t>
      </w:r>
      <w:r>
        <w:rPr>
          <w:rFonts w:ascii="Times New Roman" w:hAnsi="Times New Roman" w:cs="Times New Roman"/>
          <w:b/>
          <w:i/>
          <w:sz w:val="24"/>
          <w:szCs w:val="24"/>
        </w:rPr>
        <w:t>A</w:t>
      </w:r>
      <w:r w:rsidRPr="00174445">
        <w:rPr>
          <w:rFonts w:ascii="Times New Roman" w:hAnsi="Times New Roman" w:cs="Times New Roman"/>
          <w:b/>
          <w:i/>
          <w:sz w:val="24"/>
          <w:szCs w:val="24"/>
        </w:rPr>
        <w:t xml:space="preserve">ssessment </w:t>
      </w:r>
      <w:r>
        <w:rPr>
          <w:rFonts w:ascii="Times New Roman" w:hAnsi="Times New Roman" w:cs="Times New Roman"/>
          <w:b/>
          <w:i/>
          <w:sz w:val="24"/>
          <w:szCs w:val="24"/>
        </w:rPr>
        <w:t>M</w:t>
      </w:r>
      <w:r w:rsidRPr="00174445">
        <w:rPr>
          <w:rFonts w:ascii="Times New Roman" w:hAnsi="Times New Roman" w:cs="Times New Roman"/>
          <w:b/>
          <w:i/>
          <w:sz w:val="24"/>
          <w:szCs w:val="24"/>
        </w:rPr>
        <w:t>ode</w:t>
      </w:r>
      <w:r>
        <w:rPr>
          <w:rFonts w:ascii="Times New Roman" w:hAnsi="Times New Roman" w:cs="Times New Roman"/>
          <w:b/>
          <w:i/>
          <w:sz w:val="24"/>
          <w:szCs w:val="24"/>
        </w:rPr>
        <w:t>l</w:t>
      </w:r>
    </w:p>
    <w:p w14:paraId="75E72F44" w14:textId="3DF29FD0" w:rsidR="00174445" w:rsidRDefault="00174445" w:rsidP="00501A98">
      <w:pPr>
        <w:pStyle w:val="ListParagraph"/>
        <w:spacing w:line="480" w:lineRule="auto"/>
        <w:ind w:left="360" w:firstLineChars="0" w:firstLine="0"/>
        <w:rPr>
          <w:rFonts w:ascii="Times New Roman" w:hAnsi="Times New Roman" w:cs="Times New Roman"/>
          <w:sz w:val="24"/>
          <w:szCs w:val="24"/>
        </w:rPr>
      </w:pPr>
      <w:r w:rsidRPr="00174445">
        <w:rPr>
          <w:rFonts w:ascii="Times New Roman" w:hAnsi="Times New Roman" w:cs="Times New Roman"/>
          <w:sz w:val="24"/>
          <w:szCs w:val="24"/>
        </w:rPr>
        <w:t xml:space="preserve">But instead of this, the elevation is divided into 5 levels in this model. Due to the overall lower elevation of the study area, it is always at the first level. Therefore, according to this, </w:t>
      </w:r>
      <w:r w:rsidRPr="00174445">
        <w:rPr>
          <w:rFonts w:ascii="Times New Roman" w:hAnsi="Times New Roman" w:cs="Times New Roman"/>
          <w:sz w:val="24"/>
          <w:szCs w:val="24"/>
        </w:rPr>
        <w:lastRenderedPageBreak/>
        <w:t>the weights of the three factors under the terrain factor in the evaluation model are modified. Three factors with equal weights are divided into Slope</w:t>
      </w:r>
      <w:r>
        <w:rPr>
          <w:rFonts w:ascii="Times New Roman" w:hAnsi="Times New Roman" w:cs="Times New Roman"/>
          <w:sz w:val="24"/>
          <w:szCs w:val="24"/>
        </w:rPr>
        <w:t xml:space="preserve"> </w:t>
      </w:r>
      <w:r w:rsidRPr="00174445">
        <w:rPr>
          <w:rFonts w:ascii="Times New Roman" w:hAnsi="Times New Roman" w:cs="Times New Roman"/>
          <w:sz w:val="24"/>
          <w:szCs w:val="24"/>
        </w:rPr>
        <w:t>(0.2), Aspect</w:t>
      </w:r>
      <w:r>
        <w:rPr>
          <w:rFonts w:ascii="Times New Roman" w:hAnsi="Times New Roman" w:cs="Times New Roman"/>
          <w:sz w:val="24"/>
          <w:szCs w:val="24"/>
        </w:rPr>
        <w:t xml:space="preserve"> </w:t>
      </w:r>
      <w:r w:rsidRPr="00174445">
        <w:rPr>
          <w:rFonts w:ascii="Times New Roman" w:hAnsi="Times New Roman" w:cs="Times New Roman"/>
          <w:sz w:val="24"/>
          <w:szCs w:val="24"/>
        </w:rPr>
        <w:t xml:space="preserve">(0.2), and </w:t>
      </w:r>
      <w:r>
        <w:rPr>
          <w:rFonts w:ascii="Times New Roman" w:hAnsi="Times New Roman" w:cs="Times New Roman"/>
          <w:sz w:val="24"/>
          <w:szCs w:val="24"/>
        </w:rPr>
        <w:t xml:space="preserve">Elevation </w:t>
      </w:r>
      <w:r w:rsidRPr="00174445">
        <w:rPr>
          <w:rFonts w:ascii="Times New Roman" w:hAnsi="Times New Roman" w:cs="Times New Roman"/>
          <w:sz w:val="24"/>
          <w:szCs w:val="24"/>
        </w:rPr>
        <w:t>(0.1).</w:t>
      </w:r>
      <w:r w:rsidRPr="00174445">
        <w:t xml:space="preserve"> </w:t>
      </w:r>
      <w:r w:rsidRPr="00174445">
        <w:rPr>
          <w:rFonts w:ascii="Times New Roman" w:hAnsi="Times New Roman" w:cs="Times New Roman"/>
          <w:sz w:val="24"/>
          <w:szCs w:val="24"/>
        </w:rPr>
        <w:t xml:space="preserve">After the final adjustment, the evaluation model is as </w:t>
      </w:r>
      <w:r w:rsidR="00F24FEA" w:rsidRPr="00F24FEA">
        <w:rPr>
          <w:rFonts w:ascii="Times New Roman" w:hAnsi="Times New Roman" w:cs="Times New Roman"/>
          <w:sz w:val="24"/>
          <w:szCs w:val="24"/>
        </w:rPr>
        <w:t>above</w:t>
      </w:r>
      <w:r>
        <w:rPr>
          <w:rFonts w:ascii="Times New Roman" w:hAnsi="Times New Roman" w:cs="Times New Roman" w:hint="eastAsia"/>
          <w:sz w:val="24"/>
          <w:szCs w:val="24"/>
        </w:rPr>
        <w:t>.</w:t>
      </w:r>
    </w:p>
    <w:p w14:paraId="31C05BD3" w14:textId="6C096083" w:rsidR="00174445" w:rsidRDefault="00F24FEA" w:rsidP="00501A98">
      <w:pPr>
        <w:pStyle w:val="ListParagraph"/>
        <w:spacing w:line="480" w:lineRule="auto"/>
        <w:ind w:left="360" w:firstLineChars="0" w:firstLine="0"/>
        <w:rPr>
          <w:rFonts w:ascii="Times New Roman" w:hAnsi="Times New Roman" w:cs="Times New Roman"/>
          <w:sz w:val="24"/>
          <w:szCs w:val="24"/>
        </w:rPr>
      </w:pPr>
      <w:r w:rsidRPr="00F24FEA">
        <w:rPr>
          <w:rFonts w:ascii="Times New Roman" w:hAnsi="Times New Roman" w:cs="Times New Roman"/>
          <w:sz w:val="24"/>
          <w:szCs w:val="24"/>
        </w:rPr>
        <w:t>Finally, we can get the fire risk assessment formula from the above figure, because the elevation of the study area is less than 600 meters, so the elevation factor is replaced by a constant 5.</w:t>
      </w:r>
    </w:p>
    <w:p w14:paraId="3EC87F2C" w14:textId="7F8F5CB9" w:rsidR="002E485B" w:rsidRPr="002E485B" w:rsidRDefault="002E485B" w:rsidP="00501A98">
      <w:pPr>
        <w:pStyle w:val="ListParagraph"/>
        <w:spacing w:line="480" w:lineRule="auto"/>
        <w:ind w:left="360" w:firstLineChars="0" w:firstLine="0"/>
        <w:rPr>
          <w:rFonts w:ascii="Times New Roman" w:hAnsi="Times New Roman" w:cs="Times New Roman"/>
          <w:iCs/>
          <w:szCs w:val="21"/>
        </w:rPr>
      </w:pPr>
      <m:oMathPara>
        <m:oMath>
          <m:r>
            <w:rPr>
              <w:rFonts w:ascii="Cambria Math" w:hAnsi="Cambria Math" w:cs="Times New Roman"/>
              <w:szCs w:val="21"/>
            </w:rPr>
            <m:t>Fire Risk =L(Land cover * 0.5) + (Aspect *0.2 +Slope * 0.2 + DEM(5) * 0.1)</m:t>
          </m:r>
        </m:oMath>
      </m:oMathPara>
    </w:p>
    <w:p w14:paraId="39E512AE" w14:textId="601A5B2D" w:rsidR="002E485B" w:rsidRDefault="002E485B" w:rsidP="00501A98">
      <w:pPr>
        <w:pStyle w:val="ListParagraph"/>
        <w:spacing w:line="480" w:lineRule="auto"/>
        <w:ind w:left="360" w:firstLineChars="0" w:firstLine="0"/>
        <w:rPr>
          <w:rFonts w:ascii="Times New Roman" w:hAnsi="Times New Roman" w:cs="Times New Roman"/>
          <w:szCs w:val="21"/>
        </w:rPr>
      </w:pPr>
      <w:r w:rsidRPr="002E485B">
        <w:rPr>
          <w:rFonts w:ascii="Times New Roman" w:hAnsi="Times New Roman" w:cs="Times New Roman"/>
          <w:szCs w:val="21"/>
        </w:rPr>
        <w:t>Fire risk assessment formula is as above</w:t>
      </w:r>
      <w:r>
        <w:rPr>
          <w:rFonts w:ascii="Times New Roman" w:hAnsi="Times New Roman" w:cs="Times New Roman"/>
          <w:szCs w:val="21"/>
        </w:rPr>
        <w:t>.</w:t>
      </w:r>
    </w:p>
    <w:p w14:paraId="2D73D6A1" w14:textId="411E4109" w:rsidR="002E485B" w:rsidRPr="006A0198" w:rsidRDefault="002E485B" w:rsidP="006A0198">
      <w:pPr>
        <w:pStyle w:val="Heading2"/>
        <w:rPr>
          <w:rFonts w:ascii="Times New Roman" w:hAnsi="Times New Roman" w:cs="Times New Roman"/>
        </w:rPr>
      </w:pPr>
      <w:bookmarkStart w:id="11" w:name="_Toc513651662"/>
      <w:bookmarkStart w:id="12" w:name="_Toc513651752"/>
      <w:r w:rsidRPr="006A0198">
        <w:rPr>
          <w:rFonts w:ascii="Times New Roman" w:hAnsi="Times New Roman" w:cs="Times New Roman"/>
        </w:rPr>
        <w:t>Result</w:t>
      </w:r>
      <w:bookmarkEnd w:id="11"/>
      <w:bookmarkEnd w:id="12"/>
    </w:p>
    <w:p w14:paraId="6E28C754" w14:textId="339902AB" w:rsidR="002E485B" w:rsidRPr="006A0198" w:rsidRDefault="002E485B" w:rsidP="006A0198">
      <w:pPr>
        <w:pStyle w:val="Heading3"/>
        <w:rPr>
          <w:rFonts w:ascii="Times New Roman" w:hAnsi="Times New Roman" w:cs="Times New Roman"/>
        </w:rPr>
      </w:pPr>
      <w:bookmarkStart w:id="13" w:name="_Toc513651663"/>
      <w:bookmarkStart w:id="14" w:name="_Toc513651753"/>
      <w:r w:rsidRPr="006A0198">
        <w:rPr>
          <w:rFonts w:ascii="Times New Roman" w:hAnsi="Times New Roman" w:cs="Times New Roman"/>
        </w:rPr>
        <w:t>Assessment Factor Thematic Map</w:t>
      </w:r>
      <w:bookmarkEnd w:id="13"/>
      <w:bookmarkEnd w:id="14"/>
      <w:r w:rsidRPr="006A0198">
        <w:rPr>
          <w:rFonts w:ascii="Times New Roman" w:hAnsi="Times New Roman" w:cs="Times New Roman"/>
        </w:rPr>
        <w:t xml:space="preserve"> </w:t>
      </w:r>
    </w:p>
    <w:p w14:paraId="3C30360A" w14:textId="79238326" w:rsidR="002E485B" w:rsidRDefault="00674066" w:rsidP="002E485B">
      <w:pPr>
        <w:pStyle w:val="ListParagraph"/>
        <w:spacing w:line="480" w:lineRule="auto"/>
        <w:ind w:left="360" w:firstLineChars="0" w:firstLine="0"/>
        <w:rPr>
          <w:rFonts w:ascii="Times New Roman" w:hAnsi="Times New Roman" w:cs="Times New Roman"/>
          <w:sz w:val="24"/>
          <w:szCs w:val="24"/>
        </w:rPr>
      </w:pPr>
      <w:r w:rsidRPr="002E485B">
        <w:rPr>
          <w:rFonts w:ascii="Times New Roman" w:hAnsi="Times New Roman" w:cs="Times New Roman"/>
          <w:noProof/>
          <w:sz w:val="24"/>
          <w:szCs w:val="24"/>
        </w:rPr>
        <w:drawing>
          <wp:anchor distT="0" distB="0" distL="114300" distR="114300" simplePos="0" relativeHeight="251672576" behindDoc="0" locked="0" layoutInCell="1" allowOverlap="1" wp14:anchorId="0E30A3FE" wp14:editId="2256E802">
            <wp:simplePos x="0" y="0"/>
            <wp:positionH relativeFrom="margin">
              <wp:align>left</wp:align>
            </wp:positionH>
            <wp:positionV relativeFrom="paragraph">
              <wp:posOffset>1286568</wp:posOffset>
            </wp:positionV>
            <wp:extent cx="2580005" cy="2382520"/>
            <wp:effectExtent l="133350" t="114300" r="144145" b="17018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7010" cy="2388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E485B">
        <w:rPr>
          <w:rFonts w:ascii="Times New Roman" w:hAnsi="Times New Roman" w:cs="Times New Roman"/>
          <w:noProof/>
          <w:sz w:val="24"/>
          <w:szCs w:val="24"/>
        </w:rPr>
        <w:drawing>
          <wp:anchor distT="0" distB="0" distL="114300" distR="114300" simplePos="0" relativeHeight="251657215" behindDoc="1" locked="0" layoutInCell="1" allowOverlap="1" wp14:anchorId="123C808C" wp14:editId="035562C9">
            <wp:simplePos x="0" y="0"/>
            <wp:positionH relativeFrom="column">
              <wp:posOffset>3048000</wp:posOffset>
            </wp:positionH>
            <wp:positionV relativeFrom="paragraph">
              <wp:posOffset>1273175</wp:posOffset>
            </wp:positionV>
            <wp:extent cx="2658745" cy="2389505"/>
            <wp:effectExtent l="133350" t="114300" r="141605" b="163195"/>
            <wp:wrapTight wrapText="bothSides">
              <wp:wrapPolygon edited="0">
                <wp:start x="-929" y="-1033"/>
                <wp:lineTo x="-1083" y="21525"/>
                <wp:lineTo x="-619" y="22903"/>
                <wp:lineTo x="21977" y="22903"/>
                <wp:lineTo x="22596" y="21353"/>
                <wp:lineTo x="22596" y="2066"/>
                <wp:lineTo x="22286" y="-1033"/>
                <wp:lineTo x="-929" y="-1033"/>
              </wp:wrapPolygon>
            </wp:wrapTight>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8745" cy="2389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E485B" w:rsidRPr="002E485B">
        <w:rPr>
          <w:rFonts w:ascii="Times New Roman" w:hAnsi="Times New Roman" w:cs="Times New Roman"/>
          <w:noProof/>
          <w:sz w:val="24"/>
          <w:szCs w:val="24"/>
        </w:rPr>
        <w:drawing>
          <wp:anchor distT="0" distB="0" distL="114300" distR="114300" simplePos="0" relativeHeight="251671552" behindDoc="0" locked="0" layoutInCell="1" allowOverlap="1" wp14:anchorId="69B5967D" wp14:editId="477A320F">
            <wp:simplePos x="0" y="0"/>
            <wp:positionH relativeFrom="column">
              <wp:posOffset>3087543</wp:posOffset>
            </wp:positionH>
            <wp:positionV relativeFrom="paragraph">
              <wp:posOffset>1322185</wp:posOffset>
            </wp:positionV>
            <wp:extent cx="748030" cy="478155"/>
            <wp:effectExtent l="0" t="0" r="0" b="0"/>
            <wp:wrapSquare wrapText="bothSides"/>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48030" cy="478155"/>
                    </a:xfrm>
                    <a:prstGeom prst="rect">
                      <a:avLst/>
                    </a:prstGeom>
                  </pic:spPr>
                </pic:pic>
              </a:graphicData>
            </a:graphic>
            <wp14:sizeRelH relativeFrom="margin">
              <wp14:pctWidth>0</wp14:pctWidth>
            </wp14:sizeRelH>
            <wp14:sizeRelV relativeFrom="margin">
              <wp14:pctHeight>0</wp14:pctHeight>
            </wp14:sizeRelV>
          </wp:anchor>
        </w:drawing>
      </w:r>
      <w:r w:rsidR="002E485B" w:rsidRPr="002E485B">
        <w:rPr>
          <w:rFonts w:ascii="Times New Roman" w:hAnsi="Times New Roman" w:cs="Times New Roman"/>
          <w:sz w:val="24"/>
          <w:szCs w:val="24"/>
        </w:rPr>
        <w:t>The type of land use of the Acadia national park was obtained by monitoring the maximum likelihood method in the classification. Compare it with LANDSAT 8 remote sensing image (RGB</w:t>
      </w:r>
      <w:r w:rsidR="002E485B">
        <w:rPr>
          <w:rFonts w:ascii="Times New Roman" w:hAnsi="Times New Roman" w:cs="Times New Roman"/>
          <w:sz w:val="24"/>
          <w:szCs w:val="24"/>
        </w:rPr>
        <w:t xml:space="preserve"> </w:t>
      </w:r>
      <w:r w:rsidR="002E485B" w:rsidRPr="002E485B">
        <w:rPr>
          <w:rFonts w:ascii="Times New Roman" w:hAnsi="Times New Roman" w:cs="Times New Roman"/>
          <w:sz w:val="24"/>
          <w:szCs w:val="24"/>
        </w:rPr>
        <w:t>321) and compare the results as follows:</w:t>
      </w:r>
    </w:p>
    <w:p w14:paraId="3622956F" w14:textId="123A427C" w:rsidR="002E485B" w:rsidRDefault="00674066" w:rsidP="00674066">
      <w:pPr>
        <w:spacing w:line="480" w:lineRule="auto"/>
        <w:ind w:left="360"/>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4.1</w:t>
      </w:r>
      <w:r w:rsidRPr="00F67E51">
        <w:rPr>
          <w:rFonts w:ascii="Times New Roman" w:hAnsi="Times New Roman" w:cs="Times New Roman"/>
          <w:b/>
          <w:i/>
          <w:sz w:val="24"/>
          <w:szCs w:val="24"/>
        </w:rPr>
        <w:t xml:space="preserve"> </w:t>
      </w:r>
      <w:r w:rsidRPr="00674066">
        <w:rPr>
          <w:rFonts w:ascii="Times New Roman" w:hAnsi="Times New Roman" w:cs="Times New Roman"/>
          <w:b/>
          <w:i/>
          <w:sz w:val="24"/>
          <w:szCs w:val="24"/>
        </w:rPr>
        <w:t>Comparison of Land Use Type Thematic Maps and Remote Sensing Images</w:t>
      </w:r>
    </w:p>
    <w:p w14:paraId="60153D0D" w14:textId="2725F269" w:rsidR="00674066" w:rsidRDefault="00AC7949" w:rsidP="00674066">
      <w:pPr>
        <w:spacing w:line="480" w:lineRule="auto"/>
        <w:ind w:left="360"/>
        <w:jc w:val="left"/>
        <w:rPr>
          <w:rFonts w:ascii="Times New Roman" w:hAnsi="Times New Roman" w:cs="Times New Roman"/>
          <w:sz w:val="24"/>
          <w:szCs w:val="24"/>
        </w:rPr>
      </w:pPr>
      <w:r w:rsidRPr="00AC7949">
        <w:rPr>
          <w:rFonts w:ascii="Times New Roman" w:hAnsi="Times New Roman" w:cs="Times New Roman"/>
          <w:sz w:val="24"/>
          <w:szCs w:val="24"/>
        </w:rPr>
        <w:lastRenderedPageBreak/>
        <w:t>According to the regional statistical calculation in Arc</w:t>
      </w:r>
      <w:r>
        <w:rPr>
          <w:rFonts w:ascii="Times New Roman" w:hAnsi="Times New Roman" w:cs="Times New Roman"/>
          <w:sz w:val="24"/>
          <w:szCs w:val="24"/>
        </w:rPr>
        <w:t>GIS</w:t>
      </w:r>
      <w:r w:rsidRPr="00AC7949">
        <w:rPr>
          <w:rFonts w:ascii="Times New Roman" w:hAnsi="Times New Roman" w:cs="Times New Roman"/>
          <w:sz w:val="24"/>
          <w:szCs w:val="24"/>
        </w:rPr>
        <w:t>, the total forest coverage rate in the study area is 23%, and the water coverage is removed. The forest coverage rate is 45%.</w:t>
      </w:r>
    </w:p>
    <w:p w14:paraId="2CEC9EAC" w14:textId="30727A09" w:rsidR="00AC7949" w:rsidRDefault="00CE1153" w:rsidP="00674066">
      <w:pPr>
        <w:spacing w:line="480" w:lineRule="auto"/>
        <w:ind w:left="360"/>
        <w:jc w:val="left"/>
        <w:rPr>
          <w:rFonts w:ascii="Times New Roman" w:hAnsi="Times New Roman" w:cs="Times New Roman"/>
          <w:sz w:val="24"/>
          <w:szCs w:val="24"/>
        </w:rPr>
      </w:pPr>
      <w:r w:rsidRPr="00CE1153">
        <w:rPr>
          <w:rFonts w:ascii="Times New Roman" w:hAnsi="Times New Roman" w:cs="Times New Roman"/>
          <w:sz w:val="24"/>
          <w:szCs w:val="24"/>
        </w:rPr>
        <w:t>The slope and thematic maps of the study area were generated from the DEM image by the Slope tool and the Aspect tool in ArcGIS respectively. The result is as follows.</w:t>
      </w:r>
    </w:p>
    <w:p w14:paraId="47A530A7" w14:textId="32C068C9" w:rsidR="00AF2E23" w:rsidRDefault="00AF2E23" w:rsidP="00674066">
      <w:pPr>
        <w:spacing w:line="480" w:lineRule="auto"/>
        <w:ind w:left="360"/>
        <w:jc w:val="left"/>
        <w:rPr>
          <w:rFonts w:ascii="Times New Roman" w:hAnsi="Times New Roman" w:cs="Times New Roman"/>
          <w:sz w:val="24"/>
          <w:szCs w:val="24"/>
        </w:rPr>
      </w:pPr>
      <w:r w:rsidRPr="00AF2E23">
        <w:rPr>
          <w:rFonts w:ascii="Times New Roman" w:hAnsi="Times New Roman" w:cs="Times New Roman"/>
          <w:noProof/>
          <w:sz w:val="24"/>
          <w:szCs w:val="24"/>
        </w:rPr>
        <w:drawing>
          <wp:anchor distT="0" distB="0" distL="114300" distR="114300" simplePos="0" relativeHeight="251676672" behindDoc="1" locked="0" layoutInCell="1" allowOverlap="1" wp14:anchorId="02F5029D" wp14:editId="11F77766">
            <wp:simplePos x="0" y="0"/>
            <wp:positionH relativeFrom="margin">
              <wp:posOffset>3219450</wp:posOffset>
            </wp:positionH>
            <wp:positionV relativeFrom="paragraph">
              <wp:posOffset>113665</wp:posOffset>
            </wp:positionV>
            <wp:extent cx="469900" cy="418465"/>
            <wp:effectExtent l="0" t="0" r="6350" b="635"/>
            <wp:wrapTight wrapText="bothSides">
              <wp:wrapPolygon edited="0">
                <wp:start x="0" y="0"/>
                <wp:lineTo x="0" y="20649"/>
                <wp:lineTo x="21016" y="20649"/>
                <wp:lineTo x="21016" y="0"/>
                <wp:lineTo x="0" y="0"/>
              </wp:wrapPolygon>
            </wp:wrapTight>
            <wp:docPr id="20" name="Picture 11">
              <a:extLst xmlns:a="http://schemas.openxmlformats.org/drawingml/2006/main">
                <a:ext uri="{FF2B5EF4-FFF2-40B4-BE49-F238E27FC236}">
                  <a16:creationId xmlns:a16="http://schemas.microsoft.com/office/drawing/2014/main" id="{A7A8488A-7FF4-4A96-8FD6-7248273C4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7A8488A-7FF4-4A96-8FD6-7248273C40E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900" cy="418465"/>
                    </a:xfrm>
                    <a:prstGeom prst="rect">
                      <a:avLst/>
                    </a:prstGeom>
                  </pic:spPr>
                </pic:pic>
              </a:graphicData>
            </a:graphic>
            <wp14:sizeRelH relativeFrom="margin">
              <wp14:pctWidth>0</wp14:pctWidth>
            </wp14:sizeRelH>
            <wp14:sizeRelV relativeFrom="margin">
              <wp14:pctHeight>0</wp14:pctHeight>
            </wp14:sizeRelV>
          </wp:anchor>
        </w:drawing>
      </w:r>
      <w:r w:rsidRPr="00AF2E23">
        <w:rPr>
          <w:rFonts w:ascii="Times New Roman" w:hAnsi="Times New Roman" w:cs="Times New Roman"/>
          <w:noProof/>
          <w:sz w:val="24"/>
          <w:szCs w:val="24"/>
        </w:rPr>
        <w:drawing>
          <wp:anchor distT="0" distB="0" distL="114300" distR="114300" simplePos="0" relativeHeight="251675648" behindDoc="1" locked="0" layoutInCell="1" allowOverlap="1" wp14:anchorId="2716C2C1" wp14:editId="42BB01C9">
            <wp:simplePos x="0" y="0"/>
            <wp:positionH relativeFrom="margin">
              <wp:posOffset>317500</wp:posOffset>
            </wp:positionH>
            <wp:positionV relativeFrom="paragraph">
              <wp:posOffset>114300</wp:posOffset>
            </wp:positionV>
            <wp:extent cx="355600" cy="375920"/>
            <wp:effectExtent l="0" t="0" r="6350" b="5080"/>
            <wp:wrapTight wrapText="bothSides">
              <wp:wrapPolygon edited="0">
                <wp:start x="0" y="0"/>
                <wp:lineTo x="0" y="20797"/>
                <wp:lineTo x="20829" y="20797"/>
                <wp:lineTo x="20829" y="0"/>
                <wp:lineTo x="0" y="0"/>
              </wp:wrapPolygon>
            </wp:wrapTight>
            <wp:docPr id="19" name="Picture 13">
              <a:extLst xmlns:a="http://schemas.openxmlformats.org/drawingml/2006/main">
                <a:ext uri="{FF2B5EF4-FFF2-40B4-BE49-F238E27FC236}">
                  <a16:creationId xmlns:a16="http://schemas.microsoft.com/office/drawing/2014/main" id="{5674B55E-645C-4551-9792-C728BAACA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674B55E-645C-4551-9792-C728BAACA067}"/>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600" cy="375920"/>
                    </a:xfrm>
                    <a:prstGeom prst="rect">
                      <a:avLst/>
                    </a:prstGeom>
                  </pic:spPr>
                </pic:pic>
              </a:graphicData>
            </a:graphic>
            <wp14:sizeRelH relativeFrom="margin">
              <wp14:pctWidth>0</wp14:pctWidth>
            </wp14:sizeRelH>
            <wp14:sizeRelV relativeFrom="margin">
              <wp14:pctHeight>0</wp14:pctHeight>
            </wp14:sizeRelV>
          </wp:anchor>
        </w:drawing>
      </w:r>
      <w:r w:rsidRPr="00AF2E23">
        <w:rPr>
          <w:rFonts w:ascii="Times New Roman" w:hAnsi="Times New Roman" w:cs="Times New Roman"/>
          <w:noProof/>
          <w:sz w:val="24"/>
          <w:szCs w:val="24"/>
        </w:rPr>
        <w:drawing>
          <wp:anchor distT="0" distB="0" distL="114300" distR="114300" simplePos="0" relativeHeight="251674624" behindDoc="0" locked="0" layoutInCell="1" allowOverlap="1" wp14:anchorId="2B1A183C" wp14:editId="4E9E487C">
            <wp:simplePos x="0" y="0"/>
            <wp:positionH relativeFrom="column">
              <wp:posOffset>3288665</wp:posOffset>
            </wp:positionH>
            <wp:positionV relativeFrom="paragraph">
              <wp:posOffset>12700</wp:posOffset>
            </wp:positionV>
            <wp:extent cx="2174240" cy="2114550"/>
            <wp:effectExtent l="0" t="0" r="0" b="0"/>
            <wp:wrapSquare wrapText="bothSides"/>
            <wp:docPr id="18" name="Picture 7">
              <a:extLst xmlns:a="http://schemas.openxmlformats.org/drawingml/2006/main">
                <a:ext uri="{FF2B5EF4-FFF2-40B4-BE49-F238E27FC236}">
                  <a16:creationId xmlns:a16="http://schemas.microsoft.com/office/drawing/2014/main" id="{CDD40F20-5E1B-44FF-8EB5-F8FD39373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DD40F20-5E1B-44FF-8EB5-F8FD39373C96}"/>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4240" cy="2114550"/>
                    </a:xfrm>
                    <a:prstGeom prst="rect">
                      <a:avLst/>
                    </a:prstGeom>
                  </pic:spPr>
                </pic:pic>
              </a:graphicData>
            </a:graphic>
            <wp14:sizeRelH relativeFrom="margin">
              <wp14:pctWidth>0</wp14:pctWidth>
            </wp14:sizeRelH>
            <wp14:sizeRelV relativeFrom="margin">
              <wp14:pctHeight>0</wp14:pctHeight>
            </wp14:sizeRelV>
          </wp:anchor>
        </w:drawing>
      </w:r>
      <w:r w:rsidRPr="00AF2E23">
        <w:rPr>
          <w:rFonts w:ascii="Times New Roman" w:hAnsi="Times New Roman" w:cs="Times New Roman"/>
          <w:noProof/>
          <w:sz w:val="24"/>
          <w:szCs w:val="24"/>
        </w:rPr>
        <w:drawing>
          <wp:anchor distT="0" distB="0" distL="114300" distR="114300" simplePos="0" relativeHeight="251673600" behindDoc="1" locked="0" layoutInCell="1" allowOverlap="1" wp14:anchorId="6A29AA77" wp14:editId="27B8604B">
            <wp:simplePos x="0" y="0"/>
            <wp:positionH relativeFrom="column">
              <wp:posOffset>228600</wp:posOffset>
            </wp:positionH>
            <wp:positionV relativeFrom="paragraph">
              <wp:posOffset>0</wp:posOffset>
            </wp:positionV>
            <wp:extent cx="2254250" cy="2095500"/>
            <wp:effectExtent l="0" t="0" r="0" b="0"/>
            <wp:wrapTight wrapText="bothSides">
              <wp:wrapPolygon edited="0">
                <wp:start x="0" y="0"/>
                <wp:lineTo x="0" y="21404"/>
                <wp:lineTo x="21357" y="21404"/>
                <wp:lineTo x="21357" y="0"/>
                <wp:lineTo x="0" y="0"/>
              </wp:wrapPolygon>
            </wp:wrapTight>
            <wp:docPr id="15" name="Picture 12">
              <a:extLst xmlns:a="http://schemas.openxmlformats.org/drawingml/2006/main">
                <a:ext uri="{FF2B5EF4-FFF2-40B4-BE49-F238E27FC236}">
                  <a16:creationId xmlns:a16="http://schemas.microsoft.com/office/drawing/2014/main" id="{1092A268-0C17-448D-9F80-CAE9C502F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092A268-0C17-448D-9F80-CAE9C502FCD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4250" cy="2095500"/>
                    </a:xfrm>
                    <a:prstGeom prst="rect">
                      <a:avLst/>
                    </a:prstGeom>
                  </pic:spPr>
                </pic:pic>
              </a:graphicData>
            </a:graphic>
            <wp14:sizeRelH relativeFrom="margin">
              <wp14:pctWidth>0</wp14:pctWidth>
            </wp14:sizeRelH>
            <wp14:sizeRelV relativeFrom="margin">
              <wp14:pctHeight>0</wp14:pctHeight>
            </wp14:sizeRelV>
          </wp:anchor>
        </w:drawing>
      </w:r>
    </w:p>
    <w:p w14:paraId="69F5A3CB" w14:textId="487F8A8C" w:rsidR="00AF2E23" w:rsidRPr="00AF2E23" w:rsidRDefault="00AF2E23" w:rsidP="00AF2E23">
      <w:pPr>
        <w:rPr>
          <w:rFonts w:ascii="Times New Roman" w:hAnsi="Times New Roman" w:cs="Times New Roman"/>
          <w:sz w:val="24"/>
          <w:szCs w:val="24"/>
        </w:rPr>
      </w:pPr>
    </w:p>
    <w:p w14:paraId="118932EC" w14:textId="7ABB98D4" w:rsidR="00AF2E23" w:rsidRPr="00AF2E23" w:rsidRDefault="00AF2E23" w:rsidP="00AF2E23">
      <w:pPr>
        <w:rPr>
          <w:rFonts w:ascii="Times New Roman" w:hAnsi="Times New Roman" w:cs="Times New Roman"/>
          <w:sz w:val="24"/>
          <w:szCs w:val="24"/>
        </w:rPr>
      </w:pPr>
    </w:p>
    <w:p w14:paraId="7AFE14EC" w14:textId="3D0D8644" w:rsidR="00AF2E23" w:rsidRPr="00AF2E23" w:rsidRDefault="00AF2E23" w:rsidP="00AF2E23">
      <w:pPr>
        <w:rPr>
          <w:rFonts w:ascii="Times New Roman" w:hAnsi="Times New Roman" w:cs="Times New Roman"/>
          <w:sz w:val="24"/>
          <w:szCs w:val="24"/>
        </w:rPr>
      </w:pPr>
    </w:p>
    <w:p w14:paraId="3CF1B901" w14:textId="5B707D94" w:rsidR="00AF2E23" w:rsidRPr="00AF2E23" w:rsidRDefault="00AF2E23" w:rsidP="00AF2E23">
      <w:pPr>
        <w:rPr>
          <w:rFonts w:ascii="Times New Roman" w:hAnsi="Times New Roman" w:cs="Times New Roman"/>
          <w:sz w:val="24"/>
          <w:szCs w:val="24"/>
        </w:rPr>
      </w:pPr>
    </w:p>
    <w:p w14:paraId="2FE2AEEC" w14:textId="0C19AE57" w:rsidR="00AF2E23" w:rsidRPr="00AF2E23" w:rsidRDefault="00AF2E23" w:rsidP="00AF2E23">
      <w:pPr>
        <w:rPr>
          <w:rFonts w:ascii="Times New Roman" w:hAnsi="Times New Roman" w:cs="Times New Roman"/>
          <w:sz w:val="24"/>
          <w:szCs w:val="24"/>
        </w:rPr>
      </w:pPr>
    </w:p>
    <w:p w14:paraId="64F7637A" w14:textId="7B2D0E53" w:rsidR="00AF2E23" w:rsidRPr="00AF2E23" w:rsidRDefault="00AF2E23" w:rsidP="00AF2E23">
      <w:pPr>
        <w:rPr>
          <w:rFonts w:ascii="Times New Roman" w:hAnsi="Times New Roman" w:cs="Times New Roman"/>
          <w:sz w:val="24"/>
          <w:szCs w:val="24"/>
        </w:rPr>
      </w:pPr>
    </w:p>
    <w:p w14:paraId="2A34E3E0" w14:textId="76774A39" w:rsidR="00AF2E23" w:rsidRDefault="00AF2E23" w:rsidP="00AF2E23">
      <w:pPr>
        <w:rPr>
          <w:rFonts w:ascii="Times New Roman" w:hAnsi="Times New Roman" w:cs="Times New Roman"/>
          <w:sz w:val="24"/>
          <w:szCs w:val="24"/>
        </w:rPr>
      </w:pPr>
    </w:p>
    <w:p w14:paraId="5BE48A03" w14:textId="1CE1EE44" w:rsidR="00AF2E23" w:rsidRDefault="00AF2E23" w:rsidP="00AF2E23">
      <w:pPr>
        <w:rPr>
          <w:rFonts w:ascii="Times New Roman" w:hAnsi="Times New Roman" w:cs="Times New Roman"/>
          <w:sz w:val="24"/>
          <w:szCs w:val="24"/>
        </w:rPr>
      </w:pPr>
    </w:p>
    <w:p w14:paraId="42A49AD6" w14:textId="71BDD163" w:rsidR="00AF2E23" w:rsidRDefault="00AF2E23" w:rsidP="00AF2E23">
      <w:pPr>
        <w:rPr>
          <w:rFonts w:ascii="Times New Roman" w:hAnsi="Times New Roman" w:cs="Times New Roman"/>
          <w:sz w:val="24"/>
          <w:szCs w:val="24"/>
        </w:rPr>
      </w:pPr>
    </w:p>
    <w:p w14:paraId="1A16BBAD" w14:textId="77777777" w:rsidR="00A92FFA" w:rsidRDefault="00A92FFA" w:rsidP="00AF2E23">
      <w:pPr>
        <w:rPr>
          <w:rFonts w:ascii="Times New Roman" w:hAnsi="Times New Roman" w:cs="Times New Roman"/>
          <w:sz w:val="24"/>
          <w:szCs w:val="24"/>
        </w:rPr>
      </w:pPr>
    </w:p>
    <w:p w14:paraId="704FB3E7" w14:textId="1B1CFB05" w:rsidR="00AF2E23" w:rsidRDefault="00AF2E23" w:rsidP="00AF2E23">
      <w:pPr>
        <w:spacing w:line="480" w:lineRule="auto"/>
        <w:ind w:left="360"/>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4.2</w:t>
      </w:r>
      <w:r w:rsidRPr="00F67E51">
        <w:rPr>
          <w:rFonts w:ascii="Times New Roman" w:hAnsi="Times New Roman" w:cs="Times New Roman"/>
          <w:b/>
          <w:i/>
          <w:sz w:val="24"/>
          <w:szCs w:val="24"/>
        </w:rPr>
        <w:t xml:space="preserve"> </w:t>
      </w:r>
      <w:r w:rsidRPr="00674066">
        <w:rPr>
          <w:rFonts w:ascii="Times New Roman" w:hAnsi="Times New Roman" w:cs="Times New Roman"/>
          <w:b/>
          <w:i/>
          <w:sz w:val="24"/>
          <w:szCs w:val="24"/>
        </w:rPr>
        <w:t>Comparison of Land Use Type Thematic Maps and Remote Sensing Images</w:t>
      </w:r>
    </w:p>
    <w:p w14:paraId="65F77B45" w14:textId="27434741" w:rsidR="00AF2E23" w:rsidRDefault="00AF2E23" w:rsidP="00A92FFA">
      <w:pPr>
        <w:spacing w:line="600" w:lineRule="auto"/>
        <w:ind w:left="357"/>
        <w:rPr>
          <w:rFonts w:ascii="Times New Roman" w:hAnsi="Times New Roman" w:cs="Times New Roman"/>
          <w:sz w:val="24"/>
          <w:szCs w:val="24"/>
        </w:rPr>
      </w:pPr>
      <w:r w:rsidRPr="00AF2E23">
        <w:rPr>
          <w:rFonts w:ascii="Times New Roman" w:hAnsi="Times New Roman" w:cs="Times New Roman"/>
          <w:sz w:val="24"/>
          <w:szCs w:val="24"/>
        </w:rPr>
        <w:t>The values in the thematic map obtained are reclassified using the reclassify tool in ArcGIS according to the grades in the evaluation factor model. Into the fire assessment model to calculate, you can get the fire risk thematic map.</w:t>
      </w:r>
    </w:p>
    <w:p w14:paraId="5B115AA9" w14:textId="6BAE1263" w:rsidR="00AF2E23" w:rsidRPr="006A0198" w:rsidRDefault="00AF2E23" w:rsidP="006A0198">
      <w:pPr>
        <w:pStyle w:val="Heading3"/>
        <w:rPr>
          <w:rFonts w:ascii="Times New Roman" w:hAnsi="Times New Roman" w:cs="Times New Roman"/>
        </w:rPr>
      </w:pPr>
      <w:bookmarkStart w:id="15" w:name="_Toc513651664"/>
      <w:bookmarkStart w:id="16" w:name="_Toc513651754"/>
      <w:r w:rsidRPr="006A0198">
        <w:rPr>
          <w:rFonts w:ascii="Times New Roman" w:hAnsi="Times New Roman" w:cs="Times New Roman"/>
        </w:rPr>
        <w:t>Conclusion</w:t>
      </w:r>
      <w:bookmarkEnd w:id="15"/>
      <w:bookmarkEnd w:id="16"/>
    </w:p>
    <w:p w14:paraId="10045EF9" w14:textId="0E8D1BC0" w:rsidR="00AF2E23" w:rsidRDefault="00AF2E23" w:rsidP="00A92FFA">
      <w:pPr>
        <w:pStyle w:val="ListParagraph"/>
        <w:spacing w:line="600" w:lineRule="auto"/>
        <w:ind w:left="357" w:firstLineChars="0" w:firstLine="0"/>
        <w:rPr>
          <w:rFonts w:ascii="Times New Roman" w:hAnsi="Times New Roman" w:cs="Times New Roman"/>
          <w:sz w:val="24"/>
          <w:szCs w:val="24"/>
        </w:rPr>
      </w:pPr>
      <w:r w:rsidRPr="00AF2E23">
        <w:rPr>
          <w:rFonts w:ascii="Times New Roman" w:hAnsi="Times New Roman" w:cs="Times New Roman"/>
          <w:sz w:val="24"/>
          <w:szCs w:val="24"/>
        </w:rPr>
        <w:t>Finally, the fire risk map of Acadia national park was obtained through the evaluation model. The calculated fire risk index is divided into three levels at equal intervals: Low Risk, Medium, and High Risk. The fire risk thematic map obtained is compared with the thematic map of the highest weighted land use type. The results are as follows</w:t>
      </w:r>
      <w:r w:rsidR="00A92FFA">
        <w:rPr>
          <w:rFonts w:ascii="Times New Roman" w:hAnsi="Times New Roman" w:cs="Times New Roman"/>
          <w:sz w:val="24"/>
          <w:szCs w:val="24"/>
        </w:rPr>
        <w:t>:</w:t>
      </w:r>
    </w:p>
    <w:p w14:paraId="12130FB1" w14:textId="2C222269" w:rsidR="00A92FFA" w:rsidRDefault="00A92FFA" w:rsidP="00AF2E23">
      <w:pPr>
        <w:pStyle w:val="ListParagraph"/>
        <w:spacing w:line="480" w:lineRule="auto"/>
        <w:ind w:left="357" w:firstLineChars="0" w:firstLine="0"/>
        <w:rPr>
          <w:rFonts w:ascii="Times New Roman" w:hAnsi="Times New Roman" w:cs="Times New Roman"/>
          <w:sz w:val="24"/>
          <w:szCs w:val="24"/>
        </w:rPr>
      </w:pPr>
      <w:r w:rsidRPr="00F67E51">
        <w:rPr>
          <w:rFonts w:ascii="Times New Roman" w:hAnsi="Times New Roman" w:cs="Times New Roman"/>
          <w:b/>
          <w:i/>
          <w:sz w:val="24"/>
          <w:szCs w:val="24"/>
        </w:rPr>
        <w:lastRenderedPageBreak/>
        <w:t xml:space="preserve">Fig. </w:t>
      </w:r>
      <w:r w:rsidRPr="00A92FFA">
        <w:rPr>
          <w:rFonts w:ascii="Times New Roman" w:hAnsi="Times New Roman" w:cs="Times New Roman"/>
          <w:b/>
          <w:i/>
          <w:szCs w:val="21"/>
        </w:rPr>
        <w:t>4.3 Comparison of Thematic Maps of Fire Risk and Thematic Maps of Land Use Types</w:t>
      </w:r>
      <w:r w:rsidRPr="00A92FFA">
        <w:rPr>
          <w:rFonts w:ascii="Times New Roman" w:hAnsi="Times New Roman" w:cs="Times New Roman"/>
          <w:szCs w:val="21"/>
        </w:rPr>
        <w:t xml:space="preserve"> </w:t>
      </w:r>
      <w:r w:rsidRPr="00A92FFA">
        <w:rPr>
          <w:rFonts w:ascii="Times New Roman" w:hAnsi="Times New Roman" w:cs="Times New Roman"/>
          <w:noProof/>
          <w:sz w:val="24"/>
          <w:szCs w:val="24"/>
        </w:rPr>
        <w:drawing>
          <wp:anchor distT="0" distB="0" distL="114300" distR="114300" simplePos="0" relativeHeight="251684864" behindDoc="1" locked="0" layoutInCell="1" allowOverlap="1" wp14:anchorId="444AB01E" wp14:editId="2D2C0D63">
            <wp:simplePos x="0" y="0"/>
            <wp:positionH relativeFrom="column">
              <wp:posOffset>2946400</wp:posOffset>
            </wp:positionH>
            <wp:positionV relativeFrom="paragraph">
              <wp:posOffset>161290</wp:posOffset>
            </wp:positionV>
            <wp:extent cx="723900" cy="462280"/>
            <wp:effectExtent l="0" t="0" r="6350" b="0"/>
            <wp:wrapTight wrapText="bothSides">
              <wp:wrapPolygon edited="0">
                <wp:start x="0" y="0"/>
                <wp:lineTo x="0" y="20473"/>
                <wp:lineTo x="21032" y="20473"/>
                <wp:lineTo x="21032" y="0"/>
                <wp:lineTo x="0" y="0"/>
              </wp:wrapPolygon>
            </wp:wrapTight>
            <wp:docPr id="24" name="Picture 14">
              <a:extLst xmlns:a="http://schemas.openxmlformats.org/drawingml/2006/main">
                <a:ext uri="{FF2B5EF4-FFF2-40B4-BE49-F238E27FC236}">
                  <a16:creationId xmlns:a16="http://schemas.microsoft.com/office/drawing/2014/main" id="{318A565A-BFF2-406F-A452-8C36B11C6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18A565A-BFF2-406F-A452-8C36B11C612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23900" cy="462280"/>
                    </a:xfrm>
                    <a:prstGeom prst="rect">
                      <a:avLst/>
                    </a:prstGeom>
                  </pic:spPr>
                </pic:pic>
              </a:graphicData>
            </a:graphic>
            <wp14:sizeRelH relativeFrom="margin">
              <wp14:pctWidth>0</wp14:pctWidth>
            </wp14:sizeRelH>
            <wp14:sizeRelV relativeFrom="margin">
              <wp14:pctHeight>0</wp14:pctHeight>
            </wp14:sizeRelV>
          </wp:anchor>
        </w:drawing>
      </w:r>
      <w:r w:rsidRPr="00A92FFA">
        <w:rPr>
          <w:rFonts w:ascii="Times New Roman" w:hAnsi="Times New Roman" w:cs="Times New Roman"/>
          <w:noProof/>
          <w:sz w:val="24"/>
          <w:szCs w:val="24"/>
        </w:rPr>
        <w:drawing>
          <wp:anchor distT="0" distB="0" distL="114300" distR="114300" simplePos="0" relativeHeight="251678720" behindDoc="1" locked="0" layoutInCell="1" allowOverlap="1" wp14:anchorId="49D52B08" wp14:editId="46AC830B">
            <wp:simplePos x="0" y="0"/>
            <wp:positionH relativeFrom="margin">
              <wp:posOffset>31750</wp:posOffset>
            </wp:positionH>
            <wp:positionV relativeFrom="paragraph">
              <wp:posOffset>205740</wp:posOffset>
            </wp:positionV>
            <wp:extent cx="920750" cy="463550"/>
            <wp:effectExtent l="0" t="0" r="0" b="0"/>
            <wp:wrapTight wrapText="bothSides">
              <wp:wrapPolygon edited="0">
                <wp:start x="0" y="0"/>
                <wp:lineTo x="0" y="20416"/>
                <wp:lineTo x="21004" y="20416"/>
                <wp:lineTo x="21004" y="0"/>
                <wp:lineTo x="0" y="0"/>
              </wp:wrapPolygon>
            </wp:wrapTight>
            <wp:docPr id="22" name="Picture 7">
              <a:extLst xmlns:a="http://schemas.openxmlformats.org/drawingml/2006/main">
                <a:ext uri="{FF2B5EF4-FFF2-40B4-BE49-F238E27FC236}">
                  <a16:creationId xmlns:a16="http://schemas.microsoft.com/office/drawing/2014/main" id="{1323D59A-4FDE-456F-B2F6-3D0BABC2A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23D59A-4FDE-456F-B2F6-3D0BABC2A8D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920750" cy="463550"/>
                    </a:xfrm>
                    <a:prstGeom prst="rect">
                      <a:avLst/>
                    </a:prstGeom>
                  </pic:spPr>
                </pic:pic>
              </a:graphicData>
            </a:graphic>
            <wp14:sizeRelH relativeFrom="margin">
              <wp14:pctWidth>0</wp14:pctWidth>
            </wp14:sizeRelH>
            <wp14:sizeRelV relativeFrom="margin">
              <wp14:pctHeight>0</wp14:pctHeight>
            </wp14:sizeRelV>
          </wp:anchor>
        </w:drawing>
      </w:r>
      <w:r w:rsidRPr="00A92FFA">
        <w:rPr>
          <w:rFonts w:ascii="Times New Roman" w:hAnsi="Times New Roman" w:cs="Times New Roman"/>
          <w:noProof/>
          <w:sz w:val="24"/>
          <w:szCs w:val="24"/>
        </w:rPr>
        <w:drawing>
          <wp:anchor distT="0" distB="0" distL="114300" distR="114300" simplePos="0" relativeHeight="251683840" behindDoc="0" locked="0" layoutInCell="1" allowOverlap="1" wp14:anchorId="676E9359" wp14:editId="5E3F0CC0">
            <wp:simplePos x="0" y="0"/>
            <wp:positionH relativeFrom="column">
              <wp:posOffset>2940050</wp:posOffset>
            </wp:positionH>
            <wp:positionV relativeFrom="paragraph">
              <wp:posOffset>120650</wp:posOffset>
            </wp:positionV>
            <wp:extent cx="2773045" cy="2578100"/>
            <wp:effectExtent l="0" t="0" r="8255" b="0"/>
            <wp:wrapSquare wrapText="bothSides"/>
            <wp:docPr id="23" name="Picture 12">
              <a:extLst xmlns:a="http://schemas.openxmlformats.org/drawingml/2006/main">
                <a:ext uri="{FF2B5EF4-FFF2-40B4-BE49-F238E27FC236}">
                  <a16:creationId xmlns:a16="http://schemas.microsoft.com/office/drawing/2014/main" id="{6146CA19-00BB-43AA-94BB-33795FA09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146CA19-00BB-43AA-94BB-33795FA0952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045" cy="2578100"/>
                    </a:xfrm>
                    <a:prstGeom prst="rect">
                      <a:avLst/>
                    </a:prstGeom>
                  </pic:spPr>
                </pic:pic>
              </a:graphicData>
            </a:graphic>
            <wp14:sizeRelH relativeFrom="margin">
              <wp14:pctWidth>0</wp14:pctWidth>
            </wp14:sizeRelH>
            <wp14:sizeRelV relativeFrom="margin">
              <wp14:pctHeight>0</wp14:pctHeight>
            </wp14:sizeRelV>
          </wp:anchor>
        </w:drawing>
      </w:r>
      <w:r w:rsidRPr="00A92FFA">
        <w:rPr>
          <w:rFonts w:ascii="Times New Roman" w:hAnsi="Times New Roman" w:cs="Times New Roman"/>
          <w:noProof/>
          <w:sz w:val="24"/>
          <w:szCs w:val="24"/>
        </w:rPr>
        <w:drawing>
          <wp:anchor distT="0" distB="0" distL="114300" distR="114300" simplePos="0" relativeHeight="251656190" behindDoc="1" locked="0" layoutInCell="1" allowOverlap="1" wp14:anchorId="41A78069" wp14:editId="45BB50AC">
            <wp:simplePos x="0" y="0"/>
            <wp:positionH relativeFrom="column">
              <wp:posOffset>57150</wp:posOffset>
            </wp:positionH>
            <wp:positionV relativeFrom="paragraph">
              <wp:posOffset>114300</wp:posOffset>
            </wp:positionV>
            <wp:extent cx="2630805" cy="2717800"/>
            <wp:effectExtent l="0" t="0" r="0" b="6350"/>
            <wp:wrapTight wrapText="bothSides">
              <wp:wrapPolygon edited="0">
                <wp:start x="0" y="0"/>
                <wp:lineTo x="0" y="21499"/>
                <wp:lineTo x="21428" y="21499"/>
                <wp:lineTo x="21428" y="0"/>
                <wp:lineTo x="0" y="0"/>
              </wp:wrapPolygon>
            </wp:wrapTight>
            <wp:docPr id="21" name="Picture 11">
              <a:extLst xmlns:a="http://schemas.openxmlformats.org/drawingml/2006/main">
                <a:ext uri="{FF2B5EF4-FFF2-40B4-BE49-F238E27FC236}">
                  <a16:creationId xmlns:a16="http://schemas.microsoft.com/office/drawing/2014/main" id="{735E21EA-5A3C-4B8E-8B2F-69A50DF55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35E21EA-5A3C-4B8E-8B2F-69A50DF5522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30805" cy="2717800"/>
                    </a:xfrm>
                    <a:prstGeom prst="rect">
                      <a:avLst/>
                    </a:prstGeom>
                  </pic:spPr>
                </pic:pic>
              </a:graphicData>
            </a:graphic>
            <wp14:sizeRelH relativeFrom="margin">
              <wp14:pctWidth>0</wp14:pctWidth>
            </wp14:sizeRelH>
            <wp14:sizeRelV relativeFrom="margin">
              <wp14:pctHeight>0</wp14:pctHeight>
            </wp14:sizeRelV>
          </wp:anchor>
        </w:drawing>
      </w:r>
    </w:p>
    <w:p w14:paraId="0BB4EF39" w14:textId="05A039D5" w:rsidR="00A92FFA" w:rsidRDefault="000A0199" w:rsidP="00AF2E23">
      <w:pPr>
        <w:pStyle w:val="ListParagraph"/>
        <w:spacing w:line="480" w:lineRule="auto"/>
        <w:ind w:left="357" w:firstLineChars="0" w:firstLine="0"/>
        <w:rPr>
          <w:rFonts w:ascii="Times New Roman" w:hAnsi="Times New Roman" w:cs="Times New Roman"/>
          <w:sz w:val="24"/>
          <w:szCs w:val="24"/>
        </w:rPr>
      </w:pPr>
      <w:r w:rsidRPr="000A0199">
        <w:rPr>
          <w:rFonts w:ascii="Times New Roman" w:hAnsi="Times New Roman" w:cs="Times New Roman"/>
          <w:sz w:val="24"/>
          <w:szCs w:val="24"/>
        </w:rPr>
        <w:t>Through comparison, it is found that the fire risk map obtained is reliable. In general forest areas have a high fire risk. In contrast, developed areas generally have a lower risk of fire. The risk of fire in bare soil is moderate. And each type of land use has a different slope depending on where the location is, and it has different fire risks.</w:t>
      </w:r>
    </w:p>
    <w:p w14:paraId="6ED7592C" w14:textId="17B68BA9" w:rsidR="000A0199" w:rsidRDefault="00BE17BF" w:rsidP="00AF2E23">
      <w:pPr>
        <w:pStyle w:val="ListParagraph"/>
        <w:spacing w:line="480" w:lineRule="auto"/>
        <w:ind w:left="357" w:firstLineChars="0" w:firstLine="0"/>
        <w:rPr>
          <w:rFonts w:ascii="Times New Roman" w:hAnsi="Times New Roman" w:cs="Times New Roman"/>
          <w:sz w:val="24"/>
          <w:szCs w:val="24"/>
        </w:rPr>
      </w:pPr>
      <w:r w:rsidRPr="00BE17BF">
        <w:rPr>
          <w:rFonts w:ascii="Times New Roman" w:hAnsi="Times New Roman" w:cs="Times New Roman"/>
          <w:sz w:val="24"/>
          <w:szCs w:val="24"/>
        </w:rPr>
        <w:drawing>
          <wp:anchor distT="0" distB="0" distL="114300" distR="114300" simplePos="0" relativeHeight="251686912" behindDoc="1" locked="0" layoutInCell="1" allowOverlap="1" wp14:anchorId="751B34E4" wp14:editId="0CD6C009">
            <wp:simplePos x="0" y="0"/>
            <wp:positionH relativeFrom="column">
              <wp:posOffset>2791286</wp:posOffset>
            </wp:positionH>
            <wp:positionV relativeFrom="paragraph">
              <wp:posOffset>1282469</wp:posOffset>
            </wp:positionV>
            <wp:extent cx="2237105" cy="2233295"/>
            <wp:effectExtent l="0" t="0" r="0" b="0"/>
            <wp:wrapTight wrapText="bothSides">
              <wp:wrapPolygon edited="0">
                <wp:start x="0" y="0"/>
                <wp:lineTo x="0" y="21373"/>
                <wp:lineTo x="21336" y="21373"/>
                <wp:lineTo x="21336" y="0"/>
                <wp:lineTo x="0" y="0"/>
              </wp:wrapPolygon>
            </wp:wrapTight>
            <wp:docPr id="25" name="Picture 8">
              <a:extLst xmlns:a="http://schemas.openxmlformats.org/drawingml/2006/main">
                <a:ext uri="{FF2B5EF4-FFF2-40B4-BE49-F238E27FC236}">
                  <a16:creationId xmlns:a16="http://schemas.microsoft.com/office/drawing/2014/main" id="{E0516222-B799-4C9F-ADBF-6818B5418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516222-B799-4C9F-ADBF-6818B5418A76}"/>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37105" cy="2233295"/>
                    </a:xfrm>
                    <a:prstGeom prst="rect">
                      <a:avLst/>
                    </a:prstGeom>
                  </pic:spPr>
                </pic:pic>
              </a:graphicData>
            </a:graphic>
          </wp:anchor>
        </w:drawing>
      </w:r>
      <w:r w:rsidR="000A0199" w:rsidRPr="000A0199">
        <w:rPr>
          <w:rFonts w:ascii="Times New Roman" w:hAnsi="Times New Roman" w:cs="Times New Roman"/>
          <w:sz w:val="24"/>
          <w:szCs w:val="24"/>
        </w:rPr>
        <w:t xml:space="preserve">In the end, the author divides the high-risk area into two parts: the high-risk area and the area that requires more pay attention. Pay more </w:t>
      </w:r>
      <w:proofErr w:type="gramStart"/>
      <w:r w:rsidR="000A0199" w:rsidRPr="000A0199">
        <w:rPr>
          <w:rFonts w:ascii="Times New Roman" w:hAnsi="Times New Roman" w:cs="Times New Roman"/>
          <w:sz w:val="24"/>
          <w:szCs w:val="24"/>
        </w:rPr>
        <w:t>The</w:t>
      </w:r>
      <w:proofErr w:type="gramEnd"/>
      <w:r w:rsidR="000A0199" w:rsidRPr="000A0199">
        <w:rPr>
          <w:rFonts w:ascii="Times New Roman" w:hAnsi="Times New Roman" w:cs="Times New Roman"/>
          <w:sz w:val="24"/>
          <w:szCs w:val="24"/>
        </w:rPr>
        <w:t xml:space="preserve"> attention area is the area where the highest intercept risk index is generated by 10%, which means that these areas are extremely prone to fire.</w:t>
      </w:r>
    </w:p>
    <w:p w14:paraId="3126BC03" w14:textId="6D34A54E" w:rsidR="00BE17BF" w:rsidRDefault="00BE17BF" w:rsidP="00AF2E23">
      <w:pPr>
        <w:pStyle w:val="ListParagraph"/>
        <w:spacing w:line="480" w:lineRule="auto"/>
        <w:ind w:left="357" w:firstLineChars="0" w:firstLine="0"/>
        <w:rPr>
          <w:rFonts w:ascii="Times New Roman" w:hAnsi="Times New Roman" w:cs="Times New Roman" w:hint="eastAsia"/>
          <w:sz w:val="24"/>
          <w:szCs w:val="24"/>
        </w:rPr>
      </w:pPr>
    </w:p>
    <w:p w14:paraId="5794F737" w14:textId="77777777" w:rsidR="00BE17BF" w:rsidRDefault="00BE17BF" w:rsidP="00BE17BF">
      <w:pPr>
        <w:pStyle w:val="ListParagraph"/>
        <w:spacing w:line="480" w:lineRule="auto"/>
        <w:ind w:left="357" w:firstLineChars="0" w:firstLine="0"/>
        <w:rPr>
          <w:rFonts w:ascii="Times New Roman" w:hAnsi="Times New Roman" w:cs="Times New Roman"/>
          <w:sz w:val="24"/>
          <w:szCs w:val="24"/>
        </w:rPr>
      </w:pPr>
    </w:p>
    <w:p w14:paraId="1CF4D86B" w14:textId="42DEF547" w:rsidR="00BE17BF" w:rsidRDefault="00BE17BF" w:rsidP="00BE17BF">
      <w:pPr>
        <w:pStyle w:val="ListParagraph"/>
        <w:spacing w:line="480" w:lineRule="auto"/>
        <w:ind w:left="357" w:firstLineChars="0" w:firstLine="0"/>
        <w:rPr>
          <w:rFonts w:ascii="Times New Roman" w:hAnsi="Times New Roman" w:cs="Times New Roman"/>
          <w:sz w:val="24"/>
          <w:szCs w:val="24"/>
        </w:rPr>
      </w:pPr>
      <w:r w:rsidRPr="00BE17BF">
        <w:rPr>
          <w:rFonts w:ascii="Times New Roman" w:hAnsi="Times New Roman" w:cs="Times New Roman"/>
          <w:sz w:val="24"/>
          <w:szCs w:val="24"/>
        </w:rPr>
        <w:drawing>
          <wp:anchor distT="0" distB="0" distL="114300" distR="114300" simplePos="0" relativeHeight="251687936" behindDoc="1" locked="0" layoutInCell="1" allowOverlap="1" wp14:anchorId="4BE5BF2C" wp14:editId="67B2F2AD">
            <wp:simplePos x="0" y="0"/>
            <wp:positionH relativeFrom="column">
              <wp:posOffset>858981</wp:posOffset>
            </wp:positionH>
            <wp:positionV relativeFrom="paragraph">
              <wp:posOffset>239799</wp:posOffset>
            </wp:positionV>
            <wp:extent cx="1191260" cy="766445"/>
            <wp:effectExtent l="0" t="0" r="8890" b="0"/>
            <wp:wrapTight wrapText="bothSides">
              <wp:wrapPolygon edited="0">
                <wp:start x="0" y="0"/>
                <wp:lineTo x="0" y="20938"/>
                <wp:lineTo x="21416" y="20938"/>
                <wp:lineTo x="21416" y="0"/>
                <wp:lineTo x="0" y="0"/>
              </wp:wrapPolygon>
            </wp:wrapTight>
            <wp:docPr id="26" name="Picture 6">
              <a:extLst xmlns:a="http://schemas.openxmlformats.org/drawingml/2006/main">
                <a:ext uri="{FF2B5EF4-FFF2-40B4-BE49-F238E27FC236}">
                  <a16:creationId xmlns:a16="http://schemas.microsoft.com/office/drawing/2014/main" id="{F64C4467-E9C8-4530-A397-5AF5875292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4C4467-E9C8-4530-A397-5AF58752923C}"/>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191260" cy="766445"/>
                    </a:xfrm>
                    <a:prstGeom prst="rect">
                      <a:avLst/>
                    </a:prstGeom>
                  </pic:spPr>
                </pic:pic>
              </a:graphicData>
            </a:graphic>
            <wp14:sizeRelH relativeFrom="margin">
              <wp14:pctWidth>0</wp14:pctWidth>
            </wp14:sizeRelH>
            <wp14:sizeRelV relativeFrom="margin">
              <wp14:pctHeight>0</wp14:pctHeight>
            </wp14:sizeRelV>
          </wp:anchor>
        </w:drawing>
      </w:r>
    </w:p>
    <w:p w14:paraId="60C624E4" w14:textId="3F44863F" w:rsidR="00BE17BF" w:rsidRDefault="00BE17BF" w:rsidP="00BE17BF">
      <w:pPr>
        <w:pStyle w:val="ListParagraph"/>
        <w:spacing w:line="480" w:lineRule="auto"/>
        <w:ind w:left="357" w:firstLineChars="0" w:firstLine="0"/>
        <w:rPr>
          <w:rFonts w:ascii="Times New Roman" w:hAnsi="Times New Roman" w:cs="Times New Roman"/>
          <w:sz w:val="24"/>
          <w:szCs w:val="24"/>
        </w:rPr>
      </w:pPr>
    </w:p>
    <w:p w14:paraId="1374B482" w14:textId="7B322655" w:rsidR="00BE17BF" w:rsidRDefault="00BE17BF" w:rsidP="00BE17BF">
      <w:pPr>
        <w:pStyle w:val="ListParagraph"/>
        <w:spacing w:line="480" w:lineRule="auto"/>
        <w:ind w:left="357" w:firstLineChars="0" w:firstLine="0"/>
        <w:rPr>
          <w:rFonts w:ascii="Times New Roman" w:hAnsi="Times New Roman" w:cs="Times New Roman"/>
          <w:sz w:val="24"/>
          <w:szCs w:val="24"/>
        </w:rPr>
      </w:pPr>
    </w:p>
    <w:p w14:paraId="4DF580AB" w14:textId="021C7F6F" w:rsidR="00BE17BF" w:rsidRPr="00BE17BF" w:rsidRDefault="00BE17BF" w:rsidP="00BE17BF">
      <w:pPr>
        <w:pStyle w:val="ListParagraph"/>
        <w:spacing w:line="480" w:lineRule="auto"/>
        <w:ind w:left="357" w:firstLineChars="0" w:firstLine="0"/>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sidRPr="00BE17BF">
        <w:rPr>
          <w:rFonts w:ascii="Times New Roman" w:hAnsi="Times New Roman" w:cs="Times New Roman"/>
          <w:b/>
          <w:i/>
          <w:sz w:val="24"/>
          <w:szCs w:val="24"/>
        </w:rPr>
        <w:t>4.</w:t>
      </w:r>
      <w:r w:rsidRPr="00BE17BF">
        <w:rPr>
          <w:rFonts w:ascii="Times New Roman" w:hAnsi="Times New Roman" w:cs="Times New Roman"/>
          <w:b/>
          <w:i/>
          <w:sz w:val="24"/>
          <w:szCs w:val="24"/>
        </w:rPr>
        <w:t>4</w:t>
      </w:r>
      <w:r w:rsidRPr="00BE17BF">
        <w:rPr>
          <w:rFonts w:ascii="Times New Roman" w:hAnsi="Times New Roman" w:cs="Times New Roman"/>
          <w:b/>
          <w:i/>
          <w:sz w:val="24"/>
          <w:szCs w:val="24"/>
        </w:rPr>
        <w:t xml:space="preserve"> </w:t>
      </w:r>
      <w:r w:rsidRPr="00BE17BF">
        <w:rPr>
          <w:rFonts w:ascii="Times New Roman" w:hAnsi="Times New Roman" w:cs="Times New Roman"/>
          <w:b/>
          <w:i/>
          <w:sz w:val="24"/>
          <w:szCs w:val="24"/>
        </w:rPr>
        <w:t>Fire Risk Thematic Map</w:t>
      </w:r>
    </w:p>
    <w:p w14:paraId="58739CC7" w14:textId="252156A8" w:rsidR="00BE17BF" w:rsidRDefault="00286E74" w:rsidP="00BE17BF">
      <w:pPr>
        <w:pStyle w:val="ListParagraph"/>
        <w:spacing w:line="480" w:lineRule="auto"/>
        <w:ind w:left="357" w:firstLineChars="0" w:firstLine="0"/>
        <w:rPr>
          <w:rFonts w:ascii="Times New Roman" w:hAnsi="Times New Roman" w:cs="Times New Roman"/>
          <w:sz w:val="24"/>
          <w:szCs w:val="24"/>
        </w:rPr>
      </w:pPr>
      <w:r>
        <w:rPr>
          <w:rFonts w:ascii="Times New Roman" w:hAnsi="Times New Roman" w:cs="Times New Roman"/>
          <w:sz w:val="24"/>
          <w:szCs w:val="24"/>
        </w:rPr>
        <w:lastRenderedPageBreak/>
        <w:t>T</w:t>
      </w:r>
      <w:r w:rsidRPr="00286E74">
        <w:rPr>
          <w:rFonts w:ascii="Times New Roman" w:hAnsi="Times New Roman" w:cs="Times New Roman"/>
          <w:sz w:val="24"/>
          <w:szCs w:val="24"/>
        </w:rPr>
        <w:t xml:space="preserve">he conclusion of this paper is that due to the </w:t>
      </w:r>
      <w:r>
        <w:rPr>
          <w:rFonts w:ascii="Times New Roman" w:hAnsi="Times New Roman" w:cs="Times New Roman"/>
          <w:sz w:val="24"/>
          <w:szCs w:val="24"/>
        </w:rPr>
        <w:t xml:space="preserve">range of </w:t>
      </w:r>
      <w:r w:rsidRPr="00286E74">
        <w:rPr>
          <w:rFonts w:ascii="Times New Roman" w:hAnsi="Times New Roman" w:cs="Times New Roman"/>
          <w:sz w:val="24"/>
          <w:szCs w:val="24"/>
        </w:rPr>
        <w:t>ups and downs</w:t>
      </w:r>
      <w:r>
        <w:rPr>
          <w:rFonts w:ascii="Times New Roman" w:hAnsi="Times New Roman" w:cs="Times New Roman"/>
          <w:sz w:val="24"/>
          <w:szCs w:val="24"/>
        </w:rPr>
        <w:t xml:space="preserve"> is not large </w:t>
      </w:r>
      <w:r w:rsidRPr="00286E74">
        <w:rPr>
          <w:rFonts w:ascii="Times New Roman" w:hAnsi="Times New Roman" w:cs="Times New Roman"/>
          <w:sz w:val="24"/>
          <w:szCs w:val="24"/>
        </w:rPr>
        <w:t>enough. Therefore, the fire risk and land use types in Acadia National Park are closely related.</w:t>
      </w:r>
      <w:r w:rsidRPr="00286E74">
        <w:t xml:space="preserve"> </w:t>
      </w:r>
      <w:r w:rsidRPr="00286E74">
        <w:rPr>
          <w:rFonts w:ascii="Times New Roman" w:hAnsi="Times New Roman" w:cs="Times New Roman"/>
          <w:sz w:val="24"/>
          <w:szCs w:val="24"/>
        </w:rPr>
        <w:t>The red area on the map above is a region of research that is prone to fire. The authors suggest that these red areas be equipped with the necessary firefighting facilities so that they can control the fire for the first time and minimize the harm caused by the fire.</w:t>
      </w:r>
    </w:p>
    <w:p w14:paraId="00F7976C" w14:textId="77777777" w:rsidR="00BE17BF" w:rsidRPr="00A92FFA" w:rsidRDefault="00BE17BF" w:rsidP="00BE17BF">
      <w:pPr>
        <w:pStyle w:val="ListParagraph"/>
        <w:spacing w:line="480" w:lineRule="auto"/>
        <w:ind w:left="357" w:firstLineChars="0" w:firstLine="0"/>
        <w:rPr>
          <w:rFonts w:ascii="Times New Roman" w:hAnsi="Times New Roman" w:cs="Times New Roman" w:hint="eastAsia"/>
          <w:sz w:val="24"/>
          <w:szCs w:val="24"/>
        </w:rPr>
      </w:pPr>
    </w:p>
    <w:sectPr w:rsidR="00BE17BF" w:rsidRPr="00A92FF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95B81"/>
    <w:multiLevelType w:val="hybridMultilevel"/>
    <w:tmpl w:val="39E80146"/>
    <w:lvl w:ilvl="0" w:tplc="B0A89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F73B8F"/>
    <w:multiLevelType w:val="hybridMultilevel"/>
    <w:tmpl w:val="303A8978"/>
    <w:lvl w:ilvl="0" w:tplc="65D877CA">
      <w:start w:val="1"/>
      <w:numFmt w:val="decimal"/>
      <w:lvlText w:val="%1."/>
      <w:lvlJc w:val="left"/>
      <w:pPr>
        <w:tabs>
          <w:tab w:val="num" w:pos="720"/>
        </w:tabs>
        <w:ind w:left="720" w:hanging="360"/>
      </w:pPr>
    </w:lvl>
    <w:lvl w:ilvl="1" w:tplc="F96EA652" w:tentative="1">
      <w:start w:val="1"/>
      <w:numFmt w:val="decimal"/>
      <w:lvlText w:val="%2."/>
      <w:lvlJc w:val="left"/>
      <w:pPr>
        <w:tabs>
          <w:tab w:val="num" w:pos="1440"/>
        </w:tabs>
        <w:ind w:left="1440" w:hanging="360"/>
      </w:pPr>
    </w:lvl>
    <w:lvl w:ilvl="2" w:tplc="466C2CA2" w:tentative="1">
      <w:start w:val="1"/>
      <w:numFmt w:val="decimal"/>
      <w:lvlText w:val="%3."/>
      <w:lvlJc w:val="left"/>
      <w:pPr>
        <w:tabs>
          <w:tab w:val="num" w:pos="2160"/>
        </w:tabs>
        <w:ind w:left="2160" w:hanging="360"/>
      </w:pPr>
    </w:lvl>
    <w:lvl w:ilvl="3" w:tplc="9B58F554" w:tentative="1">
      <w:start w:val="1"/>
      <w:numFmt w:val="decimal"/>
      <w:lvlText w:val="%4."/>
      <w:lvlJc w:val="left"/>
      <w:pPr>
        <w:tabs>
          <w:tab w:val="num" w:pos="2880"/>
        </w:tabs>
        <w:ind w:left="2880" w:hanging="360"/>
      </w:pPr>
    </w:lvl>
    <w:lvl w:ilvl="4" w:tplc="4748ECF8" w:tentative="1">
      <w:start w:val="1"/>
      <w:numFmt w:val="decimal"/>
      <w:lvlText w:val="%5."/>
      <w:lvlJc w:val="left"/>
      <w:pPr>
        <w:tabs>
          <w:tab w:val="num" w:pos="3600"/>
        </w:tabs>
        <w:ind w:left="3600" w:hanging="360"/>
      </w:pPr>
    </w:lvl>
    <w:lvl w:ilvl="5" w:tplc="63843564" w:tentative="1">
      <w:start w:val="1"/>
      <w:numFmt w:val="decimal"/>
      <w:lvlText w:val="%6."/>
      <w:lvlJc w:val="left"/>
      <w:pPr>
        <w:tabs>
          <w:tab w:val="num" w:pos="4320"/>
        </w:tabs>
        <w:ind w:left="4320" w:hanging="360"/>
      </w:pPr>
    </w:lvl>
    <w:lvl w:ilvl="6" w:tplc="A7969E30" w:tentative="1">
      <w:start w:val="1"/>
      <w:numFmt w:val="decimal"/>
      <w:lvlText w:val="%7."/>
      <w:lvlJc w:val="left"/>
      <w:pPr>
        <w:tabs>
          <w:tab w:val="num" w:pos="5040"/>
        </w:tabs>
        <w:ind w:left="5040" w:hanging="360"/>
      </w:pPr>
    </w:lvl>
    <w:lvl w:ilvl="7" w:tplc="19E0F088" w:tentative="1">
      <w:start w:val="1"/>
      <w:numFmt w:val="decimal"/>
      <w:lvlText w:val="%8."/>
      <w:lvlJc w:val="left"/>
      <w:pPr>
        <w:tabs>
          <w:tab w:val="num" w:pos="5760"/>
        </w:tabs>
        <w:ind w:left="5760" w:hanging="360"/>
      </w:pPr>
    </w:lvl>
    <w:lvl w:ilvl="8" w:tplc="5462CE7C" w:tentative="1">
      <w:start w:val="1"/>
      <w:numFmt w:val="decimal"/>
      <w:lvlText w:val="%9."/>
      <w:lvlJc w:val="left"/>
      <w:pPr>
        <w:tabs>
          <w:tab w:val="num" w:pos="6480"/>
        </w:tabs>
        <w:ind w:left="6480" w:hanging="360"/>
      </w:pPr>
    </w:lvl>
  </w:abstractNum>
  <w:abstractNum w:abstractNumId="2" w15:restartNumberingAfterBreak="0">
    <w:nsid w:val="30DC1E37"/>
    <w:multiLevelType w:val="hybridMultilevel"/>
    <w:tmpl w:val="271A9E8A"/>
    <w:lvl w:ilvl="0" w:tplc="CC440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AF3E1A"/>
    <w:multiLevelType w:val="hybridMultilevel"/>
    <w:tmpl w:val="5068FC4E"/>
    <w:lvl w:ilvl="0" w:tplc="55A4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6D"/>
    <w:rsid w:val="0002406D"/>
    <w:rsid w:val="000A0199"/>
    <w:rsid w:val="000C7D4A"/>
    <w:rsid w:val="000F19E2"/>
    <w:rsid w:val="00174445"/>
    <w:rsid w:val="002237EE"/>
    <w:rsid w:val="00286E74"/>
    <w:rsid w:val="002E485B"/>
    <w:rsid w:val="003C15BA"/>
    <w:rsid w:val="004409F0"/>
    <w:rsid w:val="00501A98"/>
    <w:rsid w:val="0055708C"/>
    <w:rsid w:val="005C46A4"/>
    <w:rsid w:val="005E39B7"/>
    <w:rsid w:val="00621348"/>
    <w:rsid w:val="00674066"/>
    <w:rsid w:val="0069437D"/>
    <w:rsid w:val="006A0198"/>
    <w:rsid w:val="007445A0"/>
    <w:rsid w:val="00944C8C"/>
    <w:rsid w:val="00965B4A"/>
    <w:rsid w:val="00A418FF"/>
    <w:rsid w:val="00A92FFA"/>
    <w:rsid w:val="00AA4DFC"/>
    <w:rsid w:val="00AC5CC9"/>
    <w:rsid w:val="00AC7949"/>
    <w:rsid w:val="00AF2E23"/>
    <w:rsid w:val="00BE17BF"/>
    <w:rsid w:val="00C318E5"/>
    <w:rsid w:val="00CE1153"/>
    <w:rsid w:val="00DA414B"/>
    <w:rsid w:val="00E2525D"/>
    <w:rsid w:val="00F24FEA"/>
    <w:rsid w:val="00F33EA1"/>
    <w:rsid w:val="00F67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508B5"/>
  <w15:chartTrackingRefBased/>
  <w15:docId w15:val="{513716F2-F7D4-44ED-89F6-1FF82D12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2134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213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A0198"/>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65B4A"/>
    <w:rPr>
      <w:b/>
      <w:bCs/>
    </w:rPr>
  </w:style>
  <w:style w:type="character" w:styleId="Hyperlink">
    <w:name w:val="Hyperlink"/>
    <w:basedOn w:val="DefaultParagraphFont"/>
    <w:uiPriority w:val="99"/>
    <w:unhideWhenUsed/>
    <w:rsid w:val="00965B4A"/>
    <w:rPr>
      <w:color w:val="0000FF"/>
      <w:u w:val="single"/>
    </w:rPr>
  </w:style>
  <w:style w:type="paragraph" w:styleId="ListParagraph">
    <w:name w:val="List Paragraph"/>
    <w:basedOn w:val="Normal"/>
    <w:uiPriority w:val="34"/>
    <w:qFormat/>
    <w:rsid w:val="00965B4A"/>
    <w:pPr>
      <w:ind w:firstLineChars="200" w:firstLine="420"/>
    </w:pPr>
  </w:style>
  <w:style w:type="character" w:styleId="UnresolvedMention">
    <w:name w:val="Unresolved Mention"/>
    <w:basedOn w:val="DefaultParagraphFont"/>
    <w:uiPriority w:val="99"/>
    <w:semiHidden/>
    <w:unhideWhenUsed/>
    <w:rsid w:val="00501A98"/>
    <w:rPr>
      <w:color w:val="808080"/>
      <w:shd w:val="clear" w:color="auto" w:fill="E6E6E6"/>
    </w:rPr>
  </w:style>
  <w:style w:type="table" w:styleId="TableGridLight">
    <w:name w:val="Grid Table Light"/>
    <w:basedOn w:val="TableNormal"/>
    <w:uiPriority w:val="40"/>
    <w:rsid w:val="00F24FE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F24FE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24FEA"/>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F24FEA"/>
    <w:rPr>
      <w:color w:val="808080"/>
    </w:rPr>
  </w:style>
  <w:style w:type="character" w:customStyle="1" w:styleId="Heading1Char">
    <w:name w:val="Heading 1 Char"/>
    <w:basedOn w:val="DefaultParagraphFont"/>
    <w:link w:val="Heading1"/>
    <w:uiPriority w:val="9"/>
    <w:rsid w:val="00621348"/>
    <w:rPr>
      <w:b/>
      <w:bCs/>
      <w:kern w:val="44"/>
      <w:sz w:val="44"/>
      <w:szCs w:val="44"/>
    </w:rPr>
  </w:style>
  <w:style w:type="character" w:customStyle="1" w:styleId="Heading2Char">
    <w:name w:val="Heading 2 Char"/>
    <w:basedOn w:val="DefaultParagraphFont"/>
    <w:link w:val="Heading2"/>
    <w:uiPriority w:val="9"/>
    <w:rsid w:val="0062134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A0198"/>
    <w:rPr>
      <w:b/>
      <w:bCs/>
      <w:sz w:val="32"/>
      <w:szCs w:val="32"/>
    </w:rPr>
  </w:style>
  <w:style w:type="paragraph" w:styleId="TOCHeading">
    <w:name w:val="TOC Heading"/>
    <w:basedOn w:val="Heading1"/>
    <w:next w:val="Normal"/>
    <w:uiPriority w:val="39"/>
    <w:unhideWhenUsed/>
    <w:qFormat/>
    <w:rsid w:val="005570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55708C"/>
    <w:pPr>
      <w:ind w:leftChars="200" w:left="420"/>
    </w:pPr>
  </w:style>
  <w:style w:type="paragraph" w:styleId="TOC3">
    <w:name w:val="toc 3"/>
    <w:basedOn w:val="Normal"/>
    <w:next w:val="Normal"/>
    <w:autoRedefine/>
    <w:uiPriority w:val="39"/>
    <w:unhideWhenUsed/>
    <w:rsid w:val="0055708C"/>
    <w:pPr>
      <w:ind w:leftChars="400" w:left="840"/>
    </w:pPr>
  </w:style>
  <w:style w:type="paragraph" w:styleId="TOC1">
    <w:name w:val="toc 1"/>
    <w:basedOn w:val="Normal"/>
    <w:next w:val="Normal"/>
    <w:autoRedefine/>
    <w:uiPriority w:val="39"/>
    <w:unhideWhenUsed/>
    <w:rsid w:val="0055708C"/>
    <w:pPr>
      <w:widowControl/>
      <w:spacing w:after="100" w:line="259" w:lineRule="auto"/>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19362">
      <w:bodyDiv w:val="1"/>
      <w:marLeft w:val="0"/>
      <w:marRight w:val="0"/>
      <w:marTop w:val="0"/>
      <w:marBottom w:val="0"/>
      <w:divBdr>
        <w:top w:val="none" w:sz="0" w:space="0" w:color="auto"/>
        <w:left w:val="none" w:sz="0" w:space="0" w:color="auto"/>
        <w:bottom w:val="none" w:sz="0" w:space="0" w:color="auto"/>
        <w:right w:val="none" w:sz="0" w:space="0" w:color="auto"/>
      </w:divBdr>
    </w:div>
    <w:div w:id="260990330">
      <w:bodyDiv w:val="1"/>
      <w:marLeft w:val="0"/>
      <w:marRight w:val="0"/>
      <w:marTop w:val="0"/>
      <w:marBottom w:val="0"/>
      <w:divBdr>
        <w:top w:val="none" w:sz="0" w:space="0" w:color="auto"/>
        <w:left w:val="none" w:sz="0" w:space="0" w:color="auto"/>
        <w:bottom w:val="none" w:sz="0" w:space="0" w:color="auto"/>
        <w:right w:val="none" w:sz="0" w:space="0" w:color="auto"/>
      </w:divBdr>
    </w:div>
    <w:div w:id="684136076">
      <w:bodyDiv w:val="1"/>
      <w:marLeft w:val="0"/>
      <w:marRight w:val="0"/>
      <w:marTop w:val="0"/>
      <w:marBottom w:val="0"/>
      <w:divBdr>
        <w:top w:val="none" w:sz="0" w:space="0" w:color="auto"/>
        <w:left w:val="none" w:sz="0" w:space="0" w:color="auto"/>
        <w:bottom w:val="none" w:sz="0" w:space="0" w:color="auto"/>
        <w:right w:val="none" w:sz="0" w:space="0" w:color="auto"/>
      </w:divBdr>
      <w:divsChild>
        <w:div w:id="16545032">
          <w:marLeft w:val="360"/>
          <w:marRight w:val="0"/>
          <w:marTop w:val="0"/>
          <w:marBottom w:val="0"/>
          <w:divBdr>
            <w:top w:val="none" w:sz="0" w:space="0" w:color="auto"/>
            <w:left w:val="none" w:sz="0" w:space="0" w:color="auto"/>
            <w:bottom w:val="none" w:sz="0" w:space="0" w:color="auto"/>
            <w:right w:val="none" w:sz="0" w:space="0" w:color="auto"/>
          </w:divBdr>
        </w:div>
        <w:div w:id="739717619">
          <w:marLeft w:val="360"/>
          <w:marRight w:val="0"/>
          <w:marTop w:val="0"/>
          <w:marBottom w:val="0"/>
          <w:divBdr>
            <w:top w:val="none" w:sz="0" w:space="0" w:color="auto"/>
            <w:left w:val="none" w:sz="0" w:space="0" w:color="auto"/>
            <w:bottom w:val="none" w:sz="0" w:space="0" w:color="auto"/>
            <w:right w:val="none" w:sz="0" w:space="0" w:color="auto"/>
          </w:divBdr>
        </w:div>
        <w:div w:id="2055277199">
          <w:marLeft w:val="360"/>
          <w:marRight w:val="0"/>
          <w:marTop w:val="0"/>
          <w:marBottom w:val="0"/>
          <w:divBdr>
            <w:top w:val="none" w:sz="0" w:space="0" w:color="auto"/>
            <w:left w:val="none" w:sz="0" w:space="0" w:color="auto"/>
            <w:bottom w:val="none" w:sz="0" w:space="0" w:color="auto"/>
            <w:right w:val="none" w:sz="0" w:space="0" w:color="auto"/>
          </w:divBdr>
        </w:div>
        <w:div w:id="1352756248">
          <w:marLeft w:val="360"/>
          <w:marRight w:val="0"/>
          <w:marTop w:val="0"/>
          <w:marBottom w:val="0"/>
          <w:divBdr>
            <w:top w:val="none" w:sz="0" w:space="0" w:color="auto"/>
            <w:left w:val="none" w:sz="0" w:space="0" w:color="auto"/>
            <w:bottom w:val="none" w:sz="0" w:space="0" w:color="auto"/>
            <w:right w:val="none" w:sz="0" w:space="0" w:color="auto"/>
          </w:divBdr>
        </w:div>
        <w:div w:id="330764642">
          <w:marLeft w:val="360"/>
          <w:marRight w:val="0"/>
          <w:marTop w:val="0"/>
          <w:marBottom w:val="0"/>
          <w:divBdr>
            <w:top w:val="none" w:sz="0" w:space="0" w:color="auto"/>
            <w:left w:val="none" w:sz="0" w:space="0" w:color="auto"/>
            <w:bottom w:val="none" w:sz="0" w:space="0" w:color="auto"/>
            <w:right w:val="none" w:sz="0" w:space="0" w:color="auto"/>
          </w:divBdr>
        </w:div>
        <w:div w:id="1104812251">
          <w:marLeft w:val="360"/>
          <w:marRight w:val="0"/>
          <w:marTop w:val="0"/>
          <w:marBottom w:val="0"/>
          <w:divBdr>
            <w:top w:val="none" w:sz="0" w:space="0" w:color="auto"/>
            <w:left w:val="none" w:sz="0" w:space="0" w:color="auto"/>
            <w:bottom w:val="none" w:sz="0" w:space="0" w:color="auto"/>
            <w:right w:val="none" w:sz="0" w:space="0" w:color="auto"/>
          </w:divBdr>
        </w:div>
      </w:divsChild>
    </w:div>
    <w:div w:id="780536378">
      <w:bodyDiv w:val="1"/>
      <w:marLeft w:val="0"/>
      <w:marRight w:val="0"/>
      <w:marTop w:val="0"/>
      <w:marBottom w:val="0"/>
      <w:divBdr>
        <w:top w:val="none" w:sz="0" w:space="0" w:color="auto"/>
        <w:left w:val="none" w:sz="0" w:space="0" w:color="auto"/>
        <w:bottom w:val="none" w:sz="0" w:space="0" w:color="auto"/>
        <w:right w:val="none" w:sz="0" w:space="0" w:color="auto"/>
      </w:divBdr>
      <w:divsChild>
        <w:div w:id="1883710404">
          <w:marLeft w:val="360"/>
          <w:marRight w:val="0"/>
          <w:marTop w:val="0"/>
          <w:marBottom w:val="0"/>
          <w:divBdr>
            <w:top w:val="none" w:sz="0" w:space="0" w:color="auto"/>
            <w:left w:val="none" w:sz="0" w:space="0" w:color="auto"/>
            <w:bottom w:val="none" w:sz="0" w:space="0" w:color="auto"/>
            <w:right w:val="none" w:sz="0" w:space="0" w:color="auto"/>
          </w:divBdr>
        </w:div>
      </w:divsChild>
    </w:div>
    <w:div w:id="991833708">
      <w:bodyDiv w:val="1"/>
      <w:marLeft w:val="0"/>
      <w:marRight w:val="0"/>
      <w:marTop w:val="0"/>
      <w:marBottom w:val="0"/>
      <w:divBdr>
        <w:top w:val="none" w:sz="0" w:space="0" w:color="auto"/>
        <w:left w:val="none" w:sz="0" w:space="0" w:color="auto"/>
        <w:bottom w:val="none" w:sz="0" w:space="0" w:color="auto"/>
        <w:right w:val="none" w:sz="0" w:space="0" w:color="auto"/>
      </w:divBdr>
      <w:divsChild>
        <w:div w:id="1245148877">
          <w:marLeft w:val="547"/>
          <w:marRight w:val="0"/>
          <w:marTop w:val="0"/>
          <w:marBottom w:val="0"/>
          <w:divBdr>
            <w:top w:val="none" w:sz="0" w:space="0" w:color="auto"/>
            <w:left w:val="none" w:sz="0" w:space="0" w:color="auto"/>
            <w:bottom w:val="none" w:sz="0" w:space="0" w:color="auto"/>
            <w:right w:val="none" w:sz="0" w:space="0" w:color="auto"/>
          </w:divBdr>
        </w:div>
      </w:divsChild>
    </w:div>
    <w:div w:id="1217818254">
      <w:bodyDiv w:val="1"/>
      <w:marLeft w:val="0"/>
      <w:marRight w:val="0"/>
      <w:marTop w:val="0"/>
      <w:marBottom w:val="0"/>
      <w:divBdr>
        <w:top w:val="none" w:sz="0" w:space="0" w:color="auto"/>
        <w:left w:val="none" w:sz="0" w:space="0" w:color="auto"/>
        <w:bottom w:val="none" w:sz="0" w:space="0" w:color="auto"/>
        <w:right w:val="none" w:sz="0" w:space="0" w:color="auto"/>
      </w:divBdr>
      <w:divsChild>
        <w:div w:id="85158367">
          <w:marLeft w:val="360"/>
          <w:marRight w:val="0"/>
          <w:marTop w:val="0"/>
          <w:marBottom w:val="0"/>
          <w:divBdr>
            <w:top w:val="none" w:sz="0" w:space="0" w:color="auto"/>
            <w:left w:val="none" w:sz="0" w:space="0" w:color="auto"/>
            <w:bottom w:val="none" w:sz="0" w:space="0" w:color="auto"/>
            <w:right w:val="none" w:sz="0" w:space="0" w:color="auto"/>
          </w:divBdr>
        </w:div>
      </w:divsChild>
    </w:div>
    <w:div w:id="171962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r_Harbor,_Maine"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3.png"/><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image" Target="media/image16.png"/><Relationship Id="rId47" Type="http://schemas.openxmlformats.org/officeDocument/2006/relationships/glossaryDocument" Target="glossary/document.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nps.gov/gis/data_info/metadata.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National_park" TargetMode="External"/><Relationship Id="rId24" Type="http://schemas.openxmlformats.org/officeDocument/2006/relationships/diagramLayout" Target="diagrams/layout2.xml"/><Relationship Id="rId32" Type="http://schemas.openxmlformats.org/officeDocument/2006/relationships/diagramQuickStyle" Target="diagrams/quickStyle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n.wikipedia.org/wiki/Atlantic_Ocean" TargetMode="External"/><Relationship Id="rId23" Type="http://schemas.openxmlformats.org/officeDocument/2006/relationships/diagramData" Target="diagrams/data2.xml"/><Relationship Id="rId28" Type="http://schemas.openxmlformats.org/officeDocument/2006/relationships/image" Target="media/image8.png"/><Relationship Id="rId36"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diagramLayout" Target="diagrams/layout1.xml"/><Relationship Id="rId31" Type="http://schemas.openxmlformats.org/officeDocument/2006/relationships/diagramLayout" Target="diagrams/layout3.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Mount_Desert_Island"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Data" Target="diagrams/data3.xml"/><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s://en.wikipedia.org/wiki/Maine" TargetMode="External"/><Relationship Id="rId17" Type="http://schemas.openxmlformats.org/officeDocument/2006/relationships/image" Target="media/image7.png"/><Relationship Id="rId25" Type="http://schemas.openxmlformats.org/officeDocument/2006/relationships/diagramQuickStyle" Target="diagrams/quickStyle2.xml"/><Relationship Id="rId33" Type="http://schemas.openxmlformats.org/officeDocument/2006/relationships/diagramColors" Target="diagrams/colors3.xm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955950-4C99-48A1-83D7-801336AF1EC6}" type="doc">
      <dgm:prSet loTypeId="urn:microsoft.com/office/officeart/2005/8/layout/process1" loCatId="process" qsTypeId="urn:microsoft.com/office/officeart/2005/8/quickstyle/simple1" qsCatId="simple" csTypeId="urn:microsoft.com/office/officeart/2005/8/colors/accent1_1" csCatId="accent1" phldr="1"/>
      <dgm:spPr/>
      <dgm:t>
        <a:bodyPr/>
        <a:lstStyle/>
        <a:p>
          <a:endParaRPr lang="en-US"/>
        </a:p>
      </dgm:t>
    </dgm:pt>
    <dgm:pt modelId="{569FC980-42BA-4A7F-823B-D61FFC3F2F47}">
      <dgm:prSet phldrT="[Text]"/>
      <dgm:spPr>
        <a:xfrm>
          <a:off x="4004" y="1104136"/>
          <a:ext cx="1241304" cy="779694"/>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Multiband image synthesis</a:t>
          </a:r>
        </a:p>
      </dgm:t>
    </dgm:pt>
    <dgm:pt modelId="{4F64C5EE-7FE9-4DFB-93B4-A5B0AE8DDEEE}" type="parTrans" cxnId="{AE1EEE38-002F-4A52-B368-D6698B3D10FC}">
      <dgm:prSet/>
      <dgm:spPr/>
      <dgm:t>
        <a:bodyPr/>
        <a:lstStyle/>
        <a:p>
          <a:endParaRPr lang="en-US"/>
        </a:p>
      </dgm:t>
    </dgm:pt>
    <dgm:pt modelId="{BAE42E4B-7869-48EE-9EF2-1CE59E78241F}" type="sibTrans" cxnId="{AE1EEE38-002F-4A52-B368-D6698B3D10FC}">
      <dgm:prSet/>
      <dgm:spPr>
        <a:xfrm>
          <a:off x="1369438" y="1340062"/>
          <a:ext cx="263156" cy="307843"/>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88B988C6-D08B-4B7E-A2E7-C17471D53F23}">
      <dgm:prSet phldrT="[Text]"/>
      <dgm:spPr>
        <a:xfrm>
          <a:off x="1741830" y="1104136"/>
          <a:ext cx="1241304" cy="779694"/>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Clipping the study area</a:t>
          </a:r>
        </a:p>
      </dgm:t>
    </dgm:pt>
    <dgm:pt modelId="{1545A74F-732C-4FF3-BD44-DDA10A05237E}" type="parTrans" cxnId="{739D82EF-676D-459F-B4ED-A0826C986EAA}">
      <dgm:prSet/>
      <dgm:spPr/>
      <dgm:t>
        <a:bodyPr/>
        <a:lstStyle/>
        <a:p>
          <a:endParaRPr lang="en-US"/>
        </a:p>
      </dgm:t>
    </dgm:pt>
    <dgm:pt modelId="{99373F3A-03E0-4413-AB0C-7E3399B7FD11}" type="sibTrans" cxnId="{739D82EF-676D-459F-B4ED-A0826C986EAA}">
      <dgm:prSet/>
      <dgm:spPr>
        <a:xfrm>
          <a:off x="3107265" y="1340062"/>
          <a:ext cx="263156" cy="307843"/>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27CC1747-A6B1-47C7-A9EF-DD54B36160E4}">
      <dgm:prSet phldrT="[Text]"/>
      <dgm:spPr>
        <a:xfrm>
          <a:off x="3479656" y="1104136"/>
          <a:ext cx="1241304" cy="779694"/>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Create a training sample</a:t>
          </a:r>
        </a:p>
      </dgm:t>
    </dgm:pt>
    <dgm:pt modelId="{709F297F-5251-4B2A-A51C-2F5665F1F834}" type="parTrans" cxnId="{12E3242F-953D-4A94-9334-1CCB6233D4D7}">
      <dgm:prSet/>
      <dgm:spPr/>
      <dgm:t>
        <a:bodyPr/>
        <a:lstStyle/>
        <a:p>
          <a:endParaRPr lang="en-US"/>
        </a:p>
      </dgm:t>
    </dgm:pt>
    <dgm:pt modelId="{BA5D6F50-44E0-4EE7-A73E-22EBB6FCF69E}" type="sibTrans" cxnId="{12E3242F-953D-4A94-9334-1CCB6233D4D7}">
      <dgm:prSet/>
      <dgm:spPr>
        <a:xfrm>
          <a:off x="4845091" y="1340062"/>
          <a:ext cx="263156" cy="307843"/>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235CB987-878F-4FAD-97F0-B7D0A93230AC}">
      <dgm:prSet/>
      <dgm:spPr>
        <a:xfrm>
          <a:off x="5217482" y="1104136"/>
          <a:ext cx="1241304" cy="779694"/>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Maximum likelihood classification</a:t>
          </a:r>
        </a:p>
      </dgm:t>
    </dgm:pt>
    <dgm:pt modelId="{47E7B2A2-6178-4F52-A2E1-83BED97AAF6A}" type="parTrans" cxnId="{9C155FA1-4524-4272-8474-49854BEC50E8}">
      <dgm:prSet/>
      <dgm:spPr/>
      <dgm:t>
        <a:bodyPr/>
        <a:lstStyle/>
        <a:p>
          <a:endParaRPr lang="en-US"/>
        </a:p>
      </dgm:t>
    </dgm:pt>
    <dgm:pt modelId="{0F0EB798-EF88-4A96-A6BE-6B19750A2436}" type="sibTrans" cxnId="{9C155FA1-4524-4272-8474-49854BEC50E8}">
      <dgm:prSet/>
      <dgm:spPr>
        <a:xfrm>
          <a:off x="6582917" y="1340062"/>
          <a:ext cx="263156" cy="307843"/>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666A7BF5-0738-4A82-805A-DE1907D5CC3B}">
      <dgm:prSet/>
      <dgm:spPr>
        <a:xfrm>
          <a:off x="6955308" y="1104136"/>
          <a:ext cx="1241304" cy="779694"/>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a:solidFill>
                <a:sysClr val="windowText" lastClr="000000">
                  <a:hueOff val="0"/>
                  <a:satOff val="0"/>
                  <a:lumOff val="0"/>
                  <a:alphaOff val="0"/>
                </a:sysClr>
              </a:solidFill>
              <a:latin typeface="Tw Cen MT" panose="020B0602020104020603"/>
              <a:ea typeface="+mn-ea"/>
              <a:cs typeface="+mn-cs"/>
            </a:rPr>
            <a:t>Reclassify with weight</a:t>
          </a:r>
        </a:p>
      </dgm:t>
    </dgm:pt>
    <dgm:pt modelId="{BF910CD1-5818-4370-B1EE-363324962C9D}" type="parTrans" cxnId="{149BC4AD-2CE6-4F13-8C51-7AE74243E02D}">
      <dgm:prSet/>
      <dgm:spPr/>
      <dgm:t>
        <a:bodyPr/>
        <a:lstStyle/>
        <a:p>
          <a:endParaRPr lang="en-US"/>
        </a:p>
      </dgm:t>
    </dgm:pt>
    <dgm:pt modelId="{9B42320C-5195-4C1D-9746-4AC321429004}" type="sibTrans" cxnId="{149BC4AD-2CE6-4F13-8C51-7AE74243E02D}">
      <dgm:prSet/>
      <dgm:spPr/>
      <dgm:t>
        <a:bodyPr/>
        <a:lstStyle/>
        <a:p>
          <a:endParaRPr lang="en-US"/>
        </a:p>
      </dgm:t>
    </dgm:pt>
    <dgm:pt modelId="{5D77F951-5EA9-49F3-92F5-123C9A9A28FE}" type="pres">
      <dgm:prSet presAssocID="{CD955950-4C99-48A1-83D7-801336AF1EC6}" presName="Name0" presStyleCnt="0">
        <dgm:presLayoutVars>
          <dgm:dir/>
          <dgm:resizeHandles val="exact"/>
        </dgm:presLayoutVars>
      </dgm:prSet>
      <dgm:spPr/>
    </dgm:pt>
    <dgm:pt modelId="{F4617042-38C6-4A70-9AF6-94FA5DB079F3}" type="pres">
      <dgm:prSet presAssocID="{569FC980-42BA-4A7F-823B-D61FFC3F2F47}" presName="node" presStyleLbl="node1" presStyleIdx="0" presStyleCnt="5">
        <dgm:presLayoutVars>
          <dgm:bulletEnabled val="1"/>
        </dgm:presLayoutVars>
      </dgm:prSet>
      <dgm:spPr/>
    </dgm:pt>
    <dgm:pt modelId="{BD14A818-B94A-4AFF-9B3B-B33CE0BAFE46}" type="pres">
      <dgm:prSet presAssocID="{BAE42E4B-7869-48EE-9EF2-1CE59E78241F}" presName="sibTrans" presStyleLbl="sibTrans2D1" presStyleIdx="0" presStyleCnt="4"/>
      <dgm:spPr/>
    </dgm:pt>
    <dgm:pt modelId="{0310ACD2-5512-47C2-83B7-D02F8C294751}" type="pres">
      <dgm:prSet presAssocID="{BAE42E4B-7869-48EE-9EF2-1CE59E78241F}" presName="connectorText" presStyleLbl="sibTrans2D1" presStyleIdx="0" presStyleCnt="4"/>
      <dgm:spPr/>
    </dgm:pt>
    <dgm:pt modelId="{BD7569C3-6A79-400F-A583-5DD6180AE3CA}" type="pres">
      <dgm:prSet presAssocID="{88B988C6-D08B-4B7E-A2E7-C17471D53F23}" presName="node" presStyleLbl="node1" presStyleIdx="1" presStyleCnt="5">
        <dgm:presLayoutVars>
          <dgm:bulletEnabled val="1"/>
        </dgm:presLayoutVars>
      </dgm:prSet>
      <dgm:spPr/>
    </dgm:pt>
    <dgm:pt modelId="{584D9A02-F668-45A8-8EB1-4FE924993AD2}" type="pres">
      <dgm:prSet presAssocID="{99373F3A-03E0-4413-AB0C-7E3399B7FD11}" presName="sibTrans" presStyleLbl="sibTrans2D1" presStyleIdx="1" presStyleCnt="4"/>
      <dgm:spPr/>
    </dgm:pt>
    <dgm:pt modelId="{99C5FDF6-4073-4ABE-B498-D76DA3BCE29E}" type="pres">
      <dgm:prSet presAssocID="{99373F3A-03E0-4413-AB0C-7E3399B7FD11}" presName="connectorText" presStyleLbl="sibTrans2D1" presStyleIdx="1" presStyleCnt="4"/>
      <dgm:spPr/>
    </dgm:pt>
    <dgm:pt modelId="{75720F4D-41E4-4121-A3B4-C58891A48820}" type="pres">
      <dgm:prSet presAssocID="{27CC1747-A6B1-47C7-A9EF-DD54B36160E4}" presName="node" presStyleLbl="node1" presStyleIdx="2" presStyleCnt="5">
        <dgm:presLayoutVars>
          <dgm:bulletEnabled val="1"/>
        </dgm:presLayoutVars>
      </dgm:prSet>
      <dgm:spPr/>
    </dgm:pt>
    <dgm:pt modelId="{0D0AF753-5AC7-401C-A3C2-E0E7D7CE8688}" type="pres">
      <dgm:prSet presAssocID="{BA5D6F50-44E0-4EE7-A73E-22EBB6FCF69E}" presName="sibTrans" presStyleLbl="sibTrans2D1" presStyleIdx="2" presStyleCnt="4"/>
      <dgm:spPr/>
    </dgm:pt>
    <dgm:pt modelId="{1F0B08AF-745A-4D5F-A7B7-45C21C1CFA70}" type="pres">
      <dgm:prSet presAssocID="{BA5D6F50-44E0-4EE7-A73E-22EBB6FCF69E}" presName="connectorText" presStyleLbl="sibTrans2D1" presStyleIdx="2" presStyleCnt="4"/>
      <dgm:spPr/>
    </dgm:pt>
    <dgm:pt modelId="{E1C3DA3C-5B66-4A8A-9587-3D2E0D5513D3}" type="pres">
      <dgm:prSet presAssocID="{235CB987-878F-4FAD-97F0-B7D0A93230AC}" presName="node" presStyleLbl="node1" presStyleIdx="3" presStyleCnt="5">
        <dgm:presLayoutVars>
          <dgm:bulletEnabled val="1"/>
        </dgm:presLayoutVars>
      </dgm:prSet>
      <dgm:spPr/>
    </dgm:pt>
    <dgm:pt modelId="{98599858-9339-454C-8824-E5C8F52A5CDC}" type="pres">
      <dgm:prSet presAssocID="{0F0EB798-EF88-4A96-A6BE-6B19750A2436}" presName="sibTrans" presStyleLbl="sibTrans2D1" presStyleIdx="3" presStyleCnt="4"/>
      <dgm:spPr/>
    </dgm:pt>
    <dgm:pt modelId="{26763BE5-4D64-42EF-BB8A-6FE6110EF7A4}" type="pres">
      <dgm:prSet presAssocID="{0F0EB798-EF88-4A96-A6BE-6B19750A2436}" presName="connectorText" presStyleLbl="sibTrans2D1" presStyleIdx="3" presStyleCnt="4"/>
      <dgm:spPr/>
    </dgm:pt>
    <dgm:pt modelId="{590181D3-9E02-42DF-9758-9E5D1CA8D135}" type="pres">
      <dgm:prSet presAssocID="{666A7BF5-0738-4A82-805A-DE1907D5CC3B}" presName="node" presStyleLbl="node1" presStyleIdx="4" presStyleCnt="5">
        <dgm:presLayoutVars>
          <dgm:bulletEnabled val="1"/>
        </dgm:presLayoutVars>
      </dgm:prSet>
      <dgm:spPr/>
    </dgm:pt>
  </dgm:ptLst>
  <dgm:cxnLst>
    <dgm:cxn modelId="{A6D8C512-D024-4A34-9D8F-FA7E87DF8E6B}" type="presOf" srcId="{88B988C6-D08B-4B7E-A2E7-C17471D53F23}" destId="{BD7569C3-6A79-400F-A583-5DD6180AE3CA}" srcOrd="0" destOrd="0" presId="urn:microsoft.com/office/officeart/2005/8/layout/process1"/>
    <dgm:cxn modelId="{3F9E0E20-4862-4095-B6C8-A6337A54F1A2}" type="presOf" srcId="{0F0EB798-EF88-4A96-A6BE-6B19750A2436}" destId="{26763BE5-4D64-42EF-BB8A-6FE6110EF7A4}" srcOrd="1" destOrd="0" presId="urn:microsoft.com/office/officeart/2005/8/layout/process1"/>
    <dgm:cxn modelId="{C717EC2D-9174-49A7-92F0-1E21066733BC}" type="presOf" srcId="{CD955950-4C99-48A1-83D7-801336AF1EC6}" destId="{5D77F951-5EA9-49F3-92F5-123C9A9A28FE}" srcOrd="0" destOrd="0" presId="urn:microsoft.com/office/officeart/2005/8/layout/process1"/>
    <dgm:cxn modelId="{12E3242F-953D-4A94-9334-1CCB6233D4D7}" srcId="{CD955950-4C99-48A1-83D7-801336AF1EC6}" destId="{27CC1747-A6B1-47C7-A9EF-DD54B36160E4}" srcOrd="2" destOrd="0" parTransId="{709F297F-5251-4B2A-A51C-2F5665F1F834}" sibTransId="{BA5D6F50-44E0-4EE7-A73E-22EBB6FCF69E}"/>
    <dgm:cxn modelId="{7F7F5636-6C82-477B-8F49-3AFA0A4C3B07}" type="presOf" srcId="{BA5D6F50-44E0-4EE7-A73E-22EBB6FCF69E}" destId="{1F0B08AF-745A-4D5F-A7B7-45C21C1CFA70}" srcOrd="1" destOrd="0" presId="urn:microsoft.com/office/officeart/2005/8/layout/process1"/>
    <dgm:cxn modelId="{AE1EEE38-002F-4A52-B368-D6698B3D10FC}" srcId="{CD955950-4C99-48A1-83D7-801336AF1EC6}" destId="{569FC980-42BA-4A7F-823B-D61FFC3F2F47}" srcOrd="0" destOrd="0" parTransId="{4F64C5EE-7FE9-4DFB-93B4-A5B0AE8DDEEE}" sibTransId="{BAE42E4B-7869-48EE-9EF2-1CE59E78241F}"/>
    <dgm:cxn modelId="{0CEA383E-7298-4C0C-8494-16C7CCDC7B96}" type="presOf" srcId="{569FC980-42BA-4A7F-823B-D61FFC3F2F47}" destId="{F4617042-38C6-4A70-9AF6-94FA5DB079F3}" srcOrd="0" destOrd="0" presId="urn:microsoft.com/office/officeart/2005/8/layout/process1"/>
    <dgm:cxn modelId="{8BC8834A-8689-4B81-AF26-0A89EFE9E8C7}" type="presOf" srcId="{BAE42E4B-7869-48EE-9EF2-1CE59E78241F}" destId="{0310ACD2-5512-47C2-83B7-D02F8C294751}" srcOrd="1" destOrd="0" presId="urn:microsoft.com/office/officeart/2005/8/layout/process1"/>
    <dgm:cxn modelId="{D78D004B-E5C8-4926-8715-B36458FADF20}" type="presOf" srcId="{666A7BF5-0738-4A82-805A-DE1907D5CC3B}" destId="{590181D3-9E02-42DF-9758-9E5D1CA8D135}" srcOrd="0" destOrd="0" presId="urn:microsoft.com/office/officeart/2005/8/layout/process1"/>
    <dgm:cxn modelId="{79ED5B7C-4401-4167-BA99-EBC1DE1ECC6F}" type="presOf" srcId="{27CC1747-A6B1-47C7-A9EF-DD54B36160E4}" destId="{75720F4D-41E4-4121-A3B4-C58891A48820}" srcOrd="0" destOrd="0" presId="urn:microsoft.com/office/officeart/2005/8/layout/process1"/>
    <dgm:cxn modelId="{27B9D586-2566-4E9F-9F3E-0ADA97BE78C2}" type="presOf" srcId="{0F0EB798-EF88-4A96-A6BE-6B19750A2436}" destId="{98599858-9339-454C-8824-E5C8F52A5CDC}" srcOrd="0" destOrd="0" presId="urn:microsoft.com/office/officeart/2005/8/layout/process1"/>
    <dgm:cxn modelId="{9C155FA1-4524-4272-8474-49854BEC50E8}" srcId="{CD955950-4C99-48A1-83D7-801336AF1EC6}" destId="{235CB987-878F-4FAD-97F0-B7D0A93230AC}" srcOrd="3" destOrd="0" parTransId="{47E7B2A2-6178-4F52-A2E1-83BED97AAF6A}" sibTransId="{0F0EB798-EF88-4A96-A6BE-6B19750A2436}"/>
    <dgm:cxn modelId="{149BC4AD-2CE6-4F13-8C51-7AE74243E02D}" srcId="{CD955950-4C99-48A1-83D7-801336AF1EC6}" destId="{666A7BF5-0738-4A82-805A-DE1907D5CC3B}" srcOrd="4" destOrd="0" parTransId="{BF910CD1-5818-4370-B1EE-363324962C9D}" sibTransId="{9B42320C-5195-4C1D-9746-4AC321429004}"/>
    <dgm:cxn modelId="{A9A3E7AD-6391-4BDD-9DCE-8A320067DDEE}" type="presOf" srcId="{BA5D6F50-44E0-4EE7-A73E-22EBB6FCF69E}" destId="{0D0AF753-5AC7-401C-A3C2-E0E7D7CE8688}" srcOrd="0" destOrd="0" presId="urn:microsoft.com/office/officeart/2005/8/layout/process1"/>
    <dgm:cxn modelId="{69B814DC-D8B6-4EB9-9791-5E7524396163}" type="presOf" srcId="{99373F3A-03E0-4413-AB0C-7E3399B7FD11}" destId="{99C5FDF6-4073-4ABE-B498-D76DA3BCE29E}" srcOrd="1" destOrd="0" presId="urn:microsoft.com/office/officeart/2005/8/layout/process1"/>
    <dgm:cxn modelId="{93B897E6-EB30-4152-ADE0-0F78D66D67FF}" type="presOf" srcId="{BAE42E4B-7869-48EE-9EF2-1CE59E78241F}" destId="{BD14A818-B94A-4AFF-9B3B-B33CE0BAFE46}" srcOrd="0" destOrd="0" presId="urn:microsoft.com/office/officeart/2005/8/layout/process1"/>
    <dgm:cxn modelId="{739D82EF-676D-459F-B4ED-A0826C986EAA}" srcId="{CD955950-4C99-48A1-83D7-801336AF1EC6}" destId="{88B988C6-D08B-4B7E-A2E7-C17471D53F23}" srcOrd="1" destOrd="0" parTransId="{1545A74F-732C-4FF3-BD44-DDA10A05237E}" sibTransId="{99373F3A-03E0-4413-AB0C-7E3399B7FD11}"/>
    <dgm:cxn modelId="{89BD26F1-FB08-4EDF-AC60-194C07D07362}" type="presOf" srcId="{99373F3A-03E0-4413-AB0C-7E3399B7FD11}" destId="{584D9A02-F668-45A8-8EB1-4FE924993AD2}" srcOrd="0" destOrd="0" presId="urn:microsoft.com/office/officeart/2005/8/layout/process1"/>
    <dgm:cxn modelId="{F13576F9-7230-404F-A731-E791782C3971}" type="presOf" srcId="{235CB987-878F-4FAD-97F0-B7D0A93230AC}" destId="{E1C3DA3C-5B66-4A8A-9587-3D2E0D5513D3}" srcOrd="0" destOrd="0" presId="urn:microsoft.com/office/officeart/2005/8/layout/process1"/>
    <dgm:cxn modelId="{C4991FE5-A990-430E-B7CA-8DE4C41CA3A2}" type="presParOf" srcId="{5D77F951-5EA9-49F3-92F5-123C9A9A28FE}" destId="{F4617042-38C6-4A70-9AF6-94FA5DB079F3}" srcOrd="0" destOrd="0" presId="urn:microsoft.com/office/officeart/2005/8/layout/process1"/>
    <dgm:cxn modelId="{A0A8523C-B021-45B4-8932-27465BA26840}" type="presParOf" srcId="{5D77F951-5EA9-49F3-92F5-123C9A9A28FE}" destId="{BD14A818-B94A-4AFF-9B3B-B33CE0BAFE46}" srcOrd="1" destOrd="0" presId="urn:microsoft.com/office/officeart/2005/8/layout/process1"/>
    <dgm:cxn modelId="{6F9F0554-9112-4896-B37B-217B4A8A5B49}" type="presParOf" srcId="{BD14A818-B94A-4AFF-9B3B-B33CE0BAFE46}" destId="{0310ACD2-5512-47C2-83B7-D02F8C294751}" srcOrd="0" destOrd="0" presId="urn:microsoft.com/office/officeart/2005/8/layout/process1"/>
    <dgm:cxn modelId="{0165AB0D-8648-4B62-908C-19D5714EDBC6}" type="presParOf" srcId="{5D77F951-5EA9-49F3-92F5-123C9A9A28FE}" destId="{BD7569C3-6A79-400F-A583-5DD6180AE3CA}" srcOrd="2" destOrd="0" presId="urn:microsoft.com/office/officeart/2005/8/layout/process1"/>
    <dgm:cxn modelId="{5575F23C-BF42-4201-9A7A-5A44857FA528}" type="presParOf" srcId="{5D77F951-5EA9-49F3-92F5-123C9A9A28FE}" destId="{584D9A02-F668-45A8-8EB1-4FE924993AD2}" srcOrd="3" destOrd="0" presId="urn:microsoft.com/office/officeart/2005/8/layout/process1"/>
    <dgm:cxn modelId="{6878EEA3-3A0A-47C4-A47E-DA880BEA8E34}" type="presParOf" srcId="{584D9A02-F668-45A8-8EB1-4FE924993AD2}" destId="{99C5FDF6-4073-4ABE-B498-D76DA3BCE29E}" srcOrd="0" destOrd="0" presId="urn:microsoft.com/office/officeart/2005/8/layout/process1"/>
    <dgm:cxn modelId="{E5B3A522-E3CD-4FD7-BEED-5F6C17BD2B0A}" type="presParOf" srcId="{5D77F951-5EA9-49F3-92F5-123C9A9A28FE}" destId="{75720F4D-41E4-4121-A3B4-C58891A48820}" srcOrd="4" destOrd="0" presId="urn:microsoft.com/office/officeart/2005/8/layout/process1"/>
    <dgm:cxn modelId="{CB4E6232-629B-480E-9A52-3740220F89D8}" type="presParOf" srcId="{5D77F951-5EA9-49F3-92F5-123C9A9A28FE}" destId="{0D0AF753-5AC7-401C-A3C2-E0E7D7CE8688}" srcOrd="5" destOrd="0" presId="urn:microsoft.com/office/officeart/2005/8/layout/process1"/>
    <dgm:cxn modelId="{3E5422CD-B2F9-437F-8DF0-203531A45F7F}" type="presParOf" srcId="{0D0AF753-5AC7-401C-A3C2-E0E7D7CE8688}" destId="{1F0B08AF-745A-4D5F-A7B7-45C21C1CFA70}" srcOrd="0" destOrd="0" presId="urn:microsoft.com/office/officeart/2005/8/layout/process1"/>
    <dgm:cxn modelId="{D66F5FE6-5863-41E3-A65E-09F5BE1EEFF8}" type="presParOf" srcId="{5D77F951-5EA9-49F3-92F5-123C9A9A28FE}" destId="{E1C3DA3C-5B66-4A8A-9587-3D2E0D5513D3}" srcOrd="6" destOrd="0" presId="urn:microsoft.com/office/officeart/2005/8/layout/process1"/>
    <dgm:cxn modelId="{7EF54282-21FD-4FE5-BCB4-35A7278D07CC}" type="presParOf" srcId="{5D77F951-5EA9-49F3-92F5-123C9A9A28FE}" destId="{98599858-9339-454C-8824-E5C8F52A5CDC}" srcOrd="7" destOrd="0" presId="urn:microsoft.com/office/officeart/2005/8/layout/process1"/>
    <dgm:cxn modelId="{3AFEC06A-934D-4BA7-AC2E-51730043E025}" type="presParOf" srcId="{98599858-9339-454C-8824-E5C8F52A5CDC}" destId="{26763BE5-4D64-42EF-BB8A-6FE6110EF7A4}" srcOrd="0" destOrd="0" presId="urn:microsoft.com/office/officeart/2005/8/layout/process1"/>
    <dgm:cxn modelId="{E8F94B3C-4717-4600-BEC0-D8D7F3B06C58}" type="presParOf" srcId="{5D77F951-5EA9-49F3-92F5-123C9A9A28FE}" destId="{590181D3-9E02-42DF-9758-9E5D1CA8D135}"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686DDD-D0F4-42A1-8877-D7BE290BD838}" type="doc">
      <dgm:prSet loTypeId="urn:microsoft.com/office/officeart/2005/8/layout/process1" loCatId="process" qsTypeId="urn:microsoft.com/office/officeart/2005/8/quickstyle/simple1" qsCatId="simple" csTypeId="urn:microsoft.com/office/officeart/2005/8/colors/accent1_1" csCatId="accent1" phldr="1"/>
      <dgm:spPr/>
      <dgm:t>
        <a:bodyPr/>
        <a:lstStyle/>
        <a:p>
          <a:endParaRPr lang="en-US"/>
        </a:p>
      </dgm:t>
    </dgm:pt>
    <dgm:pt modelId="{52DEFF39-3FE8-4D07-BDC0-ACE810230951}">
      <dgm:prSet phldrT="[Text]"/>
      <dgm:spPr>
        <a:xfrm>
          <a:off x="3181" y="1181397"/>
          <a:ext cx="1390991" cy="873716"/>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DEM data combination</a:t>
          </a:r>
        </a:p>
      </dgm:t>
    </dgm:pt>
    <dgm:pt modelId="{C8F40012-858E-4D61-B6BE-C70D34E1142C}" type="parTrans" cxnId="{04AF6970-39DA-44DD-916F-5C9AD52F09E9}">
      <dgm:prSet/>
      <dgm:spPr/>
      <dgm:t>
        <a:bodyPr/>
        <a:lstStyle/>
        <a:p>
          <a:endParaRPr lang="en-US"/>
        </a:p>
      </dgm:t>
    </dgm:pt>
    <dgm:pt modelId="{C17600B4-0FBC-4FD1-8DE7-E4044DF0E46A}" type="sibTrans" cxnId="{04AF6970-39DA-44DD-916F-5C9AD52F09E9}">
      <dgm:prSet/>
      <dgm:spPr>
        <a:xfrm>
          <a:off x="1533271" y="1445773"/>
          <a:ext cx="294890" cy="344965"/>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7A494298-120F-470E-9586-2906F4146840}">
      <dgm:prSet phldrT="[Text]"/>
      <dgm:spPr>
        <a:xfrm>
          <a:off x="1950569" y="1181397"/>
          <a:ext cx="1390991" cy="873716"/>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Clipping the study area</a:t>
          </a:r>
        </a:p>
      </dgm:t>
    </dgm:pt>
    <dgm:pt modelId="{6D2FC43E-73E5-45D4-95F0-3198AFC88FE0}" type="parTrans" cxnId="{038534AD-F5F6-46F4-A055-852184DEDD22}">
      <dgm:prSet/>
      <dgm:spPr/>
      <dgm:t>
        <a:bodyPr/>
        <a:lstStyle/>
        <a:p>
          <a:endParaRPr lang="en-US"/>
        </a:p>
      </dgm:t>
    </dgm:pt>
    <dgm:pt modelId="{28D4307B-F5F2-4FD7-8D6C-96B8DE318F20}" type="sibTrans" cxnId="{038534AD-F5F6-46F4-A055-852184DEDD22}">
      <dgm:prSet/>
      <dgm:spPr>
        <a:xfrm>
          <a:off x="3480659" y="1445773"/>
          <a:ext cx="294890" cy="344965"/>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6A293CFB-54C6-47C4-B23A-EC13449659D2}">
      <dgm:prSet phldrT="[Text]"/>
      <dgm:spPr>
        <a:xfrm>
          <a:off x="3897956" y="1181397"/>
          <a:ext cx="1390991" cy="873716"/>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dirty="0">
              <a:solidFill>
                <a:sysClr val="windowText" lastClr="000000">
                  <a:hueOff val="0"/>
                  <a:satOff val="0"/>
                  <a:lumOff val="0"/>
                  <a:alphaOff val="0"/>
                </a:sysClr>
              </a:solidFill>
              <a:latin typeface="Tw Cen MT" panose="020B0602020104020603"/>
              <a:ea typeface="+mn-ea"/>
              <a:cs typeface="+mn-cs"/>
            </a:rPr>
            <a:t>Terrain information extraction</a:t>
          </a:r>
        </a:p>
      </dgm:t>
    </dgm:pt>
    <dgm:pt modelId="{E0F035ED-3693-4A2B-BF99-54058FD3B3CE}" type="parTrans" cxnId="{F670E836-4867-44C9-A175-C4E192A0A10E}">
      <dgm:prSet/>
      <dgm:spPr/>
      <dgm:t>
        <a:bodyPr/>
        <a:lstStyle/>
        <a:p>
          <a:endParaRPr lang="en-US"/>
        </a:p>
      </dgm:t>
    </dgm:pt>
    <dgm:pt modelId="{EF490753-7373-4B3F-9305-C8D920F2C81E}" type="sibTrans" cxnId="{F670E836-4867-44C9-A175-C4E192A0A10E}">
      <dgm:prSet/>
      <dgm:spPr>
        <a:xfrm>
          <a:off x="5428047" y="1445773"/>
          <a:ext cx="294890" cy="344965"/>
        </a:xfrm>
        <a:prstGeom prst="rightArrow">
          <a:avLst>
            <a:gd name="adj1" fmla="val 60000"/>
            <a:gd name="adj2" fmla="val 50000"/>
          </a:avLst>
        </a:prstGeom>
        <a:solidFill>
          <a:srgbClr val="D34817">
            <a:tint val="60000"/>
            <a:hueOff val="0"/>
            <a:satOff val="0"/>
            <a:lumOff val="0"/>
            <a:alphaOff val="0"/>
          </a:srgbClr>
        </a:solidFill>
        <a:ln>
          <a:noFill/>
        </a:ln>
        <a:effectLst/>
      </dgm:spPr>
      <dgm:t>
        <a:bodyPr/>
        <a:lstStyle/>
        <a:p>
          <a:pPr>
            <a:buNone/>
          </a:pPr>
          <a:endParaRPr lang="en-US">
            <a:solidFill>
              <a:sysClr val="windowText" lastClr="000000">
                <a:hueOff val="0"/>
                <a:satOff val="0"/>
                <a:lumOff val="0"/>
                <a:alphaOff val="0"/>
              </a:sysClr>
            </a:solidFill>
            <a:latin typeface="Tw Cen MT" panose="020B0602020104020603"/>
            <a:ea typeface="+mn-ea"/>
            <a:cs typeface="+mn-cs"/>
          </a:endParaRPr>
        </a:p>
      </dgm:t>
    </dgm:pt>
    <dgm:pt modelId="{CBC456E1-E166-41FC-993B-C76DCFC5C7F5}">
      <dgm:prSet/>
      <dgm:spPr>
        <a:xfrm>
          <a:off x="5845344" y="1181397"/>
          <a:ext cx="1390991" cy="873716"/>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ln>
        <a:effectLst/>
      </dgm:spPr>
      <dgm:t>
        <a:bodyPr/>
        <a:lstStyle/>
        <a:p>
          <a:pPr>
            <a:buNone/>
          </a:pPr>
          <a:r>
            <a:rPr lang="en-US">
              <a:solidFill>
                <a:sysClr val="windowText" lastClr="000000">
                  <a:hueOff val="0"/>
                  <a:satOff val="0"/>
                  <a:lumOff val="0"/>
                  <a:alphaOff val="0"/>
                </a:sysClr>
              </a:solidFill>
              <a:latin typeface="Tw Cen MT" panose="020B0602020104020603"/>
              <a:ea typeface="+mn-ea"/>
              <a:cs typeface="+mn-cs"/>
            </a:rPr>
            <a:t>Slope and Aspect Analysis</a:t>
          </a:r>
        </a:p>
      </dgm:t>
    </dgm:pt>
    <dgm:pt modelId="{1AD1FADA-3D28-4E8C-A8B7-4C2638A24E0B}" type="parTrans" cxnId="{BF19CEC2-B7DA-440E-81CF-E62C7D6E8B9A}">
      <dgm:prSet/>
      <dgm:spPr/>
      <dgm:t>
        <a:bodyPr/>
        <a:lstStyle/>
        <a:p>
          <a:endParaRPr lang="en-US"/>
        </a:p>
      </dgm:t>
    </dgm:pt>
    <dgm:pt modelId="{2E48705C-7CE5-4B5F-BE78-830259F6435B}" type="sibTrans" cxnId="{BF19CEC2-B7DA-440E-81CF-E62C7D6E8B9A}">
      <dgm:prSet/>
      <dgm:spPr/>
      <dgm:t>
        <a:bodyPr/>
        <a:lstStyle/>
        <a:p>
          <a:endParaRPr lang="en-US"/>
        </a:p>
      </dgm:t>
    </dgm:pt>
    <dgm:pt modelId="{E8861E83-AAEA-4897-9E47-C95FDFBB7BD0}" type="pres">
      <dgm:prSet presAssocID="{87686DDD-D0F4-42A1-8877-D7BE290BD838}" presName="Name0" presStyleCnt="0">
        <dgm:presLayoutVars>
          <dgm:dir/>
          <dgm:resizeHandles val="exact"/>
        </dgm:presLayoutVars>
      </dgm:prSet>
      <dgm:spPr/>
    </dgm:pt>
    <dgm:pt modelId="{7E37FAAB-A1C0-4F2B-B724-8BFA2249DB70}" type="pres">
      <dgm:prSet presAssocID="{52DEFF39-3FE8-4D07-BDC0-ACE810230951}" presName="node" presStyleLbl="node1" presStyleIdx="0" presStyleCnt="4">
        <dgm:presLayoutVars>
          <dgm:bulletEnabled val="1"/>
        </dgm:presLayoutVars>
      </dgm:prSet>
      <dgm:spPr/>
    </dgm:pt>
    <dgm:pt modelId="{6BE83329-C546-468E-AB33-A630F6FF393A}" type="pres">
      <dgm:prSet presAssocID="{C17600B4-0FBC-4FD1-8DE7-E4044DF0E46A}" presName="sibTrans" presStyleLbl="sibTrans2D1" presStyleIdx="0" presStyleCnt="3"/>
      <dgm:spPr/>
    </dgm:pt>
    <dgm:pt modelId="{939ED1DD-7365-42D5-930C-0D05EC50C2C8}" type="pres">
      <dgm:prSet presAssocID="{C17600B4-0FBC-4FD1-8DE7-E4044DF0E46A}" presName="connectorText" presStyleLbl="sibTrans2D1" presStyleIdx="0" presStyleCnt="3"/>
      <dgm:spPr/>
    </dgm:pt>
    <dgm:pt modelId="{EAE2CC7E-C16E-4EF8-A200-42BD3A23E35A}" type="pres">
      <dgm:prSet presAssocID="{7A494298-120F-470E-9586-2906F4146840}" presName="node" presStyleLbl="node1" presStyleIdx="1" presStyleCnt="4">
        <dgm:presLayoutVars>
          <dgm:bulletEnabled val="1"/>
        </dgm:presLayoutVars>
      </dgm:prSet>
      <dgm:spPr/>
    </dgm:pt>
    <dgm:pt modelId="{4A8FFD0D-E40E-4E0C-8C07-8D93156394CB}" type="pres">
      <dgm:prSet presAssocID="{28D4307B-F5F2-4FD7-8D6C-96B8DE318F20}" presName="sibTrans" presStyleLbl="sibTrans2D1" presStyleIdx="1" presStyleCnt="3"/>
      <dgm:spPr/>
    </dgm:pt>
    <dgm:pt modelId="{C2CD62C2-FEDA-438D-B870-10CA85755E41}" type="pres">
      <dgm:prSet presAssocID="{28D4307B-F5F2-4FD7-8D6C-96B8DE318F20}" presName="connectorText" presStyleLbl="sibTrans2D1" presStyleIdx="1" presStyleCnt="3"/>
      <dgm:spPr/>
    </dgm:pt>
    <dgm:pt modelId="{756FC44B-522F-464C-AFD5-8FF81C7E1ED2}" type="pres">
      <dgm:prSet presAssocID="{6A293CFB-54C6-47C4-B23A-EC13449659D2}" presName="node" presStyleLbl="node1" presStyleIdx="2" presStyleCnt="4">
        <dgm:presLayoutVars>
          <dgm:bulletEnabled val="1"/>
        </dgm:presLayoutVars>
      </dgm:prSet>
      <dgm:spPr/>
    </dgm:pt>
    <dgm:pt modelId="{CDA4797E-E3E1-4AC1-94C8-2A329DF910D5}" type="pres">
      <dgm:prSet presAssocID="{EF490753-7373-4B3F-9305-C8D920F2C81E}" presName="sibTrans" presStyleLbl="sibTrans2D1" presStyleIdx="2" presStyleCnt="3"/>
      <dgm:spPr/>
    </dgm:pt>
    <dgm:pt modelId="{C5097FD0-9F03-4F71-AB4A-33C0DF9B76C2}" type="pres">
      <dgm:prSet presAssocID="{EF490753-7373-4B3F-9305-C8D920F2C81E}" presName="connectorText" presStyleLbl="sibTrans2D1" presStyleIdx="2" presStyleCnt="3"/>
      <dgm:spPr/>
    </dgm:pt>
    <dgm:pt modelId="{6E986253-48F9-40EA-84A8-F7BE1D88516E}" type="pres">
      <dgm:prSet presAssocID="{CBC456E1-E166-41FC-993B-C76DCFC5C7F5}" presName="node" presStyleLbl="node1" presStyleIdx="3" presStyleCnt="4">
        <dgm:presLayoutVars>
          <dgm:bulletEnabled val="1"/>
        </dgm:presLayoutVars>
      </dgm:prSet>
      <dgm:spPr/>
    </dgm:pt>
  </dgm:ptLst>
  <dgm:cxnLst>
    <dgm:cxn modelId="{F670E836-4867-44C9-A175-C4E192A0A10E}" srcId="{87686DDD-D0F4-42A1-8877-D7BE290BD838}" destId="{6A293CFB-54C6-47C4-B23A-EC13449659D2}" srcOrd="2" destOrd="0" parTransId="{E0F035ED-3693-4A2B-BF99-54058FD3B3CE}" sibTransId="{EF490753-7373-4B3F-9305-C8D920F2C81E}"/>
    <dgm:cxn modelId="{D54A8840-D092-44B3-A7EA-C31C370159F5}" type="presOf" srcId="{C17600B4-0FBC-4FD1-8DE7-E4044DF0E46A}" destId="{939ED1DD-7365-42D5-930C-0D05EC50C2C8}" srcOrd="1" destOrd="0" presId="urn:microsoft.com/office/officeart/2005/8/layout/process1"/>
    <dgm:cxn modelId="{E224905E-FCA7-42AF-8B87-222413702AC1}" type="presOf" srcId="{87686DDD-D0F4-42A1-8877-D7BE290BD838}" destId="{E8861E83-AAEA-4897-9E47-C95FDFBB7BD0}" srcOrd="0" destOrd="0" presId="urn:microsoft.com/office/officeart/2005/8/layout/process1"/>
    <dgm:cxn modelId="{85DA8E66-2F53-48D9-A684-908F838A12A0}" type="presOf" srcId="{CBC456E1-E166-41FC-993B-C76DCFC5C7F5}" destId="{6E986253-48F9-40EA-84A8-F7BE1D88516E}" srcOrd="0" destOrd="0" presId="urn:microsoft.com/office/officeart/2005/8/layout/process1"/>
    <dgm:cxn modelId="{40DBFD47-C38E-4FD3-8B5B-AFD52AC89FA1}" type="presOf" srcId="{6A293CFB-54C6-47C4-B23A-EC13449659D2}" destId="{756FC44B-522F-464C-AFD5-8FF81C7E1ED2}" srcOrd="0" destOrd="0" presId="urn:microsoft.com/office/officeart/2005/8/layout/process1"/>
    <dgm:cxn modelId="{04AF6970-39DA-44DD-916F-5C9AD52F09E9}" srcId="{87686DDD-D0F4-42A1-8877-D7BE290BD838}" destId="{52DEFF39-3FE8-4D07-BDC0-ACE810230951}" srcOrd="0" destOrd="0" parTransId="{C8F40012-858E-4D61-B6BE-C70D34E1142C}" sibTransId="{C17600B4-0FBC-4FD1-8DE7-E4044DF0E46A}"/>
    <dgm:cxn modelId="{1246C471-98FB-46DE-B5C7-26E3FFDDD7B0}" type="presOf" srcId="{28D4307B-F5F2-4FD7-8D6C-96B8DE318F20}" destId="{4A8FFD0D-E40E-4E0C-8C07-8D93156394CB}" srcOrd="0" destOrd="0" presId="urn:microsoft.com/office/officeart/2005/8/layout/process1"/>
    <dgm:cxn modelId="{14B07D8C-A486-4B59-84BC-48C6BB3A8A1E}" type="presOf" srcId="{28D4307B-F5F2-4FD7-8D6C-96B8DE318F20}" destId="{C2CD62C2-FEDA-438D-B870-10CA85755E41}" srcOrd="1" destOrd="0" presId="urn:microsoft.com/office/officeart/2005/8/layout/process1"/>
    <dgm:cxn modelId="{6717F49E-A4B2-4390-A4A6-4CE706B1DDEE}" type="presOf" srcId="{EF490753-7373-4B3F-9305-C8D920F2C81E}" destId="{C5097FD0-9F03-4F71-AB4A-33C0DF9B76C2}" srcOrd="1" destOrd="0" presId="urn:microsoft.com/office/officeart/2005/8/layout/process1"/>
    <dgm:cxn modelId="{928DB4A0-AF1F-47B4-B1E7-A0EA5FE69C71}" type="presOf" srcId="{C17600B4-0FBC-4FD1-8DE7-E4044DF0E46A}" destId="{6BE83329-C546-468E-AB33-A630F6FF393A}" srcOrd="0" destOrd="0" presId="urn:microsoft.com/office/officeart/2005/8/layout/process1"/>
    <dgm:cxn modelId="{038534AD-F5F6-46F4-A055-852184DEDD22}" srcId="{87686DDD-D0F4-42A1-8877-D7BE290BD838}" destId="{7A494298-120F-470E-9586-2906F4146840}" srcOrd="1" destOrd="0" parTransId="{6D2FC43E-73E5-45D4-95F0-3198AFC88FE0}" sibTransId="{28D4307B-F5F2-4FD7-8D6C-96B8DE318F20}"/>
    <dgm:cxn modelId="{BF19CEC2-B7DA-440E-81CF-E62C7D6E8B9A}" srcId="{87686DDD-D0F4-42A1-8877-D7BE290BD838}" destId="{CBC456E1-E166-41FC-993B-C76DCFC5C7F5}" srcOrd="3" destOrd="0" parTransId="{1AD1FADA-3D28-4E8C-A8B7-4C2638A24E0B}" sibTransId="{2E48705C-7CE5-4B5F-BE78-830259F6435B}"/>
    <dgm:cxn modelId="{07E4DEDC-70EC-45BB-B178-7B4E48F0254C}" type="presOf" srcId="{7A494298-120F-470E-9586-2906F4146840}" destId="{EAE2CC7E-C16E-4EF8-A200-42BD3A23E35A}" srcOrd="0" destOrd="0" presId="urn:microsoft.com/office/officeart/2005/8/layout/process1"/>
    <dgm:cxn modelId="{2522C9DF-BBDC-4BBC-86F1-2520B3EE6DF4}" type="presOf" srcId="{EF490753-7373-4B3F-9305-C8D920F2C81E}" destId="{CDA4797E-E3E1-4AC1-94C8-2A329DF910D5}" srcOrd="0" destOrd="0" presId="urn:microsoft.com/office/officeart/2005/8/layout/process1"/>
    <dgm:cxn modelId="{44A6C1E7-729D-4469-8795-4E9D7C0D8737}" type="presOf" srcId="{52DEFF39-3FE8-4D07-BDC0-ACE810230951}" destId="{7E37FAAB-A1C0-4F2B-B724-8BFA2249DB70}" srcOrd="0" destOrd="0" presId="urn:microsoft.com/office/officeart/2005/8/layout/process1"/>
    <dgm:cxn modelId="{BBA44F55-D817-43BF-8C0D-9B1DB24B6D9F}" type="presParOf" srcId="{E8861E83-AAEA-4897-9E47-C95FDFBB7BD0}" destId="{7E37FAAB-A1C0-4F2B-B724-8BFA2249DB70}" srcOrd="0" destOrd="0" presId="urn:microsoft.com/office/officeart/2005/8/layout/process1"/>
    <dgm:cxn modelId="{3F361B71-4583-4F0C-905D-5A0668BEF45E}" type="presParOf" srcId="{E8861E83-AAEA-4897-9E47-C95FDFBB7BD0}" destId="{6BE83329-C546-468E-AB33-A630F6FF393A}" srcOrd="1" destOrd="0" presId="urn:microsoft.com/office/officeart/2005/8/layout/process1"/>
    <dgm:cxn modelId="{8EFDDED3-1E7C-4A1F-95C6-0C2F17A4A1A6}" type="presParOf" srcId="{6BE83329-C546-468E-AB33-A630F6FF393A}" destId="{939ED1DD-7365-42D5-930C-0D05EC50C2C8}" srcOrd="0" destOrd="0" presId="urn:microsoft.com/office/officeart/2005/8/layout/process1"/>
    <dgm:cxn modelId="{DEBC0B91-AD63-410A-AE24-F05438F52E08}" type="presParOf" srcId="{E8861E83-AAEA-4897-9E47-C95FDFBB7BD0}" destId="{EAE2CC7E-C16E-4EF8-A200-42BD3A23E35A}" srcOrd="2" destOrd="0" presId="urn:microsoft.com/office/officeart/2005/8/layout/process1"/>
    <dgm:cxn modelId="{2654A8E9-9982-4445-9349-8E4DC3D0F043}" type="presParOf" srcId="{E8861E83-AAEA-4897-9E47-C95FDFBB7BD0}" destId="{4A8FFD0D-E40E-4E0C-8C07-8D93156394CB}" srcOrd="3" destOrd="0" presId="urn:microsoft.com/office/officeart/2005/8/layout/process1"/>
    <dgm:cxn modelId="{A0BE71A0-F632-4E49-8FE6-05CCFBF6939D}" type="presParOf" srcId="{4A8FFD0D-E40E-4E0C-8C07-8D93156394CB}" destId="{C2CD62C2-FEDA-438D-B870-10CA85755E41}" srcOrd="0" destOrd="0" presId="urn:microsoft.com/office/officeart/2005/8/layout/process1"/>
    <dgm:cxn modelId="{629463A5-864C-4F7D-B61D-4D9A99E01667}" type="presParOf" srcId="{E8861E83-AAEA-4897-9E47-C95FDFBB7BD0}" destId="{756FC44B-522F-464C-AFD5-8FF81C7E1ED2}" srcOrd="4" destOrd="0" presId="urn:microsoft.com/office/officeart/2005/8/layout/process1"/>
    <dgm:cxn modelId="{F6AA210B-BE36-4E1F-A8CD-A2D213CAC8CE}" type="presParOf" srcId="{E8861E83-AAEA-4897-9E47-C95FDFBB7BD0}" destId="{CDA4797E-E3E1-4AC1-94C8-2A329DF910D5}" srcOrd="5" destOrd="0" presId="urn:microsoft.com/office/officeart/2005/8/layout/process1"/>
    <dgm:cxn modelId="{BCA85868-2980-402E-87B2-A409D1BD8DF8}" type="presParOf" srcId="{CDA4797E-E3E1-4AC1-94C8-2A329DF910D5}" destId="{C5097FD0-9F03-4F71-AB4A-33C0DF9B76C2}" srcOrd="0" destOrd="0" presId="urn:microsoft.com/office/officeart/2005/8/layout/process1"/>
    <dgm:cxn modelId="{300DF79E-3F0D-4A91-987E-5C99C1340EBC}" type="presParOf" srcId="{E8861E83-AAEA-4897-9E47-C95FDFBB7BD0}" destId="{6E986253-48F9-40EA-84A8-F7BE1D88516E}"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5BDDEF3-2E5F-4CFA-9DFB-FE4FBAF65981}" type="doc">
      <dgm:prSet loTypeId="urn:microsoft.com/office/officeart/2009/3/layout/HorizontalOrganizationChart" loCatId="hierarchy" qsTypeId="urn:microsoft.com/office/officeart/2005/8/quickstyle/simple2" qsCatId="simple" csTypeId="urn:microsoft.com/office/officeart/2005/8/colors/accent1_1" csCatId="accent1" phldr="1"/>
      <dgm:spPr/>
      <dgm:t>
        <a:bodyPr/>
        <a:lstStyle/>
        <a:p>
          <a:endParaRPr lang="en-US"/>
        </a:p>
      </dgm:t>
    </dgm:pt>
    <dgm:pt modelId="{F1BCD45F-9284-4C8D-A2F4-3238F04DDAD4}">
      <dgm:prSet phldrT="[Text]"/>
      <dgm:spPr/>
      <dgm:t>
        <a:bodyPr/>
        <a:lstStyle/>
        <a:p>
          <a:r>
            <a:rPr lang="en-US" dirty="0"/>
            <a:t>Forest land ecological adaptability index</a:t>
          </a:r>
        </a:p>
      </dgm:t>
    </dgm:pt>
    <dgm:pt modelId="{D2410F52-57E5-46EC-8116-3F994A182955}" type="parTrans" cxnId="{5BD63DD5-934C-42D7-818A-46A7CFC4ECF2}">
      <dgm:prSet/>
      <dgm:spPr/>
      <dgm:t>
        <a:bodyPr/>
        <a:lstStyle/>
        <a:p>
          <a:endParaRPr lang="en-US"/>
        </a:p>
      </dgm:t>
    </dgm:pt>
    <dgm:pt modelId="{8350DF41-BCE1-4344-A6F7-26A3050F1398}" type="sibTrans" cxnId="{5BD63DD5-934C-42D7-818A-46A7CFC4ECF2}">
      <dgm:prSet/>
      <dgm:spPr/>
      <dgm:t>
        <a:bodyPr/>
        <a:lstStyle/>
        <a:p>
          <a:endParaRPr lang="en-US"/>
        </a:p>
      </dgm:t>
    </dgm:pt>
    <dgm:pt modelId="{3CCF448B-BFF8-493D-AF21-15B8669601FC}">
      <dgm:prSet phldrT="[Text]"/>
      <dgm:spPr/>
      <dgm:t>
        <a:bodyPr/>
        <a:lstStyle/>
        <a:p>
          <a:r>
            <a:rPr lang="en-US" altLang="zh-CN" dirty="0"/>
            <a:t>S</a:t>
          </a:r>
          <a:r>
            <a:rPr lang="en-US" dirty="0"/>
            <a:t>tatus of land usage (0.5)</a:t>
          </a:r>
        </a:p>
      </dgm:t>
    </dgm:pt>
    <dgm:pt modelId="{35A4C7AF-A0FA-4642-87CD-19E5061739D3}" type="parTrans" cxnId="{6FDCA922-A85A-4C1C-ABCB-F3A2BB946055}">
      <dgm:prSet/>
      <dgm:spPr/>
      <dgm:t>
        <a:bodyPr/>
        <a:lstStyle/>
        <a:p>
          <a:endParaRPr lang="en-US"/>
        </a:p>
      </dgm:t>
    </dgm:pt>
    <dgm:pt modelId="{246B1722-1644-4D7B-B1DC-2B9951A263C0}" type="sibTrans" cxnId="{6FDCA922-A85A-4C1C-ABCB-F3A2BB946055}">
      <dgm:prSet/>
      <dgm:spPr/>
      <dgm:t>
        <a:bodyPr/>
        <a:lstStyle/>
        <a:p>
          <a:endParaRPr lang="en-US"/>
        </a:p>
      </dgm:t>
    </dgm:pt>
    <dgm:pt modelId="{47AFED98-3391-4319-BD93-633510FB8BD2}">
      <dgm:prSet/>
      <dgm:spPr/>
      <dgm:t>
        <a:bodyPr/>
        <a:lstStyle/>
        <a:p>
          <a:r>
            <a:rPr lang="en-US" dirty="0"/>
            <a:t>Terrain factor (0.5)</a:t>
          </a:r>
        </a:p>
      </dgm:t>
    </dgm:pt>
    <dgm:pt modelId="{D175310D-2ADB-4A68-9C5D-EBAFFB9476EE}" type="parTrans" cxnId="{23225B6A-B59C-45D0-A2CF-CCA73974293A}">
      <dgm:prSet/>
      <dgm:spPr/>
      <dgm:t>
        <a:bodyPr/>
        <a:lstStyle/>
        <a:p>
          <a:endParaRPr lang="en-US"/>
        </a:p>
      </dgm:t>
    </dgm:pt>
    <dgm:pt modelId="{7C599436-2C0E-40B5-9C25-A4B5AE1834AC}" type="sibTrans" cxnId="{23225B6A-B59C-45D0-A2CF-CCA73974293A}">
      <dgm:prSet/>
      <dgm:spPr/>
      <dgm:t>
        <a:bodyPr/>
        <a:lstStyle/>
        <a:p>
          <a:endParaRPr lang="en-US"/>
        </a:p>
      </dgm:t>
    </dgm:pt>
    <dgm:pt modelId="{45CD3B9C-095C-4009-850A-ECDCE6B53C7A}">
      <dgm:prSet/>
      <dgm:spPr/>
      <dgm:t>
        <a:bodyPr/>
        <a:lstStyle/>
        <a:p>
          <a:r>
            <a:rPr lang="en-US" dirty="0"/>
            <a:t>Aspect (0.2)</a:t>
          </a:r>
        </a:p>
      </dgm:t>
    </dgm:pt>
    <dgm:pt modelId="{1E48B4F6-5F26-4894-92BE-B7BD70E9EFE5}" type="parTrans" cxnId="{0AF2D35E-6B95-4602-8E3F-707D53CDC917}">
      <dgm:prSet/>
      <dgm:spPr/>
      <dgm:t>
        <a:bodyPr/>
        <a:lstStyle/>
        <a:p>
          <a:endParaRPr lang="en-US"/>
        </a:p>
      </dgm:t>
    </dgm:pt>
    <dgm:pt modelId="{22BE8999-D249-4FC2-8D5C-171D3095AD48}" type="sibTrans" cxnId="{0AF2D35E-6B95-4602-8E3F-707D53CDC917}">
      <dgm:prSet/>
      <dgm:spPr/>
      <dgm:t>
        <a:bodyPr/>
        <a:lstStyle/>
        <a:p>
          <a:endParaRPr lang="en-US"/>
        </a:p>
      </dgm:t>
    </dgm:pt>
    <dgm:pt modelId="{9CF89A2D-F6A3-48F6-9062-916834E84DFE}">
      <dgm:prSet/>
      <dgm:spPr/>
      <dgm:t>
        <a:bodyPr/>
        <a:lstStyle/>
        <a:p>
          <a:r>
            <a:rPr lang="en-US" dirty="0"/>
            <a:t>Land cover type (0.5)</a:t>
          </a:r>
        </a:p>
      </dgm:t>
    </dgm:pt>
    <dgm:pt modelId="{99A06DFC-1E50-4BF7-AD7F-0D364C39FE67}" type="parTrans" cxnId="{3E24812C-7C87-4AC6-B0F0-082F2D2E8072}">
      <dgm:prSet/>
      <dgm:spPr/>
      <dgm:t>
        <a:bodyPr/>
        <a:lstStyle/>
        <a:p>
          <a:endParaRPr lang="en-US"/>
        </a:p>
      </dgm:t>
    </dgm:pt>
    <dgm:pt modelId="{DCC9B41A-94F3-4403-A305-F5C7CA9F496C}" type="sibTrans" cxnId="{3E24812C-7C87-4AC6-B0F0-082F2D2E8072}">
      <dgm:prSet/>
      <dgm:spPr/>
      <dgm:t>
        <a:bodyPr/>
        <a:lstStyle/>
        <a:p>
          <a:endParaRPr lang="en-US"/>
        </a:p>
      </dgm:t>
    </dgm:pt>
    <dgm:pt modelId="{A6F03668-0B59-4D57-8207-D29ADA171325}">
      <dgm:prSet/>
      <dgm:spPr/>
      <dgm:t>
        <a:bodyPr/>
        <a:lstStyle/>
        <a:p>
          <a:r>
            <a:rPr lang="en-US" dirty="0"/>
            <a:t>Slope (0.2)</a:t>
          </a:r>
        </a:p>
      </dgm:t>
    </dgm:pt>
    <dgm:pt modelId="{8B1B14BC-4F9E-4654-8CD0-6FEA22ABCEC6}" type="parTrans" cxnId="{4FDF5057-B715-46CC-AF45-3A7F388C8694}">
      <dgm:prSet/>
      <dgm:spPr/>
      <dgm:t>
        <a:bodyPr/>
        <a:lstStyle/>
        <a:p>
          <a:endParaRPr lang="en-US"/>
        </a:p>
      </dgm:t>
    </dgm:pt>
    <dgm:pt modelId="{737FB007-1787-4013-818A-DC50A40502D9}" type="sibTrans" cxnId="{4FDF5057-B715-46CC-AF45-3A7F388C8694}">
      <dgm:prSet/>
      <dgm:spPr/>
      <dgm:t>
        <a:bodyPr/>
        <a:lstStyle/>
        <a:p>
          <a:endParaRPr lang="en-US"/>
        </a:p>
      </dgm:t>
    </dgm:pt>
    <dgm:pt modelId="{7886DF8F-A129-48CB-A9EF-8BD5E540D956}">
      <dgm:prSet/>
      <dgm:spPr/>
      <dgm:t>
        <a:bodyPr/>
        <a:lstStyle/>
        <a:p>
          <a:r>
            <a:rPr lang="en-US" dirty="0"/>
            <a:t>Elevation (0.1)</a:t>
          </a:r>
        </a:p>
      </dgm:t>
    </dgm:pt>
    <dgm:pt modelId="{07A0E724-F1D2-4E4D-BC5A-6D61DD7C4D4A}" type="parTrans" cxnId="{0C5C6DC1-6CA9-4AD9-BD97-EDDEFBC4072D}">
      <dgm:prSet/>
      <dgm:spPr/>
      <dgm:t>
        <a:bodyPr/>
        <a:lstStyle/>
        <a:p>
          <a:endParaRPr lang="en-US"/>
        </a:p>
      </dgm:t>
    </dgm:pt>
    <dgm:pt modelId="{7A3664AE-AE70-4CF7-9496-C846A838E51A}" type="sibTrans" cxnId="{0C5C6DC1-6CA9-4AD9-BD97-EDDEFBC4072D}">
      <dgm:prSet/>
      <dgm:spPr/>
      <dgm:t>
        <a:bodyPr/>
        <a:lstStyle/>
        <a:p>
          <a:endParaRPr lang="en-US"/>
        </a:p>
      </dgm:t>
    </dgm:pt>
    <dgm:pt modelId="{615310D9-EEF4-4259-AF96-D6EE85F005C9}" type="pres">
      <dgm:prSet presAssocID="{45BDDEF3-2E5F-4CFA-9DFB-FE4FBAF65981}" presName="hierChild1" presStyleCnt="0">
        <dgm:presLayoutVars>
          <dgm:orgChart val="1"/>
          <dgm:chPref val="1"/>
          <dgm:dir/>
          <dgm:animOne val="branch"/>
          <dgm:animLvl val="lvl"/>
          <dgm:resizeHandles/>
        </dgm:presLayoutVars>
      </dgm:prSet>
      <dgm:spPr/>
    </dgm:pt>
    <dgm:pt modelId="{B07B1FB1-1B4E-4A97-9F9D-3AB095D157C6}" type="pres">
      <dgm:prSet presAssocID="{F1BCD45F-9284-4C8D-A2F4-3238F04DDAD4}" presName="hierRoot1" presStyleCnt="0">
        <dgm:presLayoutVars>
          <dgm:hierBranch val="init"/>
        </dgm:presLayoutVars>
      </dgm:prSet>
      <dgm:spPr/>
    </dgm:pt>
    <dgm:pt modelId="{3FED7E90-EF5C-4983-855C-098EAB57224C}" type="pres">
      <dgm:prSet presAssocID="{F1BCD45F-9284-4C8D-A2F4-3238F04DDAD4}" presName="rootComposite1" presStyleCnt="0"/>
      <dgm:spPr/>
    </dgm:pt>
    <dgm:pt modelId="{CE3BE094-3C35-4B45-A7BB-07599E639C01}" type="pres">
      <dgm:prSet presAssocID="{F1BCD45F-9284-4C8D-A2F4-3238F04DDAD4}" presName="rootText1" presStyleLbl="node0" presStyleIdx="0" presStyleCnt="1">
        <dgm:presLayoutVars>
          <dgm:chPref val="3"/>
        </dgm:presLayoutVars>
      </dgm:prSet>
      <dgm:spPr/>
    </dgm:pt>
    <dgm:pt modelId="{DFD07A40-C654-4124-AC59-31834EEC3753}" type="pres">
      <dgm:prSet presAssocID="{F1BCD45F-9284-4C8D-A2F4-3238F04DDAD4}" presName="rootConnector1" presStyleLbl="node1" presStyleIdx="0" presStyleCnt="0"/>
      <dgm:spPr/>
    </dgm:pt>
    <dgm:pt modelId="{21D3D9C3-4AC9-41E0-90A2-3C11CC5E14BE}" type="pres">
      <dgm:prSet presAssocID="{F1BCD45F-9284-4C8D-A2F4-3238F04DDAD4}" presName="hierChild2" presStyleCnt="0"/>
      <dgm:spPr/>
    </dgm:pt>
    <dgm:pt modelId="{4767F071-9CEA-4D10-9440-8F21B5DB2B26}" type="pres">
      <dgm:prSet presAssocID="{35A4C7AF-A0FA-4642-87CD-19E5061739D3}" presName="Name64" presStyleLbl="parChTrans1D2" presStyleIdx="0" presStyleCnt="2"/>
      <dgm:spPr/>
    </dgm:pt>
    <dgm:pt modelId="{FC2E2C4F-F9DF-4368-BFDF-8D2CBF6885C1}" type="pres">
      <dgm:prSet presAssocID="{3CCF448B-BFF8-493D-AF21-15B8669601FC}" presName="hierRoot2" presStyleCnt="0">
        <dgm:presLayoutVars>
          <dgm:hierBranch val="init"/>
        </dgm:presLayoutVars>
      </dgm:prSet>
      <dgm:spPr/>
    </dgm:pt>
    <dgm:pt modelId="{761F6638-AC46-4AC5-A506-3D7E57C83D09}" type="pres">
      <dgm:prSet presAssocID="{3CCF448B-BFF8-493D-AF21-15B8669601FC}" presName="rootComposite" presStyleCnt="0"/>
      <dgm:spPr/>
    </dgm:pt>
    <dgm:pt modelId="{55BAA39A-62AC-4881-85E0-6B3FAC120739}" type="pres">
      <dgm:prSet presAssocID="{3CCF448B-BFF8-493D-AF21-15B8669601FC}" presName="rootText" presStyleLbl="node2" presStyleIdx="0" presStyleCnt="2">
        <dgm:presLayoutVars>
          <dgm:chPref val="3"/>
        </dgm:presLayoutVars>
      </dgm:prSet>
      <dgm:spPr/>
    </dgm:pt>
    <dgm:pt modelId="{C6C8FFB7-7C7B-43F2-9F02-4040733C04D1}" type="pres">
      <dgm:prSet presAssocID="{3CCF448B-BFF8-493D-AF21-15B8669601FC}" presName="rootConnector" presStyleLbl="node2" presStyleIdx="0" presStyleCnt="2"/>
      <dgm:spPr/>
    </dgm:pt>
    <dgm:pt modelId="{938E02E2-99D7-42DC-8A28-E7F769E06AD8}" type="pres">
      <dgm:prSet presAssocID="{3CCF448B-BFF8-493D-AF21-15B8669601FC}" presName="hierChild4" presStyleCnt="0"/>
      <dgm:spPr/>
    </dgm:pt>
    <dgm:pt modelId="{2931572B-64B3-4C13-B74A-753C6DAFFDEB}" type="pres">
      <dgm:prSet presAssocID="{99A06DFC-1E50-4BF7-AD7F-0D364C39FE67}" presName="Name64" presStyleLbl="parChTrans1D3" presStyleIdx="0" presStyleCnt="4"/>
      <dgm:spPr/>
    </dgm:pt>
    <dgm:pt modelId="{1FDA35D8-DFA0-4141-8801-AD51D17E7777}" type="pres">
      <dgm:prSet presAssocID="{9CF89A2D-F6A3-48F6-9062-916834E84DFE}" presName="hierRoot2" presStyleCnt="0">
        <dgm:presLayoutVars>
          <dgm:hierBranch val="init"/>
        </dgm:presLayoutVars>
      </dgm:prSet>
      <dgm:spPr/>
    </dgm:pt>
    <dgm:pt modelId="{8311FE49-7437-4E2F-8FB5-0FF4D06F1A6B}" type="pres">
      <dgm:prSet presAssocID="{9CF89A2D-F6A3-48F6-9062-916834E84DFE}" presName="rootComposite" presStyleCnt="0"/>
      <dgm:spPr/>
    </dgm:pt>
    <dgm:pt modelId="{A36F4026-D419-4363-AEA9-BD9EFA132151}" type="pres">
      <dgm:prSet presAssocID="{9CF89A2D-F6A3-48F6-9062-916834E84DFE}" presName="rootText" presStyleLbl="node3" presStyleIdx="0" presStyleCnt="4">
        <dgm:presLayoutVars>
          <dgm:chPref val="3"/>
        </dgm:presLayoutVars>
      </dgm:prSet>
      <dgm:spPr/>
    </dgm:pt>
    <dgm:pt modelId="{28AC9335-4503-4537-B47E-AF23BEF3C62D}" type="pres">
      <dgm:prSet presAssocID="{9CF89A2D-F6A3-48F6-9062-916834E84DFE}" presName="rootConnector" presStyleLbl="node3" presStyleIdx="0" presStyleCnt="4"/>
      <dgm:spPr/>
    </dgm:pt>
    <dgm:pt modelId="{68DFAEBE-5B51-4C88-91FF-3EF710FC1D57}" type="pres">
      <dgm:prSet presAssocID="{9CF89A2D-F6A3-48F6-9062-916834E84DFE}" presName="hierChild4" presStyleCnt="0"/>
      <dgm:spPr/>
    </dgm:pt>
    <dgm:pt modelId="{F1F34F4F-08A9-4C03-AD4A-953BBAB3F5E5}" type="pres">
      <dgm:prSet presAssocID="{9CF89A2D-F6A3-48F6-9062-916834E84DFE}" presName="hierChild5" presStyleCnt="0"/>
      <dgm:spPr/>
    </dgm:pt>
    <dgm:pt modelId="{8E84268B-13CA-482D-BD50-5FB11C96ED1D}" type="pres">
      <dgm:prSet presAssocID="{3CCF448B-BFF8-493D-AF21-15B8669601FC}" presName="hierChild5" presStyleCnt="0"/>
      <dgm:spPr/>
    </dgm:pt>
    <dgm:pt modelId="{1C60887A-E6E0-4ED2-832A-3803EA0CB679}" type="pres">
      <dgm:prSet presAssocID="{D175310D-2ADB-4A68-9C5D-EBAFFB9476EE}" presName="Name64" presStyleLbl="parChTrans1D2" presStyleIdx="1" presStyleCnt="2"/>
      <dgm:spPr/>
    </dgm:pt>
    <dgm:pt modelId="{F0004213-238D-42F4-A3C4-DB4661B49C9C}" type="pres">
      <dgm:prSet presAssocID="{47AFED98-3391-4319-BD93-633510FB8BD2}" presName="hierRoot2" presStyleCnt="0">
        <dgm:presLayoutVars>
          <dgm:hierBranch val="init"/>
        </dgm:presLayoutVars>
      </dgm:prSet>
      <dgm:spPr/>
    </dgm:pt>
    <dgm:pt modelId="{6108F966-677F-40DF-BC91-F9816CEE7E2B}" type="pres">
      <dgm:prSet presAssocID="{47AFED98-3391-4319-BD93-633510FB8BD2}" presName="rootComposite" presStyleCnt="0"/>
      <dgm:spPr/>
    </dgm:pt>
    <dgm:pt modelId="{6C45D447-9474-4E22-8B25-947BA0240FAC}" type="pres">
      <dgm:prSet presAssocID="{47AFED98-3391-4319-BD93-633510FB8BD2}" presName="rootText" presStyleLbl="node2" presStyleIdx="1" presStyleCnt="2">
        <dgm:presLayoutVars>
          <dgm:chPref val="3"/>
        </dgm:presLayoutVars>
      </dgm:prSet>
      <dgm:spPr/>
    </dgm:pt>
    <dgm:pt modelId="{2A852CBE-DAD6-46AA-9F4A-5B1A822F6D34}" type="pres">
      <dgm:prSet presAssocID="{47AFED98-3391-4319-BD93-633510FB8BD2}" presName="rootConnector" presStyleLbl="node2" presStyleIdx="1" presStyleCnt="2"/>
      <dgm:spPr/>
    </dgm:pt>
    <dgm:pt modelId="{CD6CB9DB-CC98-45F4-9465-84E0D877BA56}" type="pres">
      <dgm:prSet presAssocID="{47AFED98-3391-4319-BD93-633510FB8BD2}" presName="hierChild4" presStyleCnt="0"/>
      <dgm:spPr/>
    </dgm:pt>
    <dgm:pt modelId="{E996D14C-D9DD-4F5D-A59F-F9EBE6513D81}" type="pres">
      <dgm:prSet presAssocID="{1E48B4F6-5F26-4894-92BE-B7BD70E9EFE5}" presName="Name64" presStyleLbl="parChTrans1D3" presStyleIdx="1" presStyleCnt="4"/>
      <dgm:spPr/>
    </dgm:pt>
    <dgm:pt modelId="{7B34E3E5-CB19-4C77-8172-9B23BE7BBC30}" type="pres">
      <dgm:prSet presAssocID="{45CD3B9C-095C-4009-850A-ECDCE6B53C7A}" presName="hierRoot2" presStyleCnt="0">
        <dgm:presLayoutVars>
          <dgm:hierBranch val="init"/>
        </dgm:presLayoutVars>
      </dgm:prSet>
      <dgm:spPr/>
    </dgm:pt>
    <dgm:pt modelId="{E653945A-94E0-4F7D-B85A-067B665B7E04}" type="pres">
      <dgm:prSet presAssocID="{45CD3B9C-095C-4009-850A-ECDCE6B53C7A}" presName="rootComposite" presStyleCnt="0"/>
      <dgm:spPr/>
    </dgm:pt>
    <dgm:pt modelId="{38CABE14-E00F-412D-9567-A4549B9B87CD}" type="pres">
      <dgm:prSet presAssocID="{45CD3B9C-095C-4009-850A-ECDCE6B53C7A}" presName="rootText" presStyleLbl="node3" presStyleIdx="1" presStyleCnt="4">
        <dgm:presLayoutVars>
          <dgm:chPref val="3"/>
        </dgm:presLayoutVars>
      </dgm:prSet>
      <dgm:spPr/>
    </dgm:pt>
    <dgm:pt modelId="{904E69AB-BB39-4362-84B4-899AFDBE79AE}" type="pres">
      <dgm:prSet presAssocID="{45CD3B9C-095C-4009-850A-ECDCE6B53C7A}" presName="rootConnector" presStyleLbl="node3" presStyleIdx="1" presStyleCnt="4"/>
      <dgm:spPr/>
    </dgm:pt>
    <dgm:pt modelId="{7462B214-6F86-4AF5-A279-EE94A51F11FE}" type="pres">
      <dgm:prSet presAssocID="{45CD3B9C-095C-4009-850A-ECDCE6B53C7A}" presName="hierChild4" presStyleCnt="0"/>
      <dgm:spPr/>
    </dgm:pt>
    <dgm:pt modelId="{06C11812-B46F-410F-B628-A069B4EA396D}" type="pres">
      <dgm:prSet presAssocID="{45CD3B9C-095C-4009-850A-ECDCE6B53C7A}" presName="hierChild5" presStyleCnt="0"/>
      <dgm:spPr/>
    </dgm:pt>
    <dgm:pt modelId="{72FCB828-A974-46F1-874B-B9092EF67913}" type="pres">
      <dgm:prSet presAssocID="{8B1B14BC-4F9E-4654-8CD0-6FEA22ABCEC6}" presName="Name64" presStyleLbl="parChTrans1D3" presStyleIdx="2" presStyleCnt="4"/>
      <dgm:spPr/>
    </dgm:pt>
    <dgm:pt modelId="{2AD7D67D-8B6F-42FE-8BAD-806FE1CB3D7B}" type="pres">
      <dgm:prSet presAssocID="{A6F03668-0B59-4D57-8207-D29ADA171325}" presName="hierRoot2" presStyleCnt="0">
        <dgm:presLayoutVars>
          <dgm:hierBranch val="init"/>
        </dgm:presLayoutVars>
      </dgm:prSet>
      <dgm:spPr/>
    </dgm:pt>
    <dgm:pt modelId="{EAE7F645-7239-417C-9F69-5B4AD0A25784}" type="pres">
      <dgm:prSet presAssocID="{A6F03668-0B59-4D57-8207-D29ADA171325}" presName="rootComposite" presStyleCnt="0"/>
      <dgm:spPr/>
    </dgm:pt>
    <dgm:pt modelId="{2532149D-8005-4FCC-922F-E17FE0BBF501}" type="pres">
      <dgm:prSet presAssocID="{A6F03668-0B59-4D57-8207-D29ADA171325}" presName="rootText" presStyleLbl="node3" presStyleIdx="2" presStyleCnt="4">
        <dgm:presLayoutVars>
          <dgm:chPref val="3"/>
        </dgm:presLayoutVars>
      </dgm:prSet>
      <dgm:spPr/>
    </dgm:pt>
    <dgm:pt modelId="{3B4009EA-B927-4EA9-9D5A-ABB4299343DA}" type="pres">
      <dgm:prSet presAssocID="{A6F03668-0B59-4D57-8207-D29ADA171325}" presName="rootConnector" presStyleLbl="node3" presStyleIdx="2" presStyleCnt="4"/>
      <dgm:spPr/>
    </dgm:pt>
    <dgm:pt modelId="{29943819-E99A-42D5-BAD9-C19456BB73DA}" type="pres">
      <dgm:prSet presAssocID="{A6F03668-0B59-4D57-8207-D29ADA171325}" presName="hierChild4" presStyleCnt="0"/>
      <dgm:spPr/>
    </dgm:pt>
    <dgm:pt modelId="{DAC1564E-915E-4A43-8882-A7BAC81FA89A}" type="pres">
      <dgm:prSet presAssocID="{A6F03668-0B59-4D57-8207-D29ADA171325}" presName="hierChild5" presStyleCnt="0"/>
      <dgm:spPr/>
    </dgm:pt>
    <dgm:pt modelId="{5E4142BE-26AF-4EDC-AFD0-E67BB9FFB10E}" type="pres">
      <dgm:prSet presAssocID="{07A0E724-F1D2-4E4D-BC5A-6D61DD7C4D4A}" presName="Name64" presStyleLbl="parChTrans1D3" presStyleIdx="3" presStyleCnt="4"/>
      <dgm:spPr/>
    </dgm:pt>
    <dgm:pt modelId="{DD24B416-4267-4DC0-B363-41B4022A9509}" type="pres">
      <dgm:prSet presAssocID="{7886DF8F-A129-48CB-A9EF-8BD5E540D956}" presName="hierRoot2" presStyleCnt="0">
        <dgm:presLayoutVars>
          <dgm:hierBranch val="init"/>
        </dgm:presLayoutVars>
      </dgm:prSet>
      <dgm:spPr/>
    </dgm:pt>
    <dgm:pt modelId="{E338C258-9812-486C-9DB2-F8197AA4EB29}" type="pres">
      <dgm:prSet presAssocID="{7886DF8F-A129-48CB-A9EF-8BD5E540D956}" presName="rootComposite" presStyleCnt="0"/>
      <dgm:spPr/>
    </dgm:pt>
    <dgm:pt modelId="{F06578A1-F77D-4858-8132-E58829BED6EE}" type="pres">
      <dgm:prSet presAssocID="{7886DF8F-A129-48CB-A9EF-8BD5E540D956}" presName="rootText" presStyleLbl="node3" presStyleIdx="3" presStyleCnt="4">
        <dgm:presLayoutVars>
          <dgm:chPref val="3"/>
        </dgm:presLayoutVars>
      </dgm:prSet>
      <dgm:spPr/>
    </dgm:pt>
    <dgm:pt modelId="{7C86AB5E-DFC8-4D7E-9968-FD005EA35ED1}" type="pres">
      <dgm:prSet presAssocID="{7886DF8F-A129-48CB-A9EF-8BD5E540D956}" presName="rootConnector" presStyleLbl="node3" presStyleIdx="3" presStyleCnt="4"/>
      <dgm:spPr/>
    </dgm:pt>
    <dgm:pt modelId="{7C9F28E7-7A42-419F-A2F4-DAFBD8EA51E3}" type="pres">
      <dgm:prSet presAssocID="{7886DF8F-A129-48CB-A9EF-8BD5E540D956}" presName="hierChild4" presStyleCnt="0"/>
      <dgm:spPr/>
    </dgm:pt>
    <dgm:pt modelId="{FF3C5B81-FCE4-4F8A-94D4-8255828E1EA9}" type="pres">
      <dgm:prSet presAssocID="{7886DF8F-A129-48CB-A9EF-8BD5E540D956}" presName="hierChild5" presStyleCnt="0"/>
      <dgm:spPr/>
    </dgm:pt>
    <dgm:pt modelId="{B8911DCC-33C4-41AE-A3EB-896386111E61}" type="pres">
      <dgm:prSet presAssocID="{47AFED98-3391-4319-BD93-633510FB8BD2}" presName="hierChild5" presStyleCnt="0"/>
      <dgm:spPr/>
    </dgm:pt>
    <dgm:pt modelId="{D95390A9-0BA9-47D8-928B-1325EB376EC6}" type="pres">
      <dgm:prSet presAssocID="{F1BCD45F-9284-4C8D-A2F4-3238F04DDAD4}" presName="hierChild3" presStyleCnt="0"/>
      <dgm:spPr/>
    </dgm:pt>
  </dgm:ptLst>
  <dgm:cxnLst>
    <dgm:cxn modelId="{8A4A640A-1EB9-41C0-8A5F-FD15B9AFB376}" type="presOf" srcId="{3CCF448B-BFF8-493D-AF21-15B8669601FC}" destId="{55BAA39A-62AC-4881-85E0-6B3FAC120739}" srcOrd="0" destOrd="0" presId="urn:microsoft.com/office/officeart/2009/3/layout/HorizontalOrganizationChart"/>
    <dgm:cxn modelId="{6233F90D-2D72-4EC2-87A2-70A0A90C3F83}" type="presOf" srcId="{47AFED98-3391-4319-BD93-633510FB8BD2}" destId="{2A852CBE-DAD6-46AA-9F4A-5B1A822F6D34}" srcOrd="1" destOrd="0" presId="urn:microsoft.com/office/officeart/2009/3/layout/HorizontalOrganizationChart"/>
    <dgm:cxn modelId="{FD46A412-74FB-4C79-8501-AD87B6D61DCF}" type="presOf" srcId="{9CF89A2D-F6A3-48F6-9062-916834E84DFE}" destId="{28AC9335-4503-4537-B47E-AF23BEF3C62D}" srcOrd="1" destOrd="0" presId="urn:microsoft.com/office/officeart/2009/3/layout/HorizontalOrganizationChart"/>
    <dgm:cxn modelId="{02BBD71C-266A-4903-9B96-9E082C4691BA}" type="presOf" srcId="{45CD3B9C-095C-4009-850A-ECDCE6B53C7A}" destId="{38CABE14-E00F-412D-9567-A4549B9B87CD}" srcOrd="0" destOrd="0" presId="urn:microsoft.com/office/officeart/2009/3/layout/HorizontalOrganizationChart"/>
    <dgm:cxn modelId="{6FDCA922-A85A-4C1C-ABCB-F3A2BB946055}" srcId="{F1BCD45F-9284-4C8D-A2F4-3238F04DDAD4}" destId="{3CCF448B-BFF8-493D-AF21-15B8669601FC}" srcOrd="0" destOrd="0" parTransId="{35A4C7AF-A0FA-4642-87CD-19E5061739D3}" sibTransId="{246B1722-1644-4D7B-B1DC-2B9951A263C0}"/>
    <dgm:cxn modelId="{3E24812C-7C87-4AC6-B0F0-082F2D2E8072}" srcId="{3CCF448B-BFF8-493D-AF21-15B8669601FC}" destId="{9CF89A2D-F6A3-48F6-9062-916834E84DFE}" srcOrd="0" destOrd="0" parTransId="{99A06DFC-1E50-4BF7-AD7F-0D364C39FE67}" sibTransId="{DCC9B41A-94F3-4403-A305-F5C7CA9F496C}"/>
    <dgm:cxn modelId="{0354DF38-D81F-46E5-8F6F-D36D58E0B664}" type="presOf" srcId="{7886DF8F-A129-48CB-A9EF-8BD5E540D956}" destId="{7C86AB5E-DFC8-4D7E-9968-FD005EA35ED1}" srcOrd="1" destOrd="0" presId="urn:microsoft.com/office/officeart/2009/3/layout/HorizontalOrganizationChart"/>
    <dgm:cxn modelId="{0636363D-6052-4293-AD85-053473106A5A}" type="presOf" srcId="{F1BCD45F-9284-4C8D-A2F4-3238F04DDAD4}" destId="{CE3BE094-3C35-4B45-A7BB-07599E639C01}" srcOrd="0" destOrd="0" presId="urn:microsoft.com/office/officeart/2009/3/layout/HorizontalOrganizationChart"/>
    <dgm:cxn modelId="{B1104C3F-4A39-453A-BFFF-D5159B485D9A}" type="presOf" srcId="{A6F03668-0B59-4D57-8207-D29ADA171325}" destId="{2532149D-8005-4FCC-922F-E17FE0BBF501}" srcOrd="0" destOrd="0" presId="urn:microsoft.com/office/officeart/2009/3/layout/HorizontalOrganizationChart"/>
    <dgm:cxn modelId="{E0D8865C-0440-464B-BB3E-E7993FF665DE}" type="presOf" srcId="{1E48B4F6-5F26-4894-92BE-B7BD70E9EFE5}" destId="{E996D14C-D9DD-4F5D-A59F-F9EBE6513D81}" srcOrd="0" destOrd="0" presId="urn:microsoft.com/office/officeart/2009/3/layout/HorizontalOrganizationChart"/>
    <dgm:cxn modelId="{0AF2D35E-6B95-4602-8E3F-707D53CDC917}" srcId="{47AFED98-3391-4319-BD93-633510FB8BD2}" destId="{45CD3B9C-095C-4009-850A-ECDCE6B53C7A}" srcOrd="0" destOrd="0" parTransId="{1E48B4F6-5F26-4894-92BE-B7BD70E9EFE5}" sibTransId="{22BE8999-D249-4FC2-8D5C-171D3095AD48}"/>
    <dgm:cxn modelId="{68B4B543-8B3D-4E6A-8808-0B67D5F74F08}" type="presOf" srcId="{3CCF448B-BFF8-493D-AF21-15B8669601FC}" destId="{C6C8FFB7-7C7B-43F2-9F02-4040733C04D1}" srcOrd="1" destOrd="0" presId="urn:microsoft.com/office/officeart/2009/3/layout/HorizontalOrganizationChart"/>
    <dgm:cxn modelId="{C5575968-C7FB-4676-8862-786B06B136DD}" type="presOf" srcId="{7886DF8F-A129-48CB-A9EF-8BD5E540D956}" destId="{F06578A1-F77D-4858-8132-E58829BED6EE}" srcOrd="0" destOrd="0" presId="urn:microsoft.com/office/officeart/2009/3/layout/HorizontalOrganizationChart"/>
    <dgm:cxn modelId="{23225B6A-B59C-45D0-A2CF-CCA73974293A}" srcId="{F1BCD45F-9284-4C8D-A2F4-3238F04DDAD4}" destId="{47AFED98-3391-4319-BD93-633510FB8BD2}" srcOrd="1" destOrd="0" parTransId="{D175310D-2ADB-4A68-9C5D-EBAFFB9476EE}" sibTransId="{7C599436-2C0E-40B5-9C25-A4B5AE1834AC}"/>
    <dgm:cxn modelId="{E5F6D04F-ABC9-4238-84D1-15CDB093242A}" type="presOf" srcId="{D175310D-2ADB-4A68-9C5D-EBAFFB9476EE}" destId="{1C60887A-E6E0-4ED2-832A-3803EA0CB679}" srcOrd="0" destOrd="0" presId="urn:microsoft.com/office/officeart/2009/3/layout/HorizontalOrganizationChart"/>
    <dgm:cxn modelId="{CB8D2473-CFC4-478A-B1A0-01CC35CD9EBD}" type="presOf" srcId="{07A0E724-F1D2-4E4D-BC5A-6D61DD7C4D4A}" destId="{5E4142BE-26AF-4EDC-AFD0-E67BB9FFB10E}" srcOrd="0" destOrd="0" presId="urn:microsoft.com/office/officeart/2009/3/layout/HorizontalOrganizationChart"/>
    <dgm:cxn modelId="{949DB975-4D71-4F73-8504-01087E69CC7B}" type="presOf" srcId="{8B1B14BC-4F9E-4654-8CD0-6FEA22ABCEC6}" destId="{72FCB828-A974-46F1-874B-B9092EF67913}" srcOrd="0" destOrd="0" presId="urn:microsoft.com/office/officeart/2009/3/layout/HorizontalOrganizationChart"/>
    <dgm:cxn modelId="{4FDF5057-B715-46CC-AF45-3A7F388C8694}" srcId="{47AFED98-3391-4319-BD93-633510FB8BD2}" destId="{A6F03668-0B59-4D57-8207-D29ADA171325}" srcOrd="1" destOrd="0" parTransId="{8B1B14BC-4F9E-4654-8CD0-6FEA22ABCEC6}" sibTransId="{737FB007-1787-4013-818A-DC50A40502D9}"/>
    <dgm:cxn modelId="{3C737F5A-422F-4B78-80DE-2AD3BBE85586}" type="presOf" srcId="{F1BCD45F-9284-4C8D-A2F4-3238F04DDAD4}" destId="{DFD07A40-C654-4124-AC59-31834EEC3753}" srcOrd="1" destOrd="0" presId="urn:microsoft.com/office/officeart/2009/3/layout/HorizontalOrganizationChart"/>
    <dgm:cxn modelId="{6A51D595-3AFD-4730-BAFE-AFC5C133AED5}" type="presOf" srcId="{45CD3B9C-095C-4009-850A-ECDCE6B53C7A}" destId="{904E69AB-BB39-4362-84B4-899AFDBE79AE}" srcOrd="1" destOrd="0" presId="urn:microsoft.com/office/officeart/2009/3/layout/HorizontalOrganizationChart"/>
    <dgm:cxn modelId="{AFD988A7-5E81-48FB-83DE-AF038356AA34}" type="presOf" srcId="{9CF89A2D-F6A3-48F6-9062-916834E84DFE}" destId="{A36F4026-D419-4363-AEA9-BD9EFA132151}" srcOrd="0" destOrd="0" presId="urn:microsoft.com/office/officeart/2009/3/layout/HorizontalOrganizationChart"/>
    <dgm:cxn modelId="{CB0678B3-D4B8-4E41-BDE1-B0294A587ADB}" type="presOf" srcId="{45BDDEF3-2E5F-4CFA-9DFB-FE4FBAF65981}" destId="{615310D9-EEF4-4259-AF96-D6EE85F005C9}" srcOrd="0" destOrd="0" presId="urn:microsoft.com/office/officeart/2009/3/layout/HorizontalOrganizationChart"/>
    <dgm:cxn modelId="{127189B5-127A-4CC2-A26C-E87CED8915E1}" type="presOf" srcId="{35A4C7AF-A0FA-4642-87CD-19E5061739D3}" destId="{4767F071-9CEA-4D10-9440-8F21B5DB2B26}" srcOrd="0" destOrd="0" presId="urn:microsoft.com/office/officeart/2009/3/layout/HorizontalOrganizationChart"/>
    <dgm:cxn modelId="{0C5C6DC1-6CA9-4AD9-BD97-EDDEFBC4072D}" srcId="{47AFED98-3391-4319-BD93-633510FB8BD2}" destId="{7886DF8F-A129-48CB-A9EF-8BD5E540D956}" srcOrd="2" destOrd="0" parTransId="{07A0E724-F1D2-4E4D-BC5A-6D61DD7C4D4A}" sibTransId="{7A3664AE-AE70-4CF7-9496-C846A838E51A}"/>
    <dgm:cxn modelId="{5BD63DD5-934C-42D7-818A-46A7CFC4ECF2}" srcId="{45BDDEF3-2E5F-4CFA-9DFB-FE4FBAF65981}" destId="{F1BCD45F-9284-4C8D-A2F4-3238F04DDAD4}" srcOrd="0" destOrd="0" parTransId="{D2410F52-57E5-46EC-8116-3F994A182955}" sibTransId="{8350DF41-BCE1-4344-A6F7-26A3050F1398}"/>
    <dgm:cxn modelId="{6753EFF4-3D9A-42B8-9D0E-F5D2A979B88A}" type="presOf" srcId="{A6F03668-0B59-4D57-8207-D29ADA171325}" destId="{3B4009EA-B927-4EA9-9D5A-ABB4299343DA}" srcOrd="1" destOrd="0" presId="urn:microsoft.com/office/officeart/2009/3/layout/HorizontalOrganizationChart"/>
    <dgm:cxn modelId="{35F89FF8-C7B9-4DA1-AADE-88E6F9A30F18}" type="presOf" srcId="{99A06DFC-1E50-4BF7-AD7F-0D364C39FE67}" destId="{2931572B-64B3-4C13-B74A-753C6DAFFDEB}" srcOrd="0" destOrd="0" presId="urn:microsoft.com/office/officeart/2009/3/layout/HorizontalOrganizationChart"/>
    <dgm:cxn modelId="{58806DF9-24A8-4CE6-9DD3-79A38C4D38E9}" type="presOf" srcId="{47AFED98-3391-4319-BD93-633510FB8BD2}" destId="{6C45D447-9474-4E22-8B25-947BA0240FAC}" srcOrd="0" destOrd="0" presId="urn:microsoft.com/office/officeart/2009/3/layout/HorizontalOrganizationChart"/>
    <dgm:cxn modelId="{F789BA72-A62E-4929-BBD3-E85EC4070C2A}" type="presParOf" srcId="{615310D9-EEF4-4259-AF96-D6EE85F005C9}" destId="{B07B1FB1-1B4E-4A97-9F9D-3AB095D157C6}" srcOrd="0" destOrd="0" presId="urn:microsoft.com/office/officeart/2009/3/layout/HorizontalOrganizationChart"/>
    <dgm:cxn modelId="{D8DAF119-3247-4AD2-8356-CB2182B44C01}" type="presParOf" srcId="{B07B1FB1-1B4E-4A97-9F9D-3AB095D157C6}" destId="{3FED7E90-EF5C-4983-855C-098EAB57224C}" srcOrd="0" destOrd="0" presId="urn:microsoft.com/office/officeart/2009/3/layout/HorizontalOrganizationChart"/>
    <dgm:cxn modelId="{877814A6-284F-4CCB-AF84-8C2593F4A0C0}" type="presParOf" srcId="{3FED7E90-EF5C-4983-855C-098EAB57224C}" destId="{CE3BE094-3C35-4B45-A7BB-07599E639C01}" srcOrd="0" destOrd="0" presId="urn:microsoft.com/office/officeart/2009/3/layout/HorizontalOrganizationChart"/>
    <dgm:cxn modelId="{AD7DCBB1-1F81-4C96-A9DE-1EA82EA17536}" type="presParOf" srcId="{3FED7E90-EF5C-4983-855C-098EAB57224C}" destId="{DFD07A40-C654-4124-AC59-31834EEC3753}" srcOrd="1" destOrd="0" presId="urn:microsoft.com/office/officeart/2009/3/layout/HorizontalOrganizationChart"/>
    <dgm:cxn modelId="{B61E6C60-C8FA-434B-89F4-43E19D4FF5D9}" type="presParOf" srcId="{B07B1FB1-1B4E-4A97-9F9D-3AB095D157C6}" destId="{21D3D9C3-4AC9-41E0-90A2-3C11CC5E14BE}" srcOrd="1" destOrd="0" presId="urn:microsoft.com/office/officeart/2009/3/layout/HorizontalOrganizationChart"/>
    <dgm:cxn modelId="{2E78AE73-45CF-4E94-AE04-95B1B14AE05C}" type="presParOf" srcId="{21D3D9C3-4AC9-41E0-90A2-3C11CC5E14BE}" destId="{4767F071-9CEA-4D10-9440-8F21B5DB2B26}" srcOrd="0" destOrd="0" presId="urn:microsoft.com/office/officeart/2009/3/layout/HorizontalOrganizationChart"/>
    <dgm:cxn modelId="{C370EFC0-2797-4CC1-A443-A34D56CAFC32}" type="presParOf" srcId="{21D3D9C3-4AC9-41E0-90A2-3C11CC5E14BE}" destId="{FC2E2C4F-F9DF-4368-BFDF-8D2CBF6885C1}" srcOrd="1" destOrd="0" presId="urn:microsoft.com/office/officeart/2009/3/layout/HorizontalOrganizationChart"/>
    <dgm:cxn modelId="{2DADF0CF-D130-4132-B189-410F297F3362}" type="presParOf" srcId="{FC2E2C4F-F9DF-4368-BFDF-8D2CBF6885C1}" destId="{761F6638-AC46-4AC5-A506-3D7E57C83D09}" srcOrd="0" destOrd="0" presId="urn:microsoft.com/office/officeart/2009/3/layout/HorizontalOrganizationChart"/>
    <dgm:cxn modelId="{33AFA7F0-5591-494E-8E9C-4E9B91A07CEA}" type="presParOf" srcId="{761F6638-AC46-4AC5-A506-3D7E57C83D09}" destId="{55BAA39A-62AC-4881-85E0-6B3FAC120739}" srcOrd="0" destOrd="0" presId="urn:microsoft.com/office/officeart/2009/3/layout/HorizontalOrganizationChart"/>
    <dgm:cxn modelId="{2E170BF3-FADB-4C2F-9BFC-215DB2652E0E}" type="presParOf" srcId="{761F6638-AC46-4AC5-A506-3D7E57C83D09}" destId="{C6C8FFB7-7C7B-43F2-9F02-4040733C04D1}" srcOrd="1" destOrd="0" presId="urn:microsoft.com/office/officeart/2009/3/layout/HorizontalOrganizationChart"/>
    <dgm:cxn modelId="{D38378F3-9EC7-493B-9BC7-14E612165915}" type="presParOf" srcId="{FC2E2C4F-F9DF-4368-BFDF-8D2CBF6885C1}" destId="{938E02E2-99D7-42DC-8A28-E7F769E06AD8}" srcOrd="1" destOrd="0" presId="urn:microsoft.com/office/officeart/2009/3/layout/HorizontalOrganizationChart"/>
    <dgm:cxn modelId="{430004E0-E1BB-48AF-B55A-393E38064217}" type="presParOf" srcId="{938E02E2-99D7-42DC-8A28-E7F769E06AD8}" destId="{2931572B-64B3-4C13-B74A-753C6DAFFDEB}" srcOrd="0" destOrd="0" presId="urn:microsoft.com/office/officeart/2009/3/layout/HorizontalOrganizationChart"/>
    <dgm:cxn modelId="{BB6D956E-18D5-43FE-94C6-A32434927880}" type="presParOf" srcId="{938E02E2-99D7-42DC-8A28-E7F769E06AD8}" destId="{1FDA35D8-DFA0-4141-8801-AD51D17E7777}" srcOrd="1" destOrd="0" presId="urn:microsoft.com/office/officeart/2009/3/layout/HorizontalOrganizationChart"/>
    <dgm:cxn modelId="{D0584F1C-9DB4-4CE8-9C0D-2C9C34778669}" type="presParOf" srcId="{1FDA35D8-DFA0-4141-8801-AD51D17E7777}" destId="{8311FE49-7437-4E2F-8FB5-0FF4D06F1A6B}" srcOrd="0" destOrd="0" presId="urn:microsoft.com/office/officeart/2009/3/layout/HorizontalOrganizationChart"/>
    <dgm:cxn modelId="{729C7ABF-49F0-4316-87C3-6249865FA026}" type="presParOf" srcId="{8311FE49-7437-4E2F-8FB5-0FF4D06F1A6B}" destId="{A36F4026-D419-4363-AEA9-BD9EFA132151}" srcOrd="0" destOrd="0" presId="urn:microsoft.com/office/officeart/2009/3/layout/HorizontalOrganizationChart"/>
    <dgm:cxn modelId="{8E683C34-F914-4941-8186-BEC371EE9CC8}" type="presParOf" srcId="{8311FE49-7437-4E2F-8FB5-0FF4D06F1A6B}" destId="{28AC9335-4503-4537-B47E-AF23BEF3C62D}" srcOrd="1" destOrd="0" presId="urn:microsoft.com/office/officeart/2009/3/layout/HorizontalOrganizationChart"/>
    <dgm:cxn modelId="{F13E270A-7854-454B-8724-251CF145B554}" type="presParOf" srcId="{1FDA35D8-DFA0-4141-8801-AD51D17E7777}" destId="{68DFAEBE-5B51-4C88-91FF-3EF710FC1D57}" srcOrd="1" destOrd="0" presId="urn:microsoft.com/office/officeart/2009/3/layout/HorizontalOrganizationChart"/>
    <dgm:cxn modelId="{58348107-F214-4285-8E08-7A2CC1131B0A}" type="presParOf" srcId="{1FDA35D8-DFA0-4141-8801-AD51D17E7777}" destId="{F1F34F4F-08A9-4C03-AD4A-953BBAB3F5E5}" srcOrd="2" destOrd="0" presId="urn:microsoft.com/office/officeart/2009/3/layout/HorizontalOrganizationChart"/>
    <dgm:cxn modelId="{2D0991B0-6014-4E9D-8F85-DA67AA9F6C96}" type="presParOf" srcId="{FC2E2C4F-F9DF-4368-BFDF-8D2CBF6885C1}" destId="{8E84268B-13CA-482D-BD50-5FB11C96ED1D}" srcOrd="2" destOrd="0" presId="urn:microsoft.com/office/officeart/2009/3/layout/HorizontalOrganizationChart"/>
    <dgm:cxn modelId="{8D919996-E8BF-4202-8B04-64B942F2081B}" type="presParOf" srcId="{21D3D9C3-4AC9-41E0-90A2-3C11CC5E14BE}" destId="{1C60887A-E6E0-4ED2-832A-3803EA0CB679}" srcOrd="2" destOrd="0" presId="urn:microsoft.com/office/officeart/2009/3/layout/HorizontalOrganizationChart"/>
    <dgm:cxn modelId="{A721190D-6EB0-4FDB-8246-B4D828FEF09D}" type="presParOf" srcId="{21D3D9C3-4AC9-41E0-90A2-3C11CC5E14BE}" destId="{F0004213-238D-42F4-A3C4-DB4661B49C9C}" srcOrd="3" destOrd="0" presId="urn:microsoft.com/office/officeart/2009/3/layout/HorizontalOrganizationChart"/>
    <dgm:cxn modelId="{CDF031B4-3B34-4AA3-A613-3D730BA99ECF}" type="presParOf" srcId="{F0004213-238D-42F4-A3C4-DB4661B49C9C}" destId="{6108F966-677F-40DF-BC91-F9816CEE7E2B}" srcOrd="0" destOrd="0" presId="urn:microsoft.com/office/officeart/2009/3/layout/HorizontalOrganizationChart"/>
    <dgm:cxn modelId="{AA6EE72E-A721-4932-A35A-AED6AC2570EA}" type="presParOf" srcId="{6108F966-677F-40DF-BC91-F9816CEE7E2B}" destId="{6C45D447-9474-4E22-8B25-947BA0240FAC}" srcOrd="0" destOrd="0" presId="urn:microsoft.com/office/officeart/2009/3/layout/HorizontalOrganizationChart"/>
    <dgm:cxn modelId="{827E3738-BB5A-486A-B7C4-64EBAF093A3D}" type="presParOf" srcId="{6108F966-677F-40DF-BC91-F9816CEE7E2B}" destId="{2A852CBE-DAD6-46AA-9F4A-5B1A822F6D34}" srcOrd="1" destOrd="0" presId="urn:microsoft.com/office/officeart/2009/3/layout/HorizontalOrganizationChart"/>
    <dgm:cxn modelId="{78737790-7E8A-4D63-89E2-C95F95FABA94}" type="presParOf" srcId="{F0004213-238D-42F4-A3C4-DB4661B49C9C}" destId="{CD6CB9DB-CC98-45F4-9465-84E0D877BA56}" srcOrd="1" destOrd="0" presId="urn:microsoft.com/office/officeart/2009/3/layout/HorizontalOrganizationChart"/>
    <dgm:cxn modelId="{D263F4AB-BDEB-432F-BEF8-AE295B445484}" type="presParOf" srcId="{CD6CB9DB-CC98-45F4-9465-84E0D877BA56}" destId="{E996D14C-D9DD-4F5D-A59F-F9EBE6513D81}" srcOrd="0" destOrd="0" presId="urn:microsoft.com/office/officeart/2009/3/layout/HorizontalOrganizationChart"/>
    <dgm:cxn modelId="{658A3D49-8561-4722-98B9-77DACEBB5A54}" type="presParOf" srcId="{CD6CB9DB-CC98-45F4-9465-84E0D877BA56}" destId="{7B34E3E5-CB19-4C77-8172-9B23BE7BBC30}" srcOrd="1" destOrd="0" presId="urn:microsoft.com/office/officeart/2009/3/layout/HorizontalOrganizationChart"/>
    <dgm:cxn modelId="{B657D682-984E-473C-888B-843B3445E655}" type="presParOf" srcId="{7B34E3E5-CB19-4C77-8172-9B23BE7BBC30}" destId="{E653945A-94E0-4F7D-B85A-067B665B7E04}" srcOrd="0" destOrd="0" presId="urn:microsoft.com/office/officeart/2009/3/layout/HorizontalOrganizationChart"/>
    <dgm:cxn modelId="{D7A918F7-61E5-44B5-B4D1-E796DE65B294}" type="presParOf" srcId="{E653945A-94E0-4F7D-B85A-067B665B7E04}" destId="{38CABE14-E00F-412D-9567-A4549B9B87CD}" srcOrd="0" destOrd="0" presId="urn:microsoft.com/office/officeart/2009/3/layout/HorizontalOrganizationChart"/>
    <dgm:cxn modelId="{BFEB8E03-D2B6-4B51-8394-A0FBEEC8EC58}" type="presParOf" srcId="{E653945A-94E0-4F7D-B85A-067B665B7E04}" destId="{904E69AB-BB39-4362-84B4-899AFDBE79AE}" srcOrd="1" destOrd="0" presId="urn:microsoft.com/office/officeart/2009/3/layout/HorizontalOrganizationChart"/>
    <dgm:cxn modelId="{83D192BA-9943-45D5-A40D-68E3677F6B08}" type="presParOf" srcId="{7B34E3E5-CB19-4C77-8172-9B23BE7BBC30}" destId="{7462B214-6F86-4AF5-A279-EE94A51F11FE}" srcOrd="1" destOrd="0" presId="urn:microsoft.com/office/officeart/2009/3/layout/HorizontalOrganizationChart"/>
    <dgm:cxn modelId="{FCA66AEA-A9D8-4F2C-BD8D-006A889ECC02}" type="presParOf" srcId="{7B34E3E5-CB19-4C77-8172-9B23BE7BBC30}" destId="{06C11812-B46F-410F-B628-A069B4EA396D}" srcOrd="2" destOrd="0" presId="urn:microsoft.com/office/officeart/2009/3/layout/HorizontalOrganizationChart"/>
    <dgm:cxn modelId="{0C7B4457-5F5D-4517-BD22-DCBAA0B4D6DE}" type="presParOf" srcId="{CD6CB9DB-CC98-45F4-9465-84E0D877BA56}" destId="{72FCB828-A974-46F1-874B-B9092EF67913}" srcOrd="2" destOrd="0" presId="urn:microsoft.com/office/officeart/2009/3/layout/HorizontalOrganizationChart"/>
    <dgm:cxn modelId="{B0F34B25-F582-40E5-8E9A-5F10C2CE2D4E}" type="presParOf" srcId="{CD6CB9DB-CC98-45F4-9465-84E0D877BA56}" destId="{2AD7D67D-8B6F-42FE-8BAD-806FE1CB3D7B}" srcOrd="3" destOrd="0" presId="urn:microsoft.com/office/officeart/2009/3/layout/HorizontalOrganizationChart"/>
    <dgm:cxn modelId="{BF2DE483-EECA-45C4-BB51-DC9ED780BC53}" type="presParOf" srcId="{2AD7D67D-8B6F-42FE-8BAD-806FE1CB3D7B}" destId="{EAE7F645-7239-417C-9F69-5B4AD0A25784}" srcOrd="0" destOrd="0" presId="urn:microsoft.com/office/officeart/2009/3/layout/HorizontalOrganizationChart"/>
    <dgm:cxn modelId="{11AAEBF1-9AB0-4D2E-9DF1-6903A0118974}" type="presParOf" srcId="{EAE7F645-7239-417C-9F69-5B4AD0A25784}" destId="{2532149D-8005-4FCC-922F-E17FE0BBF501}" srcOrd="0" destOrd="0" presId="urn:microsoft.com/office/officeart/2009/3/layout/HorizontalOrganizationChart"/>
    <dgm:cxn modelId="{8A692405-FE98-4427-B7C4-A7A348AD4A44}" type="presParOf" srcId="{EAE7F645-7239-417C-9F69-5B4AD0A25784}" destId="{3B4009EA-B927-4EA9-9D5A-ABB4299343DA}" srcOrd="1" destOrd="0" presId="urn:microsoft.com/office/officeart/2009/3/layout/HorizontalOrganizationChart"/>
    <dgm:cxn modelId="{9E506728-EF60-4301-BBE5-923C11B8410F}" type="presParOf" srcId="{2AD7D67D-8B6F-42FE-8BAD-806FE1CB3D7B}" destId="{29943819-E99A-42D5-BAD9-C19456BB73DA}" srcOrd="1" destOrd="0" presId="urn:microsoft.com/office/officeart/2009/3/layout/HorizontalOrganizationChart"/>
    <dgm:cxn modelId="{AD9AD628-9CE3-4535-A9F6-A2BF3F76ACE7}" type="presParOf" srcId="{2AD7D67D-8B6F-42FE-8BAD-806FE1CB3D7B}" destId="{DAC1564E-915E-4A43-8882-A7BAC81FA89A}" srcOrd="2" destOrd="0" presId="urn:microsoft.com/office/officeart/2009/3/layout/HorizontalOrganizationChart"/>
    <dgm:cxn modelId="{DBF5F233-7A49-4CE9-9FCB-993230446AC4}" type="presParOf" srcId="{CD6CB9DB-CC98-45F4-9465-84E0D877BA56}" destId="{5E4142BE-26AF-4EDC-AFD0-E67BB9FFB10E}" srcOrd="4" destOrd="0" presId="urn:microsoft.com/office/officeart/2009/3/layout/HorizontalOrganizationChart"/>
    <dgm:cxn modelId="{21341763-E3C5-4B48-A4D1-4D08CDF2856A}" type="presParOf" srcId="{CD6CB9DB-CC98-45F4-9465-84E0D877BA56}" destId="{DD24B416-4267-4DC0-B363-41B4022A9509}" srcOrd="5" destOrd="0" presId="urn:microsoft.com/office/officeart/2009/3/layout/HorizontalOrganizationChart"/>
    <dgm:cxn modelId="{FC0DF172-FB65-43C7-A987-1FEF766A76C8}" type="presParOf" srcId="{DD24B416-4267-4DC0-B363-41B4022A9509}" destId="{E338C258-9812-486C-9DB2-F8197AA4EB29}" srcOrd="0" destOrd="0" presId="urn:microsoft.com/office/officeart/2009/3/layout/HorizontalOrganizationChart"/>
    <dgm:cxn modelId="{4FA226E4-B2CD-4154-A5BF-B76DC549F166}" type="presParOf" srcId="{E338C258-9812-486C-9DB2-F8197AA4EB29}" destId="{F06578A1-F77D-4858-8132-E58829BED6EE}" srcOrd="0" destOrd="0" presId="urn:microsoft.com/office/officeart/2009/3/layout/HorizontalOrganizationChart"/>
    <dgm:cxn modelId="{CAB620DD-61EB-417C-AAB0-6C469B89EF22}" type="presParOf" srcId="{E338C258-9812-486C-9DB2-F8197AA4EB29}" destId="{7C86AB5E-DFC8-4D7E-9968-FD005EA35ED1}" srcOrd="1" destOrd="0" presId="urn:microsoft.com/office/officeart/2009/3/layout/HorizontalOrganizationChart"/>
    <dgm:cxn modelId="{E7D7CEC4-B415-4190-B4FA-2C05240F8F5D}" type="presParOf" srcId="{DD24B416-4267-4DC0-B363-41B4022A9509}" destId="{7C9F28E7-7A42-419F-A2F4-DAFBD8EA51E3}" srcOrd="1" destOrd="0" presId="urn:microsoft.com/office/officeart/2009/3/layout/HorizontalOrganizationChart"/>
    <dgm:cxn modelId="{B367F8DC-3231-4DB5-8571-BF075EFC0161}" type="presParOf" srcId="{DD24B416-4267-4DC0-B363-41B4022A9509}" destId="{FF3C5B81-FCE4-4F8A-94D4-8255828E1EA9}" srcOrd="2" destOrd="0" presId="urn:microsoft.com/office/officeart/2009/3/layout/HorizontalOrganizationChart"/>
    <dgm:cxn modelId="{14241653-6DCF-45B8-81E4-BAE309265DE1}" type="presParOf" srcId="{F0004213-238D-42F4-A3C4-DB4661B49C9C}" destId="{B8911DCC-33C4-41AE-A3EB-896386111E61}" srcOrd="2" destOrd="0" presId="urn:microsoft.com/office/officeart/2009/3/layout/HorizontalOrganizationChart"/>
    <dgm:cxn modelId="{560A604F-285E-43CC-A713-03D58A7774BB}" type="presParOf" srcId="{B07B1FB1-1B4E-4A97-9F9D-3AB095D157C6}" destId="{D95390A9-0BA9-47D8-928B-1325EB376EC6}"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617042-38C6-4A70-9AF6-94FA5DB079F3}">
      <dsp:nvSpPr>
        <dsp:cNvPr id="0" name=""/>
        <dsp:cNvSpPr/>
      </dsp:nvSpPr>
      <dsp:spPr>
        <a:xfrm>
          <a:off x="2396" y="466769"/>
          <a:ext cx="742801" cy="44568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hueOff val="0"/>
                  <a:satOff val="0"/>
                  <a:lumOff val="0"/>
                  <a:alphaOff val="0"/>
                </a:sysClr>
              </a:solidFill>
              <a:latin typeface="Tw Cen MT" panose="020B0602020104020603"/>
              <a:ea typeface="+mn-ea"/>
              <a:cs typeface="+mn-cs"/>
            </a:rPr>
            <a:t>Multiband image synthesis</a:t>
          </a:r>
        </a:p>
      </dsp:txBody>
      <dsp:txXfrm>
        <a:off x="15450" y="479823"/>
        <a:ext cx="716693" cy="419572"/>
      </dsp:txXfrm>
    </dsp:sp>
    <dsp:sp modelId="{BD14A818-B94A-4AFF-9B3B-B33CE0BAFE46}">
      <dsp:nvSpPr>
        <dsp:cNvPr id="0" name=""/>
        <dsp:cNvSpPr/>
      </dsp:nvSpPr>
      <dsp:spPr>
        <a:xfrm>
          <a:off x="819477" y="597502"/>
          <a:ext cx="157473" cy="184214"/>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hueOff val="0"/>
                <a:satOff val="0"/>
                <a:lumOff val="0"/>
                <a:alphaOff val="0"/>
              </a:sysClr>
            </a:solidFill>
            <a:latin typeface="Tw Cen MT" panose="020B0602020104020603"/>
            <a:ea typeface="+mn-ea"/>
            <a:cs typeface="+mn-cs"/>
          </a:endParaRPr>
        </a:p>
      </dsp:txBody>
      <dsp:txXfrm>
        <a:off x="819477" y="634345"/>
        <a:ext cx="110231" cy="110528"/>
      </dsp:txXfrm>
    </dsp:sp>
    <dsp:sp modelId="{BD7569C3-6A79-400F-A583-5DD6180AE3CA}">
      <dsp:nvSpPr>
        <dsp:cNvPr id="0" name=""/>
        <dsp:cNvSpPr/>
      </dsp:nvSpPr>
      <dsp:spPr>
        <a:xfrm>
          <a:off x="1042317" y="466769"/>
          <a:ext cx="742801" cy="44568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hueOff val="0"/>
                  <a:satOff val="0"/>
                  <a:lumOff val="0"/>
                  <a:alphaOff val="0"/>
                </a:sysClr>
              </a:solidFill>
              <a:latin typeface="Tw Cen MT" panose="020B0602020104020603"/>
              <a:ea typeface="+mn-ea"/>
              <a:cs typeface="+mn-cs"/>
            </a:rPr>
            <a:t>Clipping the study area</a:t>
          </a:r>
        </a:p>
      </dsp:txBody>
      <dsp:txXfrm>
        <a:off x="1055371" y="479823"/>
        <a:ext cx="716693" cy="419572"/>
      </dsp:txXfrm>
    </dsp:sp>
    <dsp:sp modelId="{584D9A02-F668-45A8-8EB1-4FE924993AD2}">
      <dsp:nvSpPr>
        <dsp:cNvPr id="0" name=""/>
        <dsp:cNvSpPr/>
      </dsp:nvSpPr>
      <dsp:spPr>
        <a:xfrm>
          <a:off x="1859399" y="597502"/>
          <a:ext cx="157473" cy="184214"/>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hueOff val="0"/>
                <a:satOff val="0"/>
                <a:lumOff val="0"/>
                <a:alphaOff val="0"/>
              </a:sysClr>
            </a:solidFill>
            <a:latin typeface="Tw Cen MT" panose="020B0602020104020603"/>
            <a:ea typeface="+mn-ea"/>
            <a:cs typeface="+mn-cs"/>
          </a:endParaRPr>
        </a:p>
      </dsp:txBody>
      <dsp:txXfrm>
        <a:off x="1859399" y="634345"/>
        <a:ext cx="110231" cy="110528"/>
      </dsp:txXfrm>
    </dsp:sp>
    <dsp:sp modelId="{75720F4D-41E4-4121-A3B4-C58891A48820}">
      <dsp:nvSpPr>
        <dsp:cNvPr id="0" name=""/>
        <dsp:cNvSpPr/>
      </dsp:nvSpPr>
      <dsp:spPr>
        <a:xfrm>
          <a:off x="2082239" y="466769"/>
          <a:ext cx="742801" cy="44568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hueOff val="0"/>
                  <a:satOff val="0"/>
                  <a:lumOff val="0"/>
                  <a:alphaOff val="0"/>
                </a:sysClr>
              </a:solidFill>
              <a:latin typeface="Tw Cen MT" panose="020B0602020104020603"/>
              <a:ea typeface="+mn-ea"/>
              <a:cs typeface="+mn-cs"/>
            </a:rPr>
            <a:t>Create a training sample</a:t>
          </a:r>
        </a:p>
      </dsp:txBody>
      <dsp:txXfrm>
        <a:off x="2095293" y="479823"/>
        <a:ext cx="716693" cy="419572"/>
      </dsp:txXfrm>
    </dsp:sp>
    <dsp:sp modelId="{0D0AF753-5AC7-401C-A3C2-E0E7D7CE8688}">
      <dsp:nvSpPr>
        <dsp:cNvPr id="0" name=""/>
        <dsp:cNvSpPr/>
      </dsp:nvSpPr>
      <dsp:spPr>
        <a:xfrm>
          <a:off x="2899320" y="597502"/>
          <a:ext cx="157473" cy="184214"/>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hueOff val="0"/>
                <a:satOff val="0"/>
                <a:lumOff val="0"/>
                <a:alphaOff val="0"/>
              </a:sysClr>
            </a:solidFill>
            <a:latin typeface="Tw Cen MT" panose="020B0602020104020603"/>
            <a:ea typeface="+mn-ea"/>
            <a:cs typeface="+mn-cs"/>
          </a:endParaRPr>
        </a:p>
      </dsp:txBody>
      <dsp:txXfrm>
        <a:off x="2899320" y="634345"/>
        <a:ext cx="110231" cy="110528"/>
      </dsp:txXfrm>
    </dsp:sp>
    <dsp:sp modelId="{E1C3DA3C-5B66-4A8A-9587-3D2E0D5513D3}">
      <dsp:nvSpPr>
        <dsp:cNvPr id="0" name=""/>
        <dsp:cNvSpPr/>
      </dsp:nvSpPr>
      <dsp:spPr>
        <a:xfrm>
          <a:off x="3122161" y="466769"/>
          <a:ext cx="742801" cy="44568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hueOff val="0"/>
                  <a:satOff val="0"/>
                  <a:lumOff val="0"/>
                  <a:alphaOff val="0"/>
                </a:sysClr>
              </a:solidFill>
              <a:latin typeface="Tw Cen MT" panose="020B0602020104020603"/>
              <a:ea typeface="+mn-ea"/>
              <a:cs typeface="+mn-cs"/>
            </a:rPr>
            <a:t>Maximum likelihood classification</a:t>
          </a:r>
        </a:p>
      </dsp:txBody>
      <dsp:txXfrm>
        <a:off x="3135215" y="479823"/>
        <a:ext cx="716693" cy="419572"/>
      </dsp:txXfrm>
    </dsp:sp>
    <dsp:sp modelId="{98599858-9339-454C-8824-E5C8F52A5CDC}">
      <dsp:nvSpPr>
        <dsp:cNvPr id="0" name=""/>
        <dsp:cNvSpPr/>
      </dsp:nvSpPr>
      <dsp:spPr>
        <a:xfrm>
          <a:off x="3939242" y="597502"/>
          <a:ext cx="157473" cy="184214"/>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hueOff val="0"/>
                <a:satOff val="0"/>
                <a:lumOff val="0"/>
                <a:alphaOff val="0"/>
              </a:sysClr>
            </a:solidFill>
            <a:latin typeface="Tw Cen MT" panose="020B0602020104020603"/>
            <a:ea typeface="+mn-ea"/>
            <a:cs typeface="+mn-cs"/>
          </a:endParaRPr>
        </a:p>
      </dsp:txBody>
      <dsp:txXfrm>
        <a:off x="3939242" y="634345"/>
        <a:ext cx="110231" cy="110528"/>
      </dsp:txXfrm>
    </dsp:sp>
    <dsp:sp modelId="{590181D3-9E02-42DF-9758-9E5D1CA8D135}">
      <dsp:nvSpPr>
        <dsp:cNvPr id="0" name=""/>
        <dsp:cNvSpPr/>
      </dsp:nvSpPr>
      <dsp:spPr>
        <a:xfrm>
          <a:off x="4162082" y="466769"/>
          <a:ext cx="742801" cy="44568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hueOff val="0"/>
                  <a:satOff val="0"/>
                  <a:lumOff val="0"/>
                  <a:alphaOff val="0"/>
                </a:sysClr>
              </a:solidFill>
              <a:latin typeface="Tw Cen MT" panose="020B0602020104020603"/>
              <a:ea typeface="+mn-ea"/>
              <a:cs typeface="+mn-cs"/>
            </a:rPr>
            <a:t>Reclassify with weight</a:t>
          </a:r>
        </a:p>
      </dsp:txBody>
      <dsp:txXfrm>
        <a:off x="4175136" y="479823"/>
        <a:ext cx="716693" cy="4195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7FAAB-A1C0-4F2B-B724-8BFA2249DB70}">
      <dsp:nvSpPr>
        <dsp:cNvPr id="0" name=""/>
        <dsp:cNvSpPr/>
      </dsp:nvSpPr>
      <dsp:spPr>
        <a:xfrm>
          <a:off x="1922" y="48484"/>
          <a:ext cx="840391" cy="52787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hueOff val="0"/>
                  <a:satOff val="0"/>
                  <a:lumOff val="0"/>
                  <a:alphaOff val="0"/>
                </a:sysClr>
              </a:solidFill>
              <a:latin typeface="Tw Cen MT" panose="020B0602020104020603"/>
              <a:ea typeface="+mn-ea"/>
              <a:cs typeface="+mn-cs"/>
            </a:rPr>
            <a:t>DEM data combination</a:t>
          </a:r>
        </a:p>
      </dsp:txBody>
      <dsp:txXfrm>
        <a:off x="17383" y="63945"/>
        <a:ext cx="809469" cy="496948"/>
      </dsp:txXfrm>
    </dsp:sp>
    <dsp:sp modelId="{6BE83329-C546-468E-AB33-A630F6FF393A}">
      <dsp:nvSpPr>
        <dsp:cNvPr id="0" name=""/>
        <dsp:cNvSpPr/>
      </dsp:nvSpPr>
      <dsp:spPr>
        <a:xfrm>
          <a:off x="926352" y="208211"/>
          <a:ext cx="178162" cy="208417"/>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Text" lastClr="000000">
                <a:hueOff val="0"/>
                <a:satOff val="0"/>
                <a:lumOff val="0"/>
                <a:alphaOff val="0"/>
              </a:sysClr>
            </a:solidFill>
            <a:latin typeface="Tw Cen MT" panose="020B0602020104020603"/>
            <a:ea typeface="+mn-ea"/>
            <a:cs typeface="+mn-cs"/>
          </a:endParaRPr>
        </a:p>
      </dsp:txBody>
      <dsp:txXfrm>
        <a:off x="926352" y="249894"/>
        <a:ext cx="124713" cy="125051"/>
      </dsp:txXfrm>
    </dsp:sp>
    <dsp:sp modelId="{EAE2CC7E-C16E-4EF8-A200-42BD3A23E35A}">
      <dsp:nvSpPr>
        <dsp:cNvPr id="0" name=""/>
        <dsp:cNvSpPr/>
      </dsp:nvSpPr>
      <dsp:spPr>
        <a:xfrm>
          <a:off x="1178470" y="48484"/>
          <a:ext cx="840391" cy="52787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hueOff val="0"/>
                  <a:satOff val="0"/>
                  <a:lumOff val="0"/>
                  <a:alphaOff val="0"/>
                </a:sysClr>
              </a:solidFill>
              <a:latin typeface="Tw Cen MT" panose="020B0602020104020603"/>
              <a:ea typeface="+mn-ea"/>
              <a:cs typeface="+mn-cs"/>
            </a:rPr>
            <a:t>Clipping the study area</a:t>
          </a:r>
        </a:p>
      </dsp:txBody>
      <dsp:txXfrm>
        <a:off x="1193931" y="63945"/>
        <a:ext cx="809469" cy="496948"/>
      </dsp:txXfrm>
    </dsp:sp>
    <dsp:sp modelId="{4A8FFD0D-E40E-4E0C-8C07-8D93156394CB}">
      <dsp:nvSpPr>
        <dsp:cNvPr id="0" name=""/>
        <dsp:cNvSpPr/>
      </dsp:nvSpPr>
      <dsp:spPr>
        <a:xfrm>
          <a:off x="2102900" y="208211"/>
          <a:ext cx="178162" cy="208417"/>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Text" lastClr="000000">
                <a:hueOff val="0"/>
                <a:satOff val="0"/>
                <a:lumOff val="0"/>
                <a:alphaOff val="0"/>
              </a:sysClr>
            </a:solidFill>
            <a:latin typeface="Tw Cen MT" panose="020B0602020104020603"/>
            <a:ea typeface="+mn-ea"/>
            <a:cs typeface="+mn-cs"/>
          </a:endParaRPr>
        </a:p>
      </dsp:txBody>
      <dsp:txXfrm>
        <a:off x="2102900" y="249894"/>
        <a:ext cx="124713" cy="125051"/>
      </dsp:txXfrm>
    </dsp:sp>
    <dsp:sp modelId="{756FC44B-522F-464C-AFD5-8FF81C7E1ED2}">
      <dsp:nvSpPr>
        <dsp:cNvPr id="0" name=""/>
        <dsp:cNvSpPr/>
      </dsp:nvSpPr>
      <dsp:spPr>
        <a:xfrm>
          <a:off x="2355018" y="48484"/>
          <a:ext cx="840391" cy="52787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hueOff val="0"/>
                  <a:satOff val="0"/>
                  <a:lumOff val="0"/>
                  <a:alphaOff val="0"/>
                </a:sysClr>
              </a:solidFill>
              <a:latin typeface="Tw Cen MT" panose="020B0602020104020603"/>
              <a:ea typeface="+mn-ea"/>
              <a:cs typeface="+mn-cs"/>
            </a:rPr>
            <a:t>Terrain information extraction</a:t>
          </a:r>
        </a:p>
      </dsp:txBody>
      <dsp:txXfrm>
        <a:off x="2370479" y="63945"/>
        <a:ext cx="809469" cy="496948"/>
      </dsp:txXfrm>
    </dsp:sp>
    <dsp:sp modelId="{CDA4797E-E3E1-4AC1-94C8-2A329DF910D5}">
      <dsp:nvSpPr>
        <dsp:cNvPr id="0" name=""/>
        <dsp:cNvSpPr/>
      </dsp:nvSpPr>
      <dsp:spPr>
        <a:xfrm>
          <a:off x="3279448" y="208211"/>
          <a:ext cx="178162" cy="208417"/>
        </a:xfrm>
        <a:prstGeom prst="rightArrow">
          <a:avLst>
            <a:gd name="adj1" fmla="val 60000"/>
            <a:gd name="adj2" fmla="val 50000"/>
          </a:avLst>
        </a:prstGeom>
        <a:solidFill>
          <a:srgbClr val="D3481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Text" lastClr="000000">
                <a:hueOff val="0"/>
                <a:satOff val="0"/>
                <a:lumOff val="0"/>
                <a:alphaOff val="0"/>
              </a:sysClr>
            </a:solidFill>
            <a:latin typeface="Tw Cen MT" panose="020B0602020104020603"/>
            <a:ea typeface="+mn-ea"/>
            <a:cs typeface="+mn-cs"/>
          </a:endParaRPr>
        </a:p>
      </dsp:txBody>
      <dsp:txXfrm>
        <a:off x="3279448" y="249894"/>
        <a:ext cx="124713" cy="125051"/>
      </dsp:txXfrm>
    </dsp:sp>
    <dsp:sp modelId="{6E986253-48F9-40EA-84A8-F7BE1D88516E}">
      <dsp:nvSpPr>
        <dsp:cNvPr id="0" name=""/>
        <dsp:cNvSpPr/>
      </dsp:nvSpPr>
      <dsp:spPr>
        <a:xfrm>
          <a:off x="3531566" y="48484"/>
          <a:ext cx="840391" cy="527870"/>
        </a:xfrm>
        <a:prstGeom prst="roundRect">
          <a:avLst>
            <a:gd name="adj" fmla="val 10000"/>
          </a:avLst>
        </a:prstGeom>
        <a:solidFill>
          <a:sysClr val="window" lastClr="FFFFFF">
            <a:hueOff val="0"/>
            <a:satOff val="0"/>
            <a:lumOff val="0"/>
            <a:alphaOff val="0"/>
          </a:sysClr>
        </a:solidFill>
        <a:ln w="15875" cap="flat" cmpd="sng" algn="ctr">
          <a:solidFill>
            <a:srgbClr val="D34817">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Tw Cen MT" panose="020B0602020104020603"/>
              <a:ea typeface="+mn-ea"/>
              <a:cs typeface="+mn-cs"/>
            </a:rPr>
            <a:t>Slope and Aspect Analysis</a:t>
          </a:r>
        </a:p>
      </dsp:txBody>
      <dsp:txXfrm>
        <a:off x="3547027" y="63945"/>
        <a:ext cx="809469" cy="4969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142BE-26AF-4EDC-AFD0-E67BB9FFB10E}">
      <dsp:nvSpPr>
        <dsp:cNvPr id="0" name=""/>
        <dsp:cNvSpPr/>
      </dsp:nvSpPr>
      <dsp:spPr>
        <a:xfrm>
          <a:off x="3818788" y="1499432"/>
          <a:ext cx="296123" cy="636665"/>
        </a:xfrm>
        <a:custGeom>
          <a:avLst/>
          <a:gdLst/>
          <a:ahLst/>
          <a:cxnLst/>
          <a:rect l="0" t="0" r="0" b="0"/>
          <a:pathLst>
            <a:path>
              <a:moveTo>
                <a:pt x="0" y="0"/>
              </a:moveTo>
              <a:lnTo>
                <a:pt x="148061" y="0"/>
              </a:lnTo>
              <a:lnTo>
                <a:pt x="148061" y="636665"/>
              </a:lnTo>
              <a:lnTo>
                <a:pt x="296123" y="6366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CB828-A974-46F1-874B-B9092EF67913}">
      <dsp:nvSpPr>
        <dsp:cNvPr id="0" name=""/>
        <dsp:cNvSpPr/>
      </dsp:nvSpPr>
      <dsp:spPr>
        <a:xfrm>
          <a:off x="3818788" y="1453712"/>
          <a:ext cx="296123" cy="91440"/>
        </a:xfrm>
        <a:custGeom>
          <a:avLst/>
          <a:gdLst/>
          <a:ahLst/>
          <a:cxnLst/>
          <a:rect l="0" t="0" r="0" b="0"/>
          <a:pathLst>
            <a:path>
              <a:moveTo>
                <a:pt x="0" y="45720"/>
              </a:moveTo>
              <a:lnTo>
                <a:pt x="2961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6D14C-D9DD-4F5D-A59F-F9EBE6513D81}">
      <dsp:nvSpPr>
        <dsp:cNvPr id="0" name=""/>
        <dsp:cNvSpPr/>
      </dsp:nvSpPr>
      <dsp:spPr>
        <a:xfrm>
          <a:off x="3818788" y="862767"/>
          <a:ext cx="296123" cy="636665"/>
        </a:xfrm>
        <a:custGeom>
          <a:avLst/>
          <a:gdLst/>
          <a:ahLst/>
          <a:cxnLst/>
          <a:rect l="0" t="0" r="0" b="0"/>
          <a:pathLst>
            <a:path>
              <a:moveTo>
                <a:pt x="0" y="636665"/>
              </a:moveTo>
              <a:lnTo>
                <a:pt x="148061" y="636665"/>
              </a:lnTo>
              <a:lnTo>
                <a:pt x="148061" y="0"/>
              </a:lnTo>
              <a:lnTo>
                <a:pt x="29612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60887A-E6E0-4ED2-832A-3803EA0CB679}">
      <dsp:nvSpPr>
        <dsp:cNvPr id="0" name=""/>
        <dsp:cNvSpPr/>
      </dsp:nvSpPr>
      <dsp:spPr>
        <a:xfrm>
          <a:off x="2042048" y="862767"/>
          <a:ext cx="296123" cy="636665"/>
        </a:xfrm>
        <a:custGeom>
          <a:avLst/>
          <a:gdLst/>
          <a:ahLst/>
          <a:cxnLst/>
          <a:rect l="0" t="0" r="0" b="0"/>
          <a:pathLst>
            <a:path>
              <a:moveTo>
                <a:pt x="0" y="0"/>
              </a:moveTo>
              <a:lnTo>
                <a:pt x="148061" y="0"/>
              </a:lnTo>
              <a:lnTo>
                <a:pt x="148061" y="636665"/>
              </a:lnTo>
              <a:lnTo>
                <a:pt x="296123" y="6366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1572B-64B3-4C13-B74A-753C6DAFFDEB}">
      <dsp:nvSpPr>
        <dsp:cNvPr id="0" name=""/>
        <dsp:cNvSpPr/>
      </dsp:nvSpPr>
      <dsp:spPr>
        <a:xfrm>
          <a:off x="3818788" y="180382"/>
          <a:ext cx="296123" cy="91440"/>
        </a:xfrm>
        <a:custGeom>
          <a:avLst/>
          <a:gdLst/>
          <a:ahLst/>
          <a:cxnLst/>
          <a:rect l="0" t="0" r="0" b="0"/>
          <a:pathLst>
            <a:path>
              <a:moveTo>
                <a:pt x="0" y="45720"/>
              </a:moveTo>
              <a:lnTo>
                <a:pt x="2961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67F071-9CEA-4D10-9440-8F21B5DB2B26}">
      <dsp:nvSpPr>
        <dsp:cNvPr id="0" name=""/>
        <dsp:cNvSpPr/>
      </dsp:nvSpPr>
      <dsp:spPr>
        <a:xfrm>
          <a:off x="2042048" y="226102"/>
          <a:ext cx="296123" cy="636665"/>
        </a:xfrm>
        <a:custGeom>
          <a:avLst/>
          <a:gdLst/>
          <a:ahLst/>
          <a:cxnLst/>
          <a:rect l="0" t="0" r="0" b="0"/>
          <a:pathLst>
            <a:path>
              <a:moveTo>
                <a:pt x="0" y="636665"/>
              </a:moveTo>
              <a:lnTo>
                <a:pt x="148061" y="636665"/>
              </a:lnTo>
              <a:lnTo>
                <a:pt x="148061" y="0"/>
              </a:lnTo>
              <a:lnTo>
                <a:pt x="2961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BE094-3C35-4B45-A7BB-07599E639C01}">
      <dsp:nvSpPr>
        <dsp:cNvPr id="0" name=""/>
        <dsp:cNvSpPr/>
      </dsp:nvSpPr>
      <dsp:spPr>
        <a:xfrm>
          <a:off x="561431" y="636973"/>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Forest land ecological adaptability index</a:t>
          </a:r>
        </a:p>
      </dsp:txBody>
      <dsp:txXfrm>
        <a:off x="561431" y="636973"/>
        <a:ext cx="1480616" cy="451588"/>
      </dsp:txXfrm>
    </dsp:sp>
    <dsp:sp modelId="{55BAA39A-62AC-4881-85E0-6B3FAC120739}">
      <dsp:nvSpPr>
        <dsp:cNvPr id="0" name=""/>
        <dsp:cNvSpPr/>
      </dsp:nvSpPr>
      <dsp:spPr>
        <a:xfrm>
          <a:off x="2338171" y="308"/>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dirty="0"/>
            <a:t>S</a:t>
          </a:r>
          <a:r>
            <a:rPr lang="en-US" sz="1200" kern="1200" dirty="0"/>
            <a:t>tatus of land usage (0.5)</a:t>
          </a:r>
        </a:p>
      </dsp:txBody>
      <dsp:txXfrm>
        <a:off x="2338171" y="308"/>
        <a:ext cx="1480616" cy="451588"/>
      </dsp:txXfrm>
    </dsp:sp>
    <dsp:sp modelId="{A36F4026-D419-4363-AEA9-BD9EFA132151}">
      <dsp:nvSpPr>
        <dsp:cNvPr id="0" name=""/>
        <dsp:cNvSpPr/>
      </dsp:nvSpPr>
      <dsp:spPr>
        <a:xfrm>
          <a:off x="4114911" y="308"/>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Land cover type (0.5)</a:t>
          </a:r>
        </a:p>
      </dsp:txBody>
      <dsp:txXfrm>
        <a:off x="4114911" y="308"/>
        <a:ext cx="1480616" cy="451588"/>
      </dsp:txXfrm>
    </dsp:sp>
    <dsp:sp modelId="{6C45D447-9474-4E22-8B25-947BA0240FAC}">
      <dsp:nvSpPr>
        <dsp:cNvPr id="0" name=""/>
        <dsp:cNvSpPr/>
      </dsp:nvSpPr>
      <dsp:spPr>
        <a:xfrm>
          <a:off x="2338171" y="1273638"/>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Terrain factor (0.5)</a:t>
          </a:r>
        </a:p>
      </dsp:txBody>
      <dsp:txXfrm>
        <a:off x="2338171" y="1273638"/>
        <a:ext cx="1480616" cy="451588"/>
      </dsp:txXfrm>
    </dsp:sp>
    <dsp:sp modelId="{38CABE14-E00F-412D-9567-A4549B9B87CD}">
      <dsp:nvSpPr>
        <dsp:cNvPr id="0" name=""/>
        <dsp:cNvSpPr/>
      </dsp:nvSpPr>
      <dsp:spPr>
        <a:xfrm>
          <a:off x="4114911" y="636973"/>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Aspect (0.2)</a:t>
          </a:r>
        </a:p>
      </dsp:txBody>
      <dsp:txXfrm>
        <a:off x="4114911" y="636973"/>
        <a:ext cx="1480616" cy="451588"/>
      </dsp:txXfrm>
    </dsp:sp>
    <dsp:sp modelId="{2532149D-8005-4FCC-922F-E17FE0BBF501}">
      <dsp:nvSpPr>
        <dsp:cNvPr id="0" name=""/>
        <dsp:cNvSpPr/>
      </dsp:nvSpPr>
      <dsp:spPr>
        <a:xfrm>
          <a:off x="4114911" y="1273638"/>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Slope (0.2)</a:t>
          </a:r>
        </a:p>
      </dsp:txBody>
      <dsp:txXfrm>
        <a:off x="4114911" y="1273638"/>
        <a:ext cx="1480616" cy="451588"/>
      </dsp:txXfrm>
    </dsp:sp>
    <dsp:sp modelId="{F06578A1-F77D-4858-8132-E58829BED6EE}">
      <dsp:nvSpPr>
        <dsp:cNvPr id="0" name=""/>
        <dsp:cNvSpPr/>
      </dsp:nvSpPr>
      <dsp:spPr>
        <a:xfrm>
          <a:off x="4114911" y="1910303"/>
          <a:ext cx="1480616" cy="45158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Elevation (0.1)</a:t>
          </a:r>
        </a:p>
      </dsp:txBody>
      <dsp:txXfrm>
        <a:off x="4114911" y="1910303"/>
        <a:ext cx="1480616" cy="451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CF9"/>
    <w:rsid w:val="004C1CF9"/>
    <w:rsid w:val="00D51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DC760E0B34FBB9ADB7C44587F488C">
    <w:name w:val="10CDC760E0B34FBB9ADB7C44587F488C"/>
    <w:rsid w:val="004C1CF9"/>
    <w:pPr>
      <w:widowControl w:val="0"/>
      <w:jc w:val="both"/>
    </w:pPr>
  </w:style>
  <w:style w:type="paragraph" w:customStyle="1" w:styleId="7ACB110A5E5F4EED8EDEFEC1C10E9B31">
    <w:name w:val="7ACB110A5E5F4EED8EDEFEC1C10E9B31"/>
    <w:rsid w:val="004C1CF9"/>
    <w:pPr>
      <w:widowControl w:val="0"/>
      <w:jc w:val="both"/>
    </w:pPr>
  </w:style>
  <w:style w:type="paragraph" w:customStyle="1" w:styleId="2F0FDF1B39524AAA8651574289FCF2C9">
    <w:name w:val="2F0FDF1B39524AAA8651574289FCF2C9"/>
    <w:rsid w:val="004C1CF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3BEF-47E2-474B-9586-88A807EB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11</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yanan wu</dc:creator>
  <cp:keywords/>
  <dc:description/>
  <cp:lastModifiedBy>yanan wu</cp:lastModifiedBy>
  <cp:revision>16</cp:revision>
  <dcterms:created xsi:type="dcterms:W3CDTF">2018-05-07T23:27:00Z</dcterms:created>
  <dcterms:modified xsi:type="dcterms:W3CDTF">2018-05-09T21:58:00Z</dcterms:modified>
</cp:coreProperties>
</file>