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星河科技 新品上市流程</w:t>
      </w:r>
    </w:p>
    <w:p>
      <w:r>
        <w:t>文件编号：XH-PRD-003　版本：V1.2　生效日期：2026年2月1日　归口部门：产品研发中心、电商运营部</w:t>
      </w:r>
    </w:p>
    <w:p>
      <w:pPr>
        <w:pStyle w:val="Heading1"/>
      </w:pPr>
      <w:r>
        <w:t>一、立项评审</w:t>
      </w:r>
    </w:p>
    <w:p>
      <w:r>
        <w:t>新品须通过立项评审，评审材料包括市场分析、目标用户、竞品对比、预估销量和成本。立项评审由产品委员会每月第一周召开。</w:t>
      </w:r>
    </w:p>
    <w:p>
      <w:pPr>
        <w:pStyle w:val="Heading1"/>
      </w:pPr>
      <w:r>
        <w:t>二、定价</w:t>
      </w:r>
    </w:p>
    <w:p>
      <w:r>
        <w:t>新品定价须经财务部测算，毛利率原则上不低于 35%；低于 35% 的须 CFO 审批。</w:t>
      </w:r>
    </w:p>
    <w:p>
      <w:pPr>
        <w:pStyle w:val="Heading1"/>
      </w:pPr>
      <w:r>
        <w:t>三、上市准备</w:t>
      </w:r>
    </w:p>
    <w:p>
      <w:pPr>
        <w:pStyle w:val="ListNumber"/>
      </w:pPr>
      <w:r>
        <w:t>上市前 30 天：完成产品质检和 3C 等认证。</w:t>
      </w:r>
    </w:p>
    <w:p>
      <w:pPr>
        <w:pStyle w:val="ListNumber"/>
      </w:pPr>
      <w:r>
        <w:t>上市前 14 天：完成商品详情页、主图、宣传物料，提交电商运营部审核。</w:t>
      </w:r>
    </w:p>
    <w:p>
      <w:pPr>
        <w:pStyle w:val="ListNumber"/>
      </w:pPr>
      <w:r>
        <w:t>上市前 7 天：完成客服培训，客户服务中心须掌握产品 FAQ。</w:t>
      </w:r>
    </w:p>
    <w:p>
      <w:pPr>
        <w:pStyle w:val="ListNumber"/>
      </w:pPr>
      <w:r>
        <w:t>上市当天：首发活动价不得低于定价的 80%。</w:t>
      </w:r>
    </w:p>
    <w:p>
      <w:pPr>
        <w:pStyle w:val="Heading1"/>
      </w:pPr>
      <w:r>
        <w:t>四、上市复盘</w:t>
      </w:r>
    </w:p>
    <w:p>
      <w:r>
        <w:t>新品上市 30 天后，产品经理须提交上市复盘报告，内容包括销量达成率、退货率、用户评价分析。退货率超过 8% 的产品须启动质量专项排查。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