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824" w:rsidRPr="001D5347" w:rsidRDefault="00127F27" w:rsidP="00B61706">
      <w:pPr>
        <w:pStyle w:val="Titel"/>
      </w:pPr>
      <w:r w:rsidRPr="001D5347">
        <w:t xml:space="preserve">Preiskalkulation </w:t>
      </w:r>
      <w:r w:rsidR="0019233B">
        <w:t xml:space="preserve">im </w:t>
      </w:r>
      <w:bookmarkStart w:id="0" w:name="_GoBack"/>
      <w:bookmarkEnd w:id="0"/>
      <w:r w:rsidR="004C3E17">
        <w:br/>
      </w:r>
      <w:r w:rsidRPr="001D5347">
        <w:t>HandelsS</w:t>
      </w:r>
      <w:r w:rsidRPr="001D5347">
        <w:t>i</w:t>
      </w:r>
      <w:r w:rsidRPr="001D5347">
        <w:t>mulator</w:t>
      </w:r>
    </w:p>
    <w:p w:rsidR="008745F5" w:rsidRPr="001D5347" w:rsidRDefault="00127F27" w:rsidP="00B61706">
      <w:pPr>
        <w:pStyle w:val="Untertitel"/>
      </w:pPr>
      <w:r w:rsidRPr="001D5347">
        <w:t xml:space="preserve">basierend auf der Taktung: 2 </w:t>
      </w:r>
      <w:r w:rsidR="006159BE" w:rsidRPr="001D5347">
        <w:t>Spielminuten → 1 Echtzeits</w:t>
      </w:r>
      <w:r w:rsidR="006159BE" w:rsidRPr="001D5347">
        <w:t>e</w:t>
      </w:r>
      <w:r w:rsidR="006159BE" w:rsidRPr="001D5347">
        <w:t>kunde</w:t>
      </w:r>
    </w:p>
    <w:p w:rsidR="008745F5" w:rsidRPr="001D5347" w:rsidRDefault="008745F5" w:rsidP="001D5347">
      <w:r w:rsidRPr="001D5347">
        <w:br w:type="page"/>
      </w:r>
    </w:p>
    <w:p w:rsidR="00977789" w:rsidRPr="001D5347" w:rsidRDefault="00D33C95" w:rsidP="002749E7">
      <w:pPr>
        <w:pStyle w:val="berschrift1"/>
      </w:pPr>
      <w:r w:rsidRPr="001D5347">
        <w:lastRenderedPageBreak/>
        <w:t>Errechnung des aktuellen Güterpreises</w:t>
      </w:r>
    </w:p>
    <w:p w:rsidR="00566CC6" w:rsidRPr="001D5347" w:rsidRDefault="00566CC6" w:rsidP="001D5347">
      <w:r w:rsidRPr="001D5347">
        <w:t xml:space="preserve">Die Errechnung des </w:t>
      </w:r>
      <w:r w:rsidR="00CE0753" w:rsidRPr="001D5347">
        <w:t xml:space="preserve">aktuellen Güterpreises </w:t>
      </w:r>
    </w:p>
    <w:p w:rsidR="00643E7A" w:rsidRPr="001D5347" w:rsidRDefault="000E7DBB" w:rsidP="002749E7">
      <w:pPr>
        <w:pStyle w:val="berschrift2"/>
      </w:pPr>
      <w:r w:rsidRPr="001D5347">
        <w:t>Einflussf</w:t>
      </w:r>
      <w:r w:rsidR="00643E7A" w:rsidRPr="001D5347">
        <w:t>aktoren</w:t>
      </w:r>
    </w:p>
    <w:p w:rsidR="00A9535A" w:rsidRPr="001D5347" w:rsidRDefault="00112327" w:rsidP="001D5347">
      <w:r w:rsidRPr="001D5347">
        <w:t>Die Einflussfaktoren beeinflussen die Errechnung des aktuellen G</w:t>
      </w:r>
      <w:r w:rsidRPr="001D5347">
        <w:t>ü</w:t>
      </w:r>
      <w:r w:rsidRPr="001D5347">
        <w:t xml:space="preserve">terpreises. </w:t>
      </w:r>
      <w:r w:rsidR="00E577B9" w:rsidRPr="001D5347">
        <w:t>Dabei können sie eine erhöhende (</w:t>
      </w:r>
      <w:r w:rsidR="003F5AAF" w:rsidRPr="001D5347">
        <w:t xml:space="preserve">x </w:t>
      </w:r>
      <w:r w:rsidR="00E577B9" w:rsidRPr="001D5347">
        <w:t xml:space="preserve">&gt; 1), </w:t>
      </w:r>
      <w:r w:rsidR="004D02FB" w:rsidRPr="001D5347">
        <w:t>verringernde</w:t>
      </w:r>
      <w:r w:rsidR="00E577B9" w:rsidRPr="001D5347">
        <w:t xml:space="preserve"> </w:t>
      </w:r>
      <w:r w:rsidR="00A02818" w:rsidRPr="001D5347">
        <w:t>(</w:t>
      </w:r>
      <w:r w:rsidR="008D2931" w:rsidRPr="001D5347">
        <w:t xml:space="preserve">0 &lt; x </w:t>
      </w:r>
      <w:r w:rsidR="00A02818" w:rsidRPr="001D5347">
        <w:t>&lt;</w:t>
      </w:r>
      <w:r w:rsidR="008D2931" w:rsidRPr="001D5347">
        <w:t xml:space="preserve"> </w:t>
      </w:r>
      <w:r w:rsidR="00A02818" w:rsidRPr="001D5347">
        <w:t>1</w:t>
      </w:r>
      <w:r w:rsidR="008D2931" w:rsidRPr="001D5347">
        <w:t>)</w:t>
      </w:r>
      <w:r w:rsidR="009F7D18" w:rsidRPr="001D5347">
        <w:t xml:space="preserve"> oder keine Wirkung (x = 1) auf den Preis ausüben. </w:t>
      </w:r>
    </w:p>
    <w:p w:rsidR="00D525E3" w:rsidRPr="001D5347" w:rsidRDefault="0083038B" w:rsidP="002749E7">
      <w:pPr>
        <w:pStyle w:val="berschrift3"/>
      </w:pPr>
      <w:r w:rsidRPr="001D5347">
        <w:t>Lager</w:t>
      </w:r>
      <w:r w:rsidR="00127F27" w:rsidRPr="001D5347">
        <w:t>faktor</w:t>
      </w:r>
      <w:r w:rsidR="008C580E" w:rsidRPr="001D5347">
        <w:t xml:space="preserve">: </w:t>
      </w:r>
      <w:r w:rsidR="00D525E3" w:rsidRPr="001D5347">
        <w:t xml:space="preserve">Die </w:t>
      </w:r>
      <w:r w:rsidR="00BA1650" w:rsidRPr="001D5347">
        <w:t>abweichende</w:t>
      </w:r>
      <w:r w:rsidR="00D525E3" w:rsidRPr="001D5347">
        <w:t xml:space="preserve"> </w:t>
      </w:r>
      <w:r w:rsidR="00117AD8" w:rsidRPr="001D5347">
        <w:t>Marktg</w:t>
      </w:r>
      <w:r w:rsidR="00D525E3" w:rsidRPr="001D5347">
        <w:t>ütermenge</w:t>
      </w:r>
    </w:p>
    <w:p w:rsidR="004D119A" w:rsidRPr="001D5347" w:rsidRDefault="00127F27" w:rsidP="001D5347">
      <w:r w:rsidRPr="001D5347">
        <w:t xml:space="preserve">Die </w:t>
      </w:r>
      <w:r w:rsidR="004D1BDD" w:rsidRPr="001D5347">
        <w:t xml:space="preserve">abweichende </w:t>
      </w:r>
      <w:r w:rsidR="002D757D" w:rsidRPr="001D5347">
        <w:t>Marktg</w:t>
      </w:r>
      <w:r w:rsidRPr="001D5347">
        <w:t>ütermenge wird durch die Abweichung der aktue</w:t>
      </w:r>
      <w:r w:rsidRPr="001D5347">
        <w:t>l</w:t>
      </w:r>
      <w:r w:rsidRPr="001D5347">
        <w:t>len Marktgütermenge von der Sollmarktgütermenge für di</w:t>
      </w:r>
      <w:r w:rsidRPr="001D5347">
        <w:t>e</w:t>
      </w:r>
      <w:r w:rsidRPr="001D5347">
        <w:t xml:space="preserve">ses Gut </w:t>
      </w:r>
      <w:r w:rsidR="0086505B" w:rsidRPr="001D5347">
        <w:t>bestimmt</w:t>
      </w:r>
      <w:r w:rsidRPr="001D5347">
        <w:t>.</w:t>
      </w:r>
      <w:r w:rsidR="00AB33E3" w:rsidRPr="001D5347">
        <w:t xml:space="preserve"> </w:t>
      </w:r>
    </w:p>
    <w:p w:rsidR="00A07824" w:rsidRPr="001D5347" w:rsidRDefault="00AB33E3" w:rsidP="001D5347">
      <w:r w:rsidRPr="001D5347">
        <w:t xml:space="preserve">Die Sollmarktgütermenge gibt an, </w:t>
      </w:r>
      <w:r w:rsidR="00637427" w:rsidRPr="001D5347">
        <w:t>wie groß die Menge des Guts auf dem Markt sein sollte</w:t>
      </w:r>
      <w:r w:rsidR="00401195" w:rsidRPr="001D5347">
        <w:t xml:space="preserve">. </w:t>
      </w:r>
      <w:r w:rsidR="00BF237A" w:rsidRPr="001D5347">
        <w:t>Sie</w:t>
      </w:r>
      <w:r w:rsidR="00E150AB" w:rsidRPr="001D5347">
        <w:t xml:space="preserve"> entspricht normalerweise </w:t>
      </w:r>
      <w:r w:rsidR="001D6BE4" w:rsidRPr="001D5347">
        <w:t>einem</w:t>
      </w:r>
      <w:r w:rsidR="00E150AB" w:rsidRPr="001D5347">
        <w:t xml:space="preserve"> </w:t>
      </w:r>
      <w:r w:rsidR="001D6BE4" w:rsidRPr="001D5347">
        <w:t>Drittel</w:t>
      </w:r>
      <w:r w:rsidR="00E150AB" w:rsidRPr="001D5347">
        <w:t xml:space="preserve"> der </w:t>
      </w:r>
      <w:r w:rsidR="00234885" w:rsidRPr="001D5347">
        <w:t xml:space="preserve">aktuellen </w:t>
      </w:r>
      <w:r w:rsidR="00CC7AE4" w:rsidRPr="001D5347">
        <w:t xml:space="preserve">maximalen </w:t>
      </w:r>
      <w:r w:rsidR="00F03324" w:rsidRPr="001D5347">
        <w:t>Lagerk</w:t>
      </w:r>
      <w:r w:rsidR="00E150AB" w:rsidRPr="001D5347">
        <w:t xml:space="preserve">apazität. </w:t>
      </w:r>
    </w:p>
    <w:p w:rsidR="00A07824" w:rsidRPr="001D5347" w:rsidRDefault="00127F27" w:rsidP="001D5347">
      <w:r w:rsidRPr="001D5347">
        <w:t>Die Formel zur Ermittlung ist</w:t>
      </w:r>
    </w:p>
    <w:p w:rsidR="00A07824" w:rsidRPr="001D5347" w:rsidRDefault="00127F27" w:rsidP="001D5347">
      <w:r w:rsidRPr="001D5347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)=1+(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5696"/>
      </w:tblGrid>
      <w:tr w:rsidR="00346F57" w:rsidRPr="001D5347" w:rsidTr="00397EFE">
        <w:tc>
          <w:tcPr>
            <w:tcW w:w="567" w:type="dxa"/>
          </w:tcPr>
          <w:p w:rsidR="00346F57" w:rsidRPr="001D5347" w:rsidRDefault="00E84941" w:rsidP="001D534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Mx</m:t>
                  </m:r>
                </m:sub>
              </m:sSub>
            </m:oMath>
            <w:r w:rsidR="00822955" w:rsidRPr="001D5347">
              <w:t>:</w:t>
            </w:r>
          </w:p>
        </w:tc>
        <w:tc>
          <w:tcPr>
            <w:tcW w:w="5696" w:type="dxa"/>
          </w:tcPr>
          <w:p w:rsidR="00346F57" w:rsidRPr="001D5347" w:rsidRDefault="00A66E1B" w:rsidP="001D5347">
            <w:r w:rsidRPr="001D5347">
              <w:t>Mengenfaktor</w:t>
            </w:r>
          </w:p>
        </w:tc>
      </w:tr>
      <w:tr w:rsidR="00346F57" w:rsidRPr="001D5347" w:rsidTr="00397EFE">
        <w:tc>
          <w:tcPr>
            <w:tcW w:w="567" w:type="dxa"/>
          </w:tcPr>
          <w:p w:rsidR="00346F57" w:rsidRPr="001D5347" w:rsidRDefault="00E84941" w:rsidP="001D534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822955" w:rsidRPr="001D5347">
              <w:t>:</w:t>
            </w:r>
          </w:p>
        </w:tc>
        <w:tc>
          <w:tcPr>
            <w:tcW w:w="5696" w:type="dxa"/>
          </w:tcPr>
          <w:p w:rsidR="00346F57" w:rsidRPr="001D5347" w:rsidRDefault="00A66E1B" w:rsidP="001D5347">
            <w:r w:rsidRPr="001D5347">
              <w:t>aktuelle Marktgütermenge</w:t>
            </w:r>
          </w:p>
        </w:tc>
      </w:tr>
      <w:tr w:rsidR="00346F57" w:rsidRPr="001D5347" w:rsidTr="00397EFE">
        <w:tc>
          <w:tcPr>
            <w:tcW w:w="567" w:type="dxa"/>
          </w:tcPr>
          <w:p w:rsidR="00346F57" w:rsidRPr="001D5347" w:rsidRDefault="00E84941" w:rsidP="001D534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822955" w:rsidRPr="001D5347">
              <w:t>:</w:t>
            </w:r>
          </w:p>
        </w:tc>
        <w:tc>
          <w:tcPr>
            <w:tcW w:w="5696" w:type="dxa"/>
          </w:tcPr>
          <w:p w:rsidR="00346F57" w:rsidRPr="001D5347" w:rsidRDefault="00A66E1B" w:rsidP="001D5347">
            <w:r w:rsidRPr="001D5347">
              <w:t>Sollmarktgütermenge</w:t>
            </w:r>
          </w:p>
        </w:tc>
      </w:tr>
      <w:tr w:rsidR="00346F57" w:rsidRPr="001D5347" w:rsidTr="00397EFE">
        <w:tc>
          <w:tcPr>
            <w:tcW w:w="567" w:type="dxa"/>
          </w:tcPr>
          <w:p w:rsidR="00346F57" w:rsidRPr="001D5347" w:rsidRDefault="00E84941" w:rsidP="001D534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 w:rsidR="00822955" w:rsidRPr="001D5347">
              <w:t>:</w:t>
            </w:r>
          </w:p>
        </w:tc>
        <w:tc>
          <w:tcPr>
            <w:tcW w:w="5696" w:type="dxa"/>
          </w:tcPr>
          <w:p w:rsidR="00346F57" w:rsidRPr="001D5347" w:rsidRDefault="00FD6986" w:rsidP="001D5347">
            <w:r w:rsidRPr="001D5347">
              <w:t>m</w:t>
            </w:r>
            <w:r w:rsidR="00A66E1B" w:rsidRPr="001D5347">
              <w:t xml:space="preserve">aximale </w:t>
            </w:r>
            <w:r w:rsidR="001D5347" w:rsidRPr="001D5347">
              <w:t xml:space="preserve">Lagerkapazität </w:t>
            </w:r>
            <w:r w:rsidR="00A66E1B" w:rsidRPr="001D5347">
              <w:t>für Gut</w:t>
            </w:r>
          </w:p>
        </w:tc>
      </w:tr>
    </w:tbl>
    <w:p w:rsidR="00404319" w:rsidRPr="001D5347" w:rsidRDefault="00127F27" w:rsidP="001D5347">
      <w:r w:rsidRPr="001D5347">
        <w:t>Dieser Faktor wird in den aktuellen Preis verrechnet.</w:t>
      </w:r>
    </w:p>
    <w:p w:rsidR="00951F8B" w:rsidRDefault="00951F8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07824" w:rsidRPr="001D5347" w:rsidRDefault="00127F27" w:rsidP="002749E7">
      <w:pPr>
        <w:pStyle w:val="berschrift3"/>
      </w:pPr>
      <w:r w:rsidRPr="001D5347">
        <w:lastRenderedPageBreak/>
        <w:t>Trendfaktor</w:t>
      </w:r>
      <w:r w:rsidR="00116981" w:rsidRPr="001D5347">
        <w:t xml:space="preserve">: </w:t>
      </w:r>
      <w:r w:rsidRPr="001D5347">
        <w:t>Der Trend</w:t>
      </w:r>
    </w:p>
    <w:p w:rsidR="00A07824" w:rsidRPr="001D5347" w:rsidRDefault="00127F27" w:rsidP="001D5347">
      <w:r w:rsidRPr="001D5347">
        <w:t>Der Trend wird durch das Verhältnis von Verkaufsmenge und Li</w:t>
      </w:r>
      <w:r w:rsidR="00464524">
        <w:t>e</w:t>
      </w:r>
      <w:r w:rsidRPr="001D5347">
        <w:t>fe</w:t>
      </w:r>
      <w:r w:rsidRPr="001D5347">
        <w:t>r</w:t>
      </w:r>
      <w:r w:rsidRPr="001D5347">
        <w:t>menge der letzten vier Spielstunden bedingt.</w:t>
      </w:r>
    </w:p>
    <w:p w:rsidR="00A07824" w:rsidRPr="001D5347" w:rsidRDefault="00127F27" w:rsidP="001D5347">
      <w:r w:rsidRPr="001D5347">
        <w:t>Die Formel zur Ermittlung ist</w:t>
      </w:r>
    </w:p>
    <w:p w:rsidR="00A07824" w:rsidRPr="001D5347" w:rsidRDefault="00127F27" w:rsidP="001D5347">
      <w:r w:rsidRPr="001D5347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Dx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Dx</m:t>
                </m:r>
              </m:sub>
            </m:sSub>
          </m:den>
        </m:f>
      </m:oMath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5380"/>
      </w:tblGrid>
      <w:tr w:rsidR="005770BC" w:rsidRPr="001D5347" w:rsidTr="00D14330">
        <w:tc>
          <w:tcPr>
            <w:tcW w:w="675" w:type="dxa"/>
          </w:tcPr>
          <w:p w:rsidR="005770BC" w:rsidRPr="001D5347" w:rsidRDefault="00E84941" w:rsidP="001D534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Tx</m:t>
                  </m:r>
                </m:sub>
              </m:sSub>
            </m:oMath>
            <w:r w:rsidR="005770BC" w:rsidRPr="001D5347">
              <w:t>:</w:t>
            </w:r>
          </w:p>
        </w:tc>
        <w:tc>
          <w:tcPr>
            <w:tcW w:w="5380" w:type="dxa"/>
          </w:tcPr>
          <w:p w:rsidR="005770BC" w:rsidRPr="001D5347" w:rsidRDefault="005770BC" w:rsidP="001D5347">
            <w:r w:rsidRPr="001D5347">
              <w:t>Trendfaktor</w:t>
            </w:r>
          </w:p>
        </w:tc>
      </w:tr>
      <w:tr w:rsidR="005770BC" w:rsidRPr="001D5347" w:rsidTr="00D14330">
        <w:tc>
          <w:tcPr>
            <w:tcW w:w="675" w:type="dxa"/>
          </w:tcPr>
          <w:p w:rsidR="005770BC" w:rsidRPr="001D5347" w:rsidRDefault="00E84941" w:rsidP="001D534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Dx</m:t>
                  </m:r>
                </m:sub>
              </m:sSub>
            </m:oMath>
            <w:r w:rsidR="00E51300" w:rsidRPr="001D5347">
              <w:t>:</w:t>
            </w:r>
          </w:p>
        </w:tc>
        <w:tc>
          <w:tcPr>
            <w:tcW w:w="5380" w:type="dxa"/>
          </w:tcPr>
          <w:p w:rsidR="005770BC" w:rsidRPr="001D5347" w:rsidRDefault="00E51300" w:rsidP="001D5347">
            <w:r w:rsidRPr="001D5347">
              <w:t>Verkaufsmenge der letzten x Berechnungen</w:t>
            </w:r>
          </w:p>
        </w:tc>
      </w:tr>
      <w:tr w:rsidR="005770BC" w:rsidRPr="001D5347" w:rsidTr="00D14330">
        <w:tc>
          <w:tcPr>
            <w:tcW w:w="675" w:type="dxa"/>
          </w:tcPr>
          <w:p w:rsidR="005770BC" w:rsidRPr="001D5347" w:rsidRDefault="00E84941" w:rsidP="001D534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F741BA" w:rsidRPr="001D5347">
              <w:t>:</w:t>
            </w:r>
          </w:p>
        </w:tc>
        <w:tc>
          <w:tcPr>
            <w:tcW w:w="5380" w:type="dxa"/>
          </w:tcPr>
          <w:p w:rsidR="005770BC" w:rsidRPr="001D5347" w:rsidRDefault="00F741BA" w:rsidP="001D5347">
            <w:r w:rsidRPr="001D5347">
              <w:t>aktuelle Verkaufsmenge</w:t>
            </w:r>
          </w:p>
        </w:tc>
      </w:tr>
    </w:tbl>
    <w:p w:rsidR="00A07824" w:rsidRPr="001D5347" w:rsidRDefault="00127F27" w:rsidP="001D5347">
      <w:r w:rsidRPr="001D5347">
        <w:t>Dieser Faktor wird in den aktuellen Preis verrechnet.</w:t>
      </w:r>
    </w:p>
    <w:sectPr w:rsidR="00A07824" w:rsidRPr="001D5347" w:rsidSect="004C3E17">
      <w:pgSz w:w="8391" w:h="11906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941" w:rsidRDefault="00E84941">
      <w:r>
        <w:separator/>
      </w:r>
    </w:p>
  </w:endnote>
  <w:endnote w:type="continuationSeparator" w:id="0">
    <w:p w:rsidR="00E84941" w:rsidRDefault="00E8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941" w:rsidRDefault="00E84941">
      <w:r>
        <w:rPr>
          <w:color w:val="000000"/>
        </w:rPr>
        <w:separator/>
      </w:r>
    </w:p>
  </w:footnote>
  <w:footnote w:type="continuationSeparator" w:id="0">
    <w:p w:rsidR="00E84941" w:rsidRDefault="00E84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07824"/>
    <w:rsid w:val="000034F0"/>
    <w:rsid w:val="00014C62"/>
    <w:rsid w:val="000504D3"/>
    <w:rsid w:val="000E7DBB"/>
    <w:rsid w:val="00112327"/>
    <w:rsid w:val="00116981"/>
    <w:rsid w:val="00117AD8"/>
    <w:rsid w:val="00127F27"/>
    <w:rsid w:val="0019233B"/>
    <w:rsid w:val="001D5347"/>
    <w:rsid w:val="001D6BE4"/>
    <w:rsid w:val="00234885"/>
    <w:rsid w:val="002749E7"/>
    <w:rsid w:val="002D757D"/>
    <w:rsid w:val="00305EF9"/>
    <w:rsid w:val="003265E2"/>
    <w:rsid w:val="00346F57"/>
    <w:rsid w:val="00397EFE"/>
    <w:rsid w:val="003B5D3E"/>
    <w:rsid w:val="003D7D8D"/>
    <w:rsid w:val="003F5AAF"/>
    <w:rsid w:val="00401195"/>
    <w:rsid w:val="00404319"/>
    <w:rsid w:val="0043377F"/>
    <w:rsid w:val="00460BF4"/>
    <w:rsid w:val="00464524"/>
    <w:rsid w:val="004C3E17"/>
    <w:rsid w:val="004D02FB"/>
    <w:rsid w:val="004D119A"/>
    <w:rsid w:val="004D1BDD"/>
    <w:rsid w:val="004D270F"/>
    <w:rsid w:val="004E0B98"/>
    <w:rsid w:val="00566CC6"/>
    <w:rsid w:val="005770BC"/>
    <w:rsid w:val="005E1748"/>
    <w:rsid w:val="006135B9"/>
    <w:rsid w:val="006159BE"/>
    <w:rsid w:val="00620552"/>
    <w:rsid w:val="00637427"/>
    <w:rsid w:val="00643E7A"/>
    <w:rsid w:val="006806F2"/>
    <w:rsid w:val="00730099"/>
    <w:rsid w:val="007642DB"/>
    <w:rsid w:val="007B13B4"/>
    <w:rsid w:val="007F596B"/>
    <w:rsid w:val="00817D47"/>
    <w:rsid w:val="00822955"/>
    <w:rsid w:val="0083038B"/>
    <w:rsid w:val="0086505B"/>
    <w:rsid w:val="008745F5"/>
    <w:rsid w:val="008B2104"/>
    <w:rsid w:val="008C580E"/>
    <w:rsid w:val="008D2931"/>
    <w:rsid w:val="00951F8B"/>
    <w:rsid w:val="00962905"/>
    <w:rsid w:val="009741D1"/>
    <w:rsid w:val="00977789"/>
    <w:rsid w:val="009B44D2"/>
    <w:rsid w:val="009E2F9A"/>
    <w:rsid w:val="009F7D18"/>
    <w:rsid w:val="00A02818"/>
    <w:rsid w:val="00A07824"/>
    <w:rsid w:val="00A66E1B"/>
    <w:rsid w:val="00A9535A"/>
    <w:rsid w:val="00AB33E3"/>
    <w:rsid w:val="00AD71CC"/>
    <w:rsid w:val="00B5335F"/>
    <w:rsid w:val="00B61706"/>
    <w:rsid w:val="00BA1650"/>
    <w:rsid w:val="00BF237A"/>
    <w:rsid w:val="00BF3548"/>
    <w:rsid w:val="00C5699C"/>
    <w:rsid w:val="00C726AD"/>
    <w:rsid w:val="00CB1C33"/>
    <w:rsid w:val="00CC7AE4"/>
    <w:rsid w:val="00CE0753"/>
    <w:rsid w:val="00D059BD"/>
    <w:rsid w:val="00D14330"/>
    <w:rsid w:val="00D33C95"/>
    <w:rsid w:val="00D525E3"/>
    <w:rsid w:val="00D55A59"/>
    <w:rsid w:val="00E150AB"/>
    <w:rsid w:val="00E1589A"/>
    <w:rsid w:val="00E51300"/>
    <w:rsid w:val="00E577B9"/>
    <w:rsid w:val="00E74B96"/>
    <w:rsid w:val="00E84941"/>
    <w:rsid w:val="00E866FC"/>
    <w:rsid w:val="00EC2CDF"/>
    <w:rsid w:val="00F03324"/>
    <w:rsid w:val="00F5115B"/>
    <w:rsid w:val="00F741BA"/>
    <w:rsid w:val="00FD463E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1706"/>
  </w:style>
  <w:style w:type="paragraph" w:styleId="berschrift1">
    <w:name w:val="heading 1"/>
    <w:basedOn w:val="Standard"/>
    <w:next w:val="Standard"/>
    <w:link w:val="berschrift1Zchn"/>
    <w:uiPriority w:val="9"/>
    <w:qFormat/>
    <w:rsid w:val="00B61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1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17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617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17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17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17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17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17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next w:val="Standard"/>
    <w:uiPriority w:val="35"/>
    <w:unhideWhenUsed/>
    <w:qFormat/>
    <w:rsid w:val="00B617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1C33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1C33"/>
    <w:rPr>
      <w:rFonts w:ascii="Tahoma" w:hAnsi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617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617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17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17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1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1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170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745F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745F5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8745F5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B61706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17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617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014C62"/>
    <w:pPr>
      <w:spacing w:after="100"/>
      <w:ind w:left="480"/>
    </w:pPr>
  </w:style>
  <w:style w:type="table" w:styleId="Tabellenraster">
    <w:name w:val="Table Grid"/>
    <w:basedOn w:val="NormaleTabelle"/>
    <w:uiPriority w:val="59"/>
    <w:rsid w:val="00346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17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17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17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17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17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61706"/>
    <w:rPr>
      <w:b/>
      <w:bCs/>
    </w:rPr>
  </w:style>
  <w:style w:type="paragraph" w:styleId="KeinLeerraum">
    <w:name w:val="No Spacing"/>
    <w:uiPriority w:val="1"/>
    <w:qFormat/>
    <w:rsid w:val="00B6170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6170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B6170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6170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17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170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B6170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B6170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B6170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6170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6170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1706"/>
  </w:style>
  <w:style w:type="paragraph" w:styleId="berschrift1">
    <w:name w:val="heading 1"/>
    <w:basedOn w:val="Standard"/>
    <w:next w:val="Standard"/>
    <w:link w:val="berschrift1Zchn"/>
    <w:uiPriority w:val="9"/>
    <w:qFormat/>
    <w:rsid w:val="00B61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1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17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617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17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17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17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17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17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next w:val="Standard"/>
    <w:uiPriority w:val="35"/>
    <w:unhideWhenUsed/>
    <w:qFormat/>
    <w:rsid w:val="00B617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1C33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1C33"/>
    <w:rPr>
      <w:rFonts w:ascii="Tahoma" w:hAnsi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617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617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17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17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1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1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170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745F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745F5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8745F5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B61706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17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617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014C62"/>
    <w:pPr>
      <w:spacing w:after="100"/>
      <w:ind w:left="480"/>
    </w:pPr>
  </w:style>
  <w:style w:type="table" w:styleId="Tabellenraster">
    <w:name w:val="Table Grid"/>
    <w:basedOn w:val="NormaleTabelle"/>
    <w:uiPriority w:val="59"/>
    <w:rsid w:val="00346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17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17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17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17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17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61706"/>
    <w:rPr>
      <w:b/>
      <w:bCs/>
    </w:rPr>
  </w:style>
  <w:style w:type="paragraph" w:styleId="KeinLeerraum">
    <w:name w:val="No Spacing"/>
    <w:uiPriority w:val="1"/>
    <w:qFormat/>
    <w:rsid w:val="00B6170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6170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B6170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6170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17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170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B6170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B6170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B6170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6170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6170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1A277CD-2239-41D8-94B1-5B5AF3E9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Yalon Esneck</dc:creator>
  <cp:lastModifiedBy>Jan Merkelbag</cp:lastModifiedBy>
  <cp:revision>91</cp:revision>
  <dcterms:created xsi:type="dcterms:W3CDTF">2012-07-12T10:04:00Z</dcterms:created>
  <dcterms:modified xsi:type="dcterms:W3CDTF">2012-11-04T16:06:00Z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