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0D7A6E"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08</w:t>
            </w:r>
          </w:p>
          <w:p>
            <w:pPr>
              <w:spacing w:after="140" w:before="20"/>
              <w:jc w:val="center"/>
            </w:pPr>
            <w:r>
              <w:rPr>
                <w:rFonts w:ascii="Calibri" w:cs="Calibri" w:eastAsia="Calibri" w:hAnsi="Calibri"/>
                <w:color w:val="FFFFFF"/>
                <w:sz w:val="20"/>
                <w:szCs w:val="20"/>
              </w:rPr>
              <w:t xml:space="preserve">"Eye Catcher: however / but"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however / but = פנייה. מה שאחריו הוא החשוב.</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סיטואציה מהבחינה:</w:t>
            </w:r>
          </w:p>
          <w:p>
            <w:pPr>
              <w:spacing w:after="50" w:before="50"/>
            </w:pPr>
          </w:p>
          <w:p>
            <w:pPr>
              <w:spacing w:after="80" w:before="80"/>
            </w:pPr>
            <w:r>
              <w:rPr>
                <w:rFonts w:ascii="Calibri" w:cs="Calibri" w:eastAsia="Calibri" w:hAnsi="Calibri"/>
                <w:i/>
                <w:iCs/>
                <w:color w:val="1E3A5F"/>
                <w:sz w:val="22"/>
                <w:szCs w:val="22"/>
              </w:rPr>
              <w:t xml:space="preserve">"What does paragraph I say about people who cannot swim?"</w:t>
            </w:r>
          </w:p>
          <w:p>
            <w:pPr>
              <w:spacing w:after="50" w:before="50"/>
            </w:pPr>
          </w:p>
          <w:p>
            <w:pPr>
              <w:spacing w:after="80" w:before="80"/>
            </w:pPr>
            <w:r>
              <w:rPr>
                <w:rFonts w:ascii="Calibri" w:cs="Calibri" w:eastAsia="Calibri" w:hAnsi="Calibri"/>
                <w:sz w:val="22"/>
                <w:szCs w:val="22"/>
              </w:rPr>
              <w:t xml:space="preserve">תלמיד קורא פסקה I:</w:t>
            </w:r>
          </w:p>
          <w:p>
            <w:pPr>
              <w:spacing w:after="80" w:before="80"/>
            </w:pPr>
            <w:r>
              <w:rPr>
                <w:rFonts w:ascii="Calibri" w:cs="Calibri" w:eastAsia="Calibri" w:hAnsi="Calibri"/>
                <w:i/>
                <w:iCs/>
                <w:color w:val="1E3A5F"/>
                <w:sz w:val="22"/>
                <w:szCs w:val="22"/>
              </w:rPr>
              <w:t xml:space="preserve">"Many people cannot swim. </w:t>
            </w:r>
            <w:r>
              <w:rPr>
                <w:rFonts w:ascii="Calibri" w:cs="Calibri" w:eastAsia="Calibri" w:hAnsi="Calibri"/>
                <w:b/>
                <w:bCs/>
                <w:i/>
                <w:iCs/>
                <w:color w:val="DC2626"/>
                <w:sz w:val="22"/>
                <w:szCs w:val="22"/>
              </w:rPr>
              <w:t xml:space="preserve">However</w:t>
            </w:r>
            <w:r>
              <w:rPr>
                <w:rFonts w:ascii="Calibri" w:cs="Calibri" w:eastAsia="Calibri" w:hAnsi="Calibri"/>
                <w:i/>
                <w:iCs/>
                <w:color w:val="1E3A5F"/>
                <w:sz w:val="22"/>
                <w:szCs w:val="22"/>
              </w:rPr>
              <w:t xml:space="preserve">, experts say it is never too late."</w:t>
            </w:r>
          </w:p>
          <w:p>
            <w:pPr>
              <w:spacing w:after="50" w:before="50"/>
            </w:pPr>
          </w:p>
          <w:p>
            <w:pPr>
              <w:spacing w:after="80" w:before="80"/>
            </w:pPr>
            <w:r>
              <w:rPr>
                <w:rFonts w:ascii="Calibri" w:cs="Calibri" w:eastAsia="Calibri" w:hAnsi="Calibri"/>
                <w:sz w:val="22"/>
                <w:szCs w:val="22"/>
              </w:rPr>
              <w:t xml:space="preserve">הוא כתב: "Many people cannot swim."</w:t>
            </w:r>
          </w:p>
          <w:p>
            <w:pPr>
              <w:spacing w:after="80" w:before="80"/>
            </w:pPr>
            <w:r>
              <w:rPr>
                <w:rFonts w:ascii="Calibri" w:cs="Calibri" w:eastAsia="Calibri" w:hAnsi="Calibri"/>
                <w:sz w:val="22"/>
                <w:szCs w:val="22"/>
              </w:rPr>
              <w:t xml:space="preserve">ציון: </w:t>
            </w:r>
            <w:r>
              <w:rPr>
                <w:rFonts w:ascii="Calibri" w:cs="Calibri" w:eastAsia="Calibri" w:hAnsi="Calibri"/>
                <w:b/>
                <w:bCs/>
                <w:color w:val="DC2626"/>
                <w:sz w:val="22"/>
                <w:szCs w:val="22"/>
              </w:rPr>
              <w:t xml:space="preserve">0 נקודות.</w:t>
            </w:r>
          </w:p>
          <w:p>
            <w:pPr>
              <w:spacing w:after="50" w:before="50"/>
            </w:pPr>
          </w:p>
          <w:p>
            <w:pPr>
              <w:spacing w:after="80" w:before="80"/>
            </w:pPr>
            <w:r>
              <w:rPr>
                <w:rFonts w:ascii="Calibri" w:cs="Calibri" w:eastAsia="Calibri" w:hAnsi="Calibri"/>
                <w:b/>
                <w:bCs/>
                <w:color w:val="DC2626"/>
                <w:sz w:val="22"/>
                <w:szCs w:val="22"/>
              </w:rPr>
              <w:t xml:space="preserve">מה קרה?</w:t>
            </w:r>
          </w:p>
          <w:p>
            <w:pPr>
              <w:spacing w:after="80" w:before="80"/>
            </w:pPr>
            <w:r>
              <w:rPr>
                <w:rFonts w:ascii="Calibri" w:cs="Calibri" w:eastAsia="Calibri" w:hAnsi="Calibri"/>
                <w:sz w:val="22"/>
                <w:szCs w:val="22"/>
              </w:rPr>
              <w:t xml:space="preserve">הוא ענה על החצי השגוי של המשפט.</w:t>
            </w:r>
          </w:p>
          <w:p>
            <w:pPr>
              <w:spacing w:after="80" w:before="80"/>
            </w:pPr>
            <w:r>
              <w:rPr>
                <w:rFonts w:ascii="Calibri" w:cs="Calibri" w:eastAsia="Calibri" w:hAnsi="Calibri"/>
                <w:sz w:val="22"/>
                <w:szCs w:val="22"/>
              </w:rPr>
              <w:t xml:space="preserve">however = </w:t>
            </w:r>
            <w:r>
              <w:rPr>
                <w:rFonts w:ascii="Calibri" w:cs="Calibri" w:eastAsia="Calibri" w:hAnsi="Calibri"/>
                <w:b/>
                <w:bCs/>
                <w:color w:val="0D7A6E"/>
                <w:sz w:val="22"/>
                <w:szCs w:val="22"/>
              </w:rPr>
              <w:t xml:space="preserve">פנייה.</w:t>
            </w:r>
            <w:r>
              <w:rPr>
                <w:rFonts w:ascii="Calibri" w:cs="Calibri" w:eastAsia="Calibri" w:hAnsi="Calibri"/>
                <w:sz w:val="22"/>
                <w:szCs w:val="22"/>
              </w:rPr>
              <w:t xml:space="preserve"> מה שאחריו = הנקודה האמיתית.</w:t>
            </w:r>
          </w:p>
          <w:p>
            <w:pPr>
              <w:spacing w:after="80" w:before="80"/>
            </w:pPr>
            <w:r>
              <w:rPr>
                <w:rFonts w:ascii="Calibri" w:cs="Calibri" w:eastAsia="Calibri" w:hAnsi="Calibri"/>
                <w:sz w:val="22"/>
                <w:szCs w:val="22"/>
              </w:rPr>
              <w:t xml:space="preserve">הנקודה: </w:t>
            </w:r>
            <w:r>
              <w:rPr>
                <w:rFonts w:ascii="Calibri" w:cs="Calibri" w:eastAsia="Calibri" w:hAnsi="Calibri"/>
                <w:b/>
                <w:bCs/>
                <w:color w:val="0D7A6E"/>
                <w:sz w:val="22"/>
                <w:szCs w:val="22"/>
              </w:rPr>
              <w:t xml:space="preserve">"it is never too late"</w:t>
            </w:r>
            <w:r>
              <w:rPr>
                <w:rFonts w:ascii="Calibri" w:cs="Calibri" w:eastAsia="Calibri" w:hAnsi="Calibri"/>
                <w:sz w:val="22"/>
                <w:szCs w:val="22"/>
              </w:rPr>
              <w:t xml:space="preserve"> — לא "many people cannot swim."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FFBEB" w:val="clear"/>
            <w:tcMar>
              <w:top w:type="dxa" w:w="160"/>
              <w:left w:type="dxa" w:w="180"/>
              <w:bottom w:type="dxa" w:w="160"/>
              <w:right w:type="dxa" w:w="180"/>
            </w:tcMar>
            <w:vAlign w:val="top"/>
          </w:tcPr>
          <w:p>
            <w:pPr>
              <w:spacing w:after="80" w:before="80"/>
            </w:pPr>
            <w:r>
              <w:rPr>
                <w:rFonts w:ascii="Calibri" w:cs="Calibri" w:eastAsia="Calibri" w:hAnsi="Calibri"/>
                <w:b/>
                <w:bCs/>
                <w:color w:val="D97706"/>
                <w:sz w:val="22"/>
                <w:szCs w:val="22"/>
              </w:rPr>
              <w:t xml:space="preserve">לפני however:</w:t>
            </w:r>
          </w:p>
          <w:p>
            <w:pPr>
              <w:spacing w:after="80" w:before="80"/>
            </w:pPr>
            <w:r>
              <w:rPr>
                <w:rFonts w:ascii="Calibri" w:cs="Calibri" w:eastAsia="Calibri" w:hAnsi="Calibri"/>
                <w:sz w:val="22"/>
                <w:szCs w:val="22"/>
              </w:rPr>
              <w:t xml:space="preserve">מידע כללי / רקע / בעיה.</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1FAF5" w:val="clear"/>
            <w:tcMar>
              <w:top w:type="dxa" w:w="160"/>
              <w:left w:type="dxa" w:w="180"/>
              <w:bottom w:type="dxa" w:w="160"/>
              <w:right w:type="dxa" w:w="180"/>
            </w:tcMar>
            <w:vAlign w:val="top"/>
          </w:tcPr>
          <w:p>
            <w:pPr>
              <w:spacing w:after="80" w:before="80"/>
            </w:pPr>
            <w:r>
              <w:rPr>
                <w:rFonts w:ascii="Calibri" w:cs="Calibri" w:eastAsia="Calibri" w:hAnsi="Calibri"/>
                <w:b/>
                <w:bCs/>
                <w:color w:val="0D7A6E"/>
                <w:sz w:val="22"/>
                <w:szCs w:val="22"/>
              </w:rPr>
              <w:t xml:space="preserve">אחרי however:</w:t>
            </w:r>
          </w:p>
          <w:p>
            <w:pPr>
              <w:spacing w:after="80" w:before="80"/>
            </w:pPr>
            <w:r>
              <w:rPr>
                <w:rFonts w:ascii="Calibri" w:cs="Calibri" w:eastAsia="Calibri" w:hAnsi="Calibri"/>
                <w:b/>
                <w:bCs/>
                <w:color w:val="0D7A6E"/>
                <w:sz w:val="22"/>
                <w:szCs w:val="22"/>
              </w:rPr>
              <w:t xml:space="preserve">הנקודה החשובה. הסיפור האמיתי.</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לפני</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Many people feel embarrassed.</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however</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פנייה — הסיפור מתהפך</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אחרי</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Experts say it is never too late. ← זו הנקודה.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כלל פשוט:</w:t>
            </w:r>
          </w:p>
          <w:p>
            <w:pPr>
              <w:spacing w:after="80" w:before="80"/>
            </w:pPr>
            <w:r>
              <w:rPr>
                <w:rFonts w:ascii="Calibri" w:cs="Calibri" w:eastAsia="Calibri" w:hAnsi="Calibri"/>
                <w:sz w:val="22"/>
                <w:szCs w:val="22"/>
              </w:rPr>
              <w:t xml:space="preserve">שאלה שנוגעת למשפט עם however — התשובה כמעט תמיד מה שאחרי however.</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What does Dr. Okafor say about different types of volunteering?</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מחפש however בפסקה II.</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"However, not all types of volunteering produce the same results."</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מה אחרי however? ← not all types produce the same results.</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Not all types of volunteering produce the same results.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Not all types of volunteering produce the same results.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What does paragraph I say about people who cannot swim?</w:t>
            </w:r>
          </w:p>
        </w:tc>
      </w:tr>
    </w:tbl>
    <w:p>
      <w:pPr>
        <w:spacing w:after="50" w:before="50"/>
      </w:pPr>
    </w:p>
    <w:p>
      <w:pPr>
        <w:spacing w:after="80" w:before="80"/>
      </w:pPr>
      <w:r>
        <w:rPr>
          <w:rFonts w:ascii="Calibri" w:cs="Calibri" w:eastAsia="Calibri" w:hAnsi="Calibri"/>
          <w:b/>
          <w:bCs/>
          <w:color w:val="7C3AED"/>
          <w:sz w:val="22"/>
          <w:szCs w:val="22"/>
        </w:rPr>
        <w:t xml:space="preserve">איזה חלק הוא התשובה?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They feel embarrassed and never try.</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It is never too late to learn.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Swimming classes are expensive.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however → "it is never too late" ← זו הנקודה.</w:t>
            </w:r>
          </w:p>
          <w:p>
            <w:pPr>
              <w:spacing w:after="80" w:before="80"/>
            </w:pPr>
            <w:r>
              <w:rPr>
                <w:rFonts w:ascii="Calibri" w:cs="Calibri" w:eastAsia="Calibri" w:hAnsi="Calibri"/>
                <w:sz w:val="22"/>
                <w:szCs w:val="22"/>
              </w:rPr>
              <w:t xml:space="preserve">לפני however — הבושה. אבל זה לא מה שהשאלה ביקשה.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השאלה:</w:t>
            </w:r>
          </w:p>
          <w:p>
            <w:pPr>
              <w:spacing w:after="80" w:before="80"/>
            </w:pPr>
            <w:r>
              <w:rPr>
                <w:rFonts w:ascii="Calibri" w:cs="Calibri" w:eastAsia="Calibri" w:hAnsi="Calibri"/>
                <w:b/>
                <w:bCs/>
                <w:color w:val="DC2626"/>
                <w:sz w:val="24"/>
                <w:szCs w:val="24"/>
              </w:rPr>
              <w:t xml:space="preserve">What good news does paragraph I mention?</w:t>
            </w:r>
          </w:p>
        </w:tc>
      </w:tr>
    </w:tbl>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however נמצא ב:</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however → "there is good news" → scientists started a project to plant one billion trees.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"however / but = פנייה. מה שאחריו = הנקודה."</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"Multiple Choice"</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2026-09-05T16:40:23.404Z</dcterms:created>
  <dcterms:modified xsi:type="dcterms:W3CDTF">2026-09-05T16:40:23.405Z</dcterms:modified>
</cp:coreProperties>
</file>

<file path=docProps/custom.xml><?xml version="1.0" encoding="utf-8"?>
<Properties xmlns="http://schemas.openxmlformats.org/officeDocument/2006/custom-properties" xmlns:vt="http://schemas.openxmlformats.org/officeDocument/2006/docPropsVTypes"/>
</file>