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1E3A5F"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09</w:t>
            </w:r>
          </w:p>
          <w:p>
            <w:pPr>
              <w:spacing w:after="140" w:before="20"/>
              <w:jc w:val="center"/>
            </w:pPr>
            <w:r>
              <w:rPr>
                <w:rFonts w:ascii="Calibri" w:cs="Calibri" w:eastAsia="Calibri" w:hAnsi="Calibri"/>
                <w:color w:val="FFFFFF"/>
                <w:sz w:val="20"/>
                <w:szCs w:val="20"/>
              </w:rPr>
              <w:t xml:space="preserve">"Multiple Choice — 4 צעדים"</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קרא 4 → חצה 2 → מצא הוכחה בפסקה הנכונה → ענה.</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FEF2F2" w:val="clear"/>
            <w:tcMar>
              <w:top w:type="dxa" w:w="160"/>
              <w:left w:type="dxa" w:w="180"/>
              <w:bottom w:type="dxa" w:w="160"/>
              <w:right w:type="dxa" w:w="180"/>
            </w:tcMar>
            <w:vAlign w:val="top"/>
          </w:tcPr>
          <w:p>
            <w:pPr>
              <w:spacing w:after="80" w:before="80"/>
            </w:pPr>
            <w:r>
              <w:rPr>
                <w:rFonts w:ascii="Calibri" w:cs="Calibri" w:eastAsia="Calibri" w:hAnsi="Calibri"/>
                <w:b/>
                <w:bCs/>
                <w:color w:val="DC2626"/>
                <w:sz w:val="22"/>
                <w:szCs w:val="22"/>
              </w:rPr>
              <w:t xml:space="preserve">❌ הטעות הנפוצה:</w:t>
            </w:r>
          </w:p>
          <w:p>
            <w:pPr>
              <w:spacing w:after="50" w:before="50"/>
            </w:pPr>
          </w:p>
          <w:p>
            <w:pPr>
              <w:spacing w:after="80" w:before="80"/>
            </w:pPr>
            <w:r>
              <w:rPr>
                <w:rFonts w:ascii="Calibri" w:cs="Calibri" w:eastAsia="Calibri" w:hAnsi="Calibri"/>
                <w:sz w:val="22"/>
                <w:szCs w:val="22"/>
              </w:rPr>
              <w:t xml:space="preserve">"תלמיד קורא אפשרות i. נשמעת טוב. מסמן. אחרי הבחינה — i הייתה שגויה."</w:t>
            </w:r>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DCFCE7" w:val="clear"/>
            <w:tcMar>
              <w:top w:type="dxa" w:w="160"/>
              <w:left w:type="dxa" w:w="180"/>
              <w:bottom w:type="dxa" w:w="160"/>
              <w:right w:type="dxa" w:w="180"/>
            </w:tcMar>
            <w:vAlign w:val="top"/>
          </w:tcPr>
          <w:p>
            <w:pPr>
              <w:spacing w:after="80" w:before="80"/>
            </w:pPr>
            <w:r>
              <w:rPr>
                <w:rFonts w:ascii="Calibri" w:cs="Calibri" w:eastAsia="Calibri" w:hAnsi="Calibri"/>
                <w:b/>
                <w:bCs/>
                <w:color w:val="15803D"/>
                <w:sz w:val="22"/>
                <w:szCs w:val="22"/>
              </w:rPr>
              <w:t xml:space="preserve">✅ הדרך הנכונה:</w:t>
            </w:r>
          </w:p>
          <w:p>
            <w:pPr>
              <w:spacing w:after="50" w:before="50"/>
            </w:pPr>
          </w:p>
          <w:p>
            <w:pPr>
              <w:spacing w:after="80" w:before="80"/>
            </w:pPr>
            <w:r>
              <w:rPr>
                <w:rFonts w:ascii="Calibri" w:cs="Calibri" w:eastAsia="Calibri" w:hAnsi="Calibri"/>
                <w:sz w:val="22"/>
                <w:szCs w:val="22"/>
              </w:rPr>
              <w:t xml:space="preserve">"קרא 4 אפשרויות. חצה שגויות. מצא הוכחה בפסקה הנכונה. ענה."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FFFBEB" w:val="clear"/>
            <w:tcMar>
              <w:top w:type="dxa" w:w="160"/>
              <w:left w:type="dxa" w:w="240"/>
              <w:bottom w:type="dxa" w:w="160"/>
              <w:right w:type="dxa" w:w="240"/>
            </w:tcMar>
          </w:tcPr>
          <w:p>
            <w:pPr>
              <w:spacing w:after="80" w:before="80"/>
            </w:pPr>
            <w:r>
              <w:rPr>
                <w:rFonts w:ascii="Calibri" w:cs="Calibri" w:eastAsia="Calibri" w:hAnsi="Calibri"/>
                <w:b/>
                <w:bCs/>
                <w:color w:val="D97706"/>
                <w:sz w:val="22"/>
                <w:szCs w:val="22"/>
              </w:rPr>
              <w:t xml:space="preserve">📋 בבחינה האמיתית תראה כך:</w:t>
            </w:r>
          </w:p>
          <w:p>
            <w:pPr>
              <w:spacing w:after="50" w:before="50"/>
            </w:pPr>
          </w:p>
          <w:p>
            <w:pPr>
              <w:spacing w:after="80" w:before="80"/>
            </w:pPr>
            <w:r>
              <w:rPr>
                <w:rFonts w:ascii="Calibri" w:cs="Calibri" w:eastAsia="Calibri" w:hAnsi="Calibri"/>
                <w:i/>
                <w:iCs/>
                <w:color w:val="1E3A5F"/>
                <w:sz w:val="22"/>
                <w:szCs w:val="22"/>
              </w:rPr>
              <w:t xml:space="preserve">1.  What do we learn from paragraph I about Redonda?</w:t>
            </w:r>
          </w:p>
          <w:p>
            <w:pPr>
              <w:spacing w:after="80" w:before="80"/>
            </w:pPr>
            <w:r>
              <w:rPr>
                <w:rFonts w:ascii="Calibri" w:cs="Calibri" w:eastAsia="Calibri" w:hAnsi="Calibri"/>
                <w:i/>
                <w:iCs/>
                <w:color w:val="1E3A5F"/>
                <w:sz w:val="22"/>
                <w:szCs w:val="22"/>
              </w:rPr>
              <w:t xml:space="preserve">i)  How it became a desert.</w:t>
            </w:r>
          </w:p>
          <w:p>
            <w:pPr>
              <w:spacing w:after="80" w:before="80"/>
            </w:pPr>
            <w:r>
              <w:rPr>
                <w:rFonts w:ascii="Calibri" w:cs="Calibri" w:eastAsia="Calibri" w:hAnsi="Calibri"/>
                <w:i/>
                <w:iCs/>
                <w:color w:val="1E3A5F"/>
                <w:sz w:val="22"/>
                <w:szCs w:val="22"/>
              </w:rPr>
              <w:t xml:space="preserve">ii)  What it looks like today.</w:t>
            </w:r>
          </w:p>
          <w:p>
            <w:pPr>
              <w:spacing w:after="80" w:before="80"/>
            </w:pPr>
            <w:r>
              <w:rPr>
                <w:rFonts w:ascii="Calibri" w:cs="Calibri" w:eastAsia="Calibri" w:hAnsi="Calibri"/>
                <w:i/>
                <w:iCs/>
                <w:color w:val="1E3A5F"/>
                <w:sz w:val="22"/>
                <w:szCs w:val="22"/>
              </w:rPr>
              <w:t xml:space="preserve">iii) </w:t>
            </w:r>
            <w:r>
              <w:rPr>
                <w:rFonts w:ascii="Calibri" w:cs="Calibri" w:eastAsia="Calibri" w:hAnsi="Calibri"/>
                <w:i/>
                <w:iCs/>
                <w:color w:val="15803D"/>
                <w:sz w:val="22"/>
                <w:szCs w:val="22"/>
                <w:u w:val="single"/>
              </w:rPr>
              <w:t xml:space="preserve">What it looked like in the past.</w:t>
            </w:r>
            <w:r>
              <w:rPr>
                <w:rFonts w:ascii="Calibri" w:cs="Calibri" w:eastAsia="Calibri" w:hAnsi="Calibri"/>
                <w:color w:val="D97706"/>
                <w:sz w:val="20"/>
                <w:szCs w:val="20"/>
              </w:rPr>
              <w:t xml:space="preserve">  ← מקיפים: </w:t>
            </w:r>
            <w:r>
              <w:rPr>
                <w:rFonts w:ascii="Calibri" w:cs="Calibri" w:eastAsia="Calibri" w:hAnsi="Calibri"/>
                <w:b/>
                <w:bCs/>
                <w:color w:val="DC2626"/>
                <w:sz w:val="20"/>
                <w:szCs w:val="20"/>
                <w:u w:val="single"/>
              </w:rPr>
              <w:t xml:space="preserve">iii</w:t>
            </w:r>
          </w:p>
          <w:p>
            <w:pPr>
              <w:spacing w:after="80" w:before="80"/>
            </w:pPr>
            <w:r>
              <w:rPr>
                <w:rFonts w:ascii="Calibri" w:cs="Calibri" w:eastAsia="Calibri" w:hAnsi="Calibri"/>
                <w:i/>
                <w:iCs/>
                <w:color w:val="1E3A5F"/>
                <w:sz w:val="22"/>
                <w:szCs w:val="22"/>
              </w:rPr>
              <w:t xml:space="preserve">iv) Why there are birds there.</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 — 4 צעדים + 2 כללי זהב</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צעד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קרא את כל 4 האפשרויות לפני שחוזרים לטקסט.</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צעד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חצה כל אפשרות שסותרת את הטקסט — או שנכונה אבל לא קשורה לשאלה.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צעד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עבור לטקסט. מצא הוכחה בפסקה הנכונה.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צעד 4</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ענה — הקף את המספר. רק אחד.</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 איך לחצות בצעד 2 — שני סוגי טעויות:</w:t>
            </w:r>
          </w:p>
          <w:p>
            <w:pPr>
              <w:spacing w:after="50" w:before="50"/>
            </w:pPr>
          </w:p>
          <w:p>
            <w:pPr>
              <w:spacing w:after="80" w:before="80"/>
            </w:pPr>
            <w:r>
              <w:rPr>
                <w:rFonts w:ascii="Calibri" w:cs="Calibri" w:eastAsia="Calibri" w:hAnsi="Calibri"/>
                <w:b/>
                <w:bCs/>
                <w:color w:val="DC2626"/>
                <w:sz w:val="22"/>
                <w:szCs w:val="22"/>
              </w:rPr>
              <w:t xml:space="preserve">סוג א׳: </w:t>
            </w:r>
            <w:r>
              <w:rPr>
                <w:rFonts w:ascii="Calibri" w:cs="Calibri" w:eastAsia="Calibri" w:hAnsi="Calibri"/>
                <w:sz w:val="22"/>
                <w:szCs w:val="22"/>
              </w:rPr>
              <w:t xml:space="preserve">אפשרות שסותרת את הטקסט ← חצה מיד.</w:t>
            </w:r>
          </w:p>
          <w:p>
            <w:pPr>
              <w:spacing w:after="80" w:before="80"/>
            </w:pPr>
            <w:r>
              <w:rPr>
                <w:rFonts w:ascii="Calibri" w:cs="Calibri" w:eastAsia="Calibri" w:hAnsi="Calibri"/>
                <w:sz w:val="22"/>
                <w:szCs w:val="22"/>
              </w:rPr>
              <w:t xml:space="preserve">   דוגמה: הטקסט "without payment" ← "Volunteers receive payment" ← חצה.</w:t>
            </w:r>
          </w:p>
          <w:p>
            <w:pPr>
              <w:spacing w:after="50" w:before="50"/>
            </w:pPr>
          </w:p>
          <w:p>
            <w:pPr>
              <w:spacing w:after="80" w:before="80"/>
            </w:pPr>
            <w:r>
              <w:rPr>
                <w:rFonts w:ascii="Calibri" w:cs="Calibri" w:eastAsia="Calibri" w:hAnsi="Calibri"/>
                <w:b/>
                <w:bCs/>
                <w:color w:val="EA580C"/>
                <w:sz w:val="22"/>
                <w:szCs w:val="22"/>
              </w:rPr>
              <w:t xml:space="preserve">סוג ב׳: </w:t>
            </w:r>
            <w:r>
              <w:rPr>
                <w:rFonts w:ascii="Calibri" w:cs="Calibri" w:eastAsia="Calibri" w:hAnsi="Calibri"/>
                <w:sz w:val="22"/>
                <w:szCs w:val="22"/>
              </w:rPr>
              <w:t xml:space="preserve">אפשרות שנכונה — אבל עונה על שאלה אחרת ← חצה!</w:t>
            </w:r>
          </w:p>
          <w:p>
            <w:pPr>
              <w:spacing w:after="80" w:before="80"/>
            </w:pPr>
            <w:r>
              <w:rPr>
                <w:rFonts w:ascii="Calibri" w:cs="Calibri" w:eastAsia="Calibri" w:hAnsi="Calibri"/>
                <w:sz w:val="22"/>
                <w:szCs w:val="22"/>
              </w:rPr>
              <w:t xml:space="preserve">   דוגמה: שאלה על פסקה I. האפשרות נכונה — אבל מדברת על פסקה III ← חצה.</w:t>
            </w:r>
          </w:p>
          <w:p>
            <w:pPr>
              <w:spacing w:after="80" w:before="80"/>
            </w:pPr>
            <w:r>
              <w:rPr>
                <w:rFonts w:ascii="Calibri" w:cs="Calibri" w:eastAsia="Calibri" w:hAnsi="Calibri"/>
                <w:b/>
                <w:bCs/>
                <w:color w:val="EA580C"/>
                <w:sz w:val="22"/>
                <w:szCs w:val="22"/>
              </w:rPr>
              <w:t xml:space="preserve">   כלל: נכון + לא קשור לשאלה = שגוי.</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כלל זהב ל-"What do we learn from paragraph X?":</w:t>
            </w:r>
          </w:p>
          <w:p>
            <w:pPr>
              <w:spacing w:after="50" w:before="50"/>
            </w:pPr>
          </w:p>
          <w:p>
            <w:pPr>
              <w:spacing w:after="80" w:before="80"/>
            </w:pPr>
            <w:r>
              <w:rPr>
                <w:rFonts w:ascii="Calibri" w:cs="Calibri" w:eastAsia="Calibri" w:hAnsi="Calibri"/>
                <w:b/>
                <w:bCs/>
                <w:color w:val="0D7A6E"/>
                <w:sz w:val="22"/>
                <w:szCs w:val="22"/>
              </w:rPr>
              <w:t xml:space="preserve">לך ONLY לפסקה X. אל תקרא פסקאות אחרות.</w:t>
            </w:r>
          </w:p>
          <w:p>
            <w:pPr>
              <w:spacing w:after="50" w:before="50"/>
            </w:pPr>
          </w:p>
          <w:p>
            <w:pPr>
              <w:spacing w:after="80" w:before="80"/>
            </w:pPr>
            <w:r>
              <w:rPr>
                <w:rFonts w:ascii="Calibri" w:cs="Calibri" w:eastAsia="Calibri" w:hAnsi="Calibri"/>
                <w:sz w:val="22"/>
                <w:szCs w:val="22"/>
              </w:rPr>
              <w:t xml:space="preserve">השאלה מגבילה אותך לפסקה אחת בלבד. כל מידע מפסקה אחרת = שגוי, גם אם נכון בטקסט.</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FFFBEB" w:val="clear"/>
            <w:tcMar>
              <w:top w:type="dxa" w:w="160"/>
              <w:left w:type="dxa" w:w="240"/>
              <w:bottom w:type="dxa" w:w="160"/>
              <w:right w:type="dxa" w:w="240"/>
            </w:tcMar>
          </w:tcPr>
          <w:p>
            <w:pPr>
              <w:spacing w:after="80" w:before="80"/>
            </w:pPr>
            <w:r>
              <w:rPr>
                <w:rFonts w:ascii="Calibri" w:cs="Calibri" w:eastAsia="Calibri" w:hAnsi="Calibri"/>
                <w:b/>
                <w:bCs/>
                <w:color w:val="D97706"/>
                <w:sz w:val="22"/>
                <w:szCs w:val="22"/>
              </w:rPr>
              <w:t xml:space="preserve">⚠️  אם אין לך הוכחה בפסקה הנכונה — אל תענה. חזור לטקסט.</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זכור לפני שעונה:</w:t>
            </w:r>
          </w:p>
          <w:p>
            <w:pPr>
              <w:spacing w:after="80" w:before="80"/>
            </w:pPr>
            <w:r>
              <w:rPr>
                <w:rFonts w:ascii="Calibri" w:cs="Calibri" w:eastAsia="Calibri" w:hAnsi="Calibri"/>
                <w:sz w:val="22"/>
                <w:szCs w:val="22"/>
              </w:rPr>
              <w:t xml:space="preserve">בדוק Traffic Light — האם אתה </w:t>
            </w:r>
            <w:r>
              <w:rPr>
                <w:rFonts w:ascii="Calibri" w:cs="Calibri" w:eastAsia="Calibri" w:hAnsi="Calibri"/>
                <w:b/>
                <w:bCs/>
                <w:color w:val="15803D"/>
                <w:sz w:val="22"/>
                <w:szCs w:val="22"/>
              </w:rPr>
              <w:t xml:space="preserve">ירוק</w:t>
            </w:r>
            <w:r>
              <w:rPr>
                <w:rFonts w:ascii="Calibri" w:cs="Calibri" w:eastAsia="Calibri" w:hAnsi="Calibri"/>
                <w:sz w:val="22"/>
                <w:szCs w:val="22"/>
              </w:rPr>
              <w:t xml:space="preserve">? רק ירוק = עונה.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 — MC בפעולה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F5F3FF"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על מה הטקסט:</w:t>
            </w:r>
          </w:p>
          <w:p>
            <w:pPr>
              <w:spacing w:after="80" w:before="80"/>
            </w:pPr>
            <w:r>
              <w:rPr>
                <w:rFonts w:ascii="Calibri" w:cs="Calibri" w:eastAsia="Calibri" w:hAnsi="Calibri"/>
                <w:b/>
                <w:bCs/>
                <w:color w:val="1E3A5F"/>
                <w:sz w:val="22"/>
                <w:szCs w:val="22"/>
              </w:rPr>
              <w:t xml:space="preserve">GIVING TIME, GAINING HAPPINESS</w:t>
            </w:r>
          </w:p>
          <w:p>
            <w:pPr>
              <w:spacing w:after="80" w:before="80"/>
            </w:pPr>
            <w:r>
              <w:rPr>
                <w:rFonts w:ascii="Calibri" w:cs="Calibri" w:eastAsia="Calibri" w:hAnsi="Calibri"/>
                <w:sz w:val="22"/>
                <w:szCs w:val="22"/>
              </w:rPr>
              <w:t xml:space="preserve">מתנדבים. מחקרים: מתנדבים מאושרים. ד"ר אוקאפור — בריאות נפשית. בתי ספר — תלמידים אחראים.</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millions of young people around the world choose to volunteer — to give their time to help others without payment. A study found that young people who volunteer for at least two hours a week are 60% more likely to describe themselves as happy. Researchers were surprised because they expected that money and success would be the main reason for happiness.
II The benefits of volunteering go beyond simple happiness. Dr. Sarah Okafor studied the effects of volunteering on mental health for ten years. She found that teenagers who volunteer feel less stressed and sleep better. However, not all types of volunteering produce the same results. According to Dr. Okafor, the most effective programmes bring young people face to face with the people they help.
III Results from 12 countries show that schools that introduced volunteering programmes found that students became more responsible and more focused in class. Professor David Mills argues that helping others teaches young people skills that no classroom can ever replace.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השאלה:</w:t>
            </w:r>
          </w:p>
          <w:p>
            <w:pPr>
              <w:spacing w:after="80" w:before="80"/>
            </w:pPr>
            <w:r>
              <w:rPr>
                <w:rFonts w:ascii="Calibri" w:cs="Calibri" w:eastAsia="Calibri" w:hAnsi="Calibri"/>
                <w:b/>
                <w:bCs/>
                <w:color w:val="0D7A6E"/>
                <w:sz w:val="24"/>
                <w:szCs w:val="24"/>
              </w:rPr>
              <w:t xml:space="preserve">What do we learn from paragraph I about young volunteers?</w:t>
            </w:r>
          </w:p>
        </w:tc>
      </w:tr>
    </w:tbl>
    <w:p>
      <w:pPr>
        <w:spacing w:after="50" w:before="50"/>
      </w:pPr>
    </w:p>
    <w:p>
      <w:pPr>
        <w:spacing w:after="80" w:before="80"/>
      </w:pPr>
      <w:r>
        <w:rPr>
          <w:rFonts w:ascii="Calibri" w:cs="Calibri" w:eastAsia="Calibri" w:hAnsi="Calibri"/>
          <w:b/>
          <w:bCs/>
          <w:color w:val="0D7A6E"/>
          <w:sz w:val="22"/>
          <w:szCs w:val="22"/>
        </w:rPr>
        <w:t xml:space="preserve">← "paragraph I" = ← לך ONLY לפסקה I. לא לפסקות II-III.</w:t>
      </w:r>
    </w:p>
    <w:p>
      <w:pPr>
        <w:spacing w:after="50" w:before="50"/>
      </w:pPr>
    </w:p>
    <w:tbl>
      <w:tblPr>
        <w:tblW w:type="dxa" w:w="9600"/>
        <w:tblBorders>
          <w:top w:val="none"/>
          <w:left w:val="none"/>
          <w:bottom w:val="none"/>
          <w:right w:val="none"/>
          <w:insideH w:val="single" w:color="auto" w:sz="4"/>
          <w:insideV w:val="single" w:color="auto" w:sz="4"/>
        </w:tblBorders>
      </w:tblPr>
      <w:tblGrid>
        <w:gridCol w:w="5600"/>
        <w:gridCol w:w="4000"/>
      </w:tblGrid>
      <w:tr>
        <w:tc>
          <w:tcPr>
            <w:tcW w:type="dxa" w:w="5600"/>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i) Volunteers receive payment.</w:t>
            </w:r>
          </w:p>
        </w:tc>
        <w:tc>
          <w:tcPr>
            <w:tcW w:type="dxa" w:w="4000"/>
            <w:shd w:fill="FEF2F2" w:val="clear"/>
            <w:tcMar>
              <w:top w:type="dxa" w:w="80"/>
              <w:left w:type="dxa" w:w="160"/>
              <w:bottom w:type="dxa" w:w="80"/>
              <w:right w:type="dxa" w:w="160"/>
            </w:tcMar>
          </w:tcPr>
          <w:p>
            <w:pPr>
              <w:spacing w:after="80" w:before="80"/>
            </w:pPr>
            <w:r>
              <w:rPr>
                <w:rFonts w:ascii="Calibri" w:cs="Calibri" w:eastAsia="Calibri" w:hAnsi="Calibri"/>
                <w:b/>
                <w:bCs/>
                <w:color w:val="DC2626"/>
                <w:sz w:val="22"/>
                <w:szCs w:val="22"/>
              </w:rPr>
              <w:t xml:space="preserve">❌ סוג א׳: סותר — "without payment"</w:t>
            </w:r>
          </w:p>
        </w:tc>
      </w:tr>
      <w:tr>
        <w:tc>
          <w:tcPr>
            <w:tcW w:type="dxa" w:w="5600"/>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ii) Young volunteers are happier.</w:t>
            </w:r>
          </w:p>
        </w:tc>
        <w:tc>
          <w:tcPr>
            <w:tcW w:type="dxa" w:w="4000"/>
            <w:shd w:fill="DCFCE7" w:val="clear"/>
            <w:tcMar>
              <w:top w:type="dxa" w:w="80"/>
              <w:left w:type="dxa" w:w="160"/>
              <w:bottom w:type="dxa" w:w="80"/>
              <w:right w:type="dxa" w:w="160"/>
            </w:tcMar>
          </w:tcPr>
          <w:p>
            <w:pPr>
              <w:spacing w:after="80" w:before="80"/>
            </w:pPr>
            <w:r>
              <w:rPr>
                <w:rFonts w:ascii="Calibri" w:cs="Calibri" w:eastAsia="Calibri" w:hAnsi="Calibri"/>
                <w:b/>
                <w:bCs/>
                <w:color w:val="15803D"/>
                <w:sz w:val="22"/>
                <w:szCs w:val="22"/>
              </w:rPr>
              <w:t xml:space="preserve">✅ בפסקה I + הוכחה: "60% more likely to be happy"</w:t>
            </w:r>
          </w:p>
        </w:tc>
      </w:tr>
      <w:tr>
        <w:tc>
          <w:tcPr>
            <w:tcW w:type="dxa" w:w="5600"/>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iii) Researchers expected volunteering to help.</w:t>
            </w:r>
          </w:p>
        </w:tc>
        <w:tc>
          <w:tcPr>
            <w:tcW w:type="dxa" w:w="4000"/>
            <w:shd w:fill="FEF2F2" w:val="clear"/>
            <w:tcMar>
              <w:top w:type="dxa" w:w="80"/>
              <w:left w:type="dxa" w:w="160"/>
              <w:bottom w:type="dxa" w:w="80"/>
              <w:right w:type="dxa" w:w="160"/>
            </w:tcMar>
          </w:tcPr>
          <w:p>
            <w:pPr>
              <w:spacing w:after="80" w:before="80"/>
            </w:pPr>
            <w:r>
              <w:rPr>
                <w:rFonts w:ascii="Calibri" w:cs="Calibri" w:eastAsia="Calibri" w:hAnsi="Calibri"/>
                <w:b/>
                <w:bCs/>
                <w:color w:val="DC2626"/>
                <w:sz w:val="22"/>
                <w:szCs w:val="22"/>
              </w:rPr>
              <w:t xml:space="preserve">❌ סוג א׳: סותר — "Researchers were surprised"</w:t>
            </w:r>
          </w:p>
        </w:tc>
      </w:tr>
      <w:tr>
        <w:tc>
          <w:tcPr>
            <w:tcW w:type="dxa" w:w="5600"/>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iv) Schools that volunteer have better results.</w:t>
            </w:r>
          </w:p>
        </w:tc>
        <w:tc>
          <w:tcPr>
            <w:tcW w:type="dxa" w:w="4000"/>
            <w:shd w:fill="FFF7ED" w:val="clear"/>
            <w:tcMar>
              <w:top w:type="dxa" w:w="80"/>
              <w:left w:type="dxa" w:w="160"/>
              <w:bottom w:type="dxa" w:w="80"/>
              <w:right w:type="dxa" w:w="160"/>
            </w:tcMar>
          </w:tcPr>
          <w:p>
            <w:pPr>
              <w:spacing w:after="80" w:before="80"/>
            </w:pPr>
            <w:r>
              <w:rPr>
                <w:rFonts w:ascii="Calibri" w:cs="Calibri" w:eastAsia="Calibri" w:hAnsi="Calibri"/>
                <w:b/>
                <w:bCs/>
                <w:color w:val="EA580C"/>
                <w:sz w:val="22"/>
                <w:szCs w:val="22"/>
              </w:rPr>
              <w:t xml:space="preserve">❌ סוג ב׳: נכון — אבל זה מפסקה III, לא פסקה I!</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התשובה: ii — הוכחה מפסקה I בלבד.</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זכור לפני שעונה:</w:t>
            </w:r>
          </w:p>
          <w:p>
            <w:pPr>
              <w:spacing w:after="80" w:before="80"/>
            </w:pPr>
            <w:r>
              <w:rPr>
                <w:rFonts w:ascii="Calibri" w:cs="Calibri" w:eastAsia="Calibri" w:hAnsi="Calibri"/>
                <w:sz w:val="22"/>
                <w:szCs w:val="22"/>
              </w:rPr>
              <w:t xml:space="preserve">בדוק Traffic Light — האם אתה </w:t>
            </w:r>
            <w:r>
              <w:rPr>
                <w:rFonts w:ascii="Calibri" w:cs="Calibri" w:eastAsia="Calibri" w:hAnsi="Calibri"/>
                <w:b/>
                <w:bCs/>
                <w:color w:val="15803D"/>
                <w:sz w:val="22"/>
                <w:szCs w:val="22"/>
              </w:rPr>
              <w:t xml:space="preserve">ירוק</w:t>
            </w:r>
            <w:r>
              <w:rPr>
                <w:rFonts w:ascii="Calibri" w:cs="Calibri" w:eastAsia="Calibri" w:hAnsi="Calibri"/>
                <w:sz w:val="22"/>
                <w:szCs w:val="22"/>
              </w:rPr>
              <w:t xml:space="preserve">? רק ירוק = עונה.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millions of young people around the world choose to volunteer — to give their time to help others without payment. A study found that young people who volunteer for at least two hours a week are 60% more likely to describe themselves as happy. Researchers were surprised because they expected that money and success would be the main reason for happiness.
II The benefits of volunteering go beyond simple happiness. Dr. Sarah Okafor studied the effects of volunteering on mental health for ten years. She found that teenagers who volunteer feel less stressed and sleep better. However, not all types of volunteering produce the same results. According to Dr. Okafor, the most effective programmes bring young people face to face with the people they help.
III Results from 12 countries show that schools that introduced volunteering programmes found that students became more responsible and more focused in class. Professor David Mills argues that helping others teaches young people skills that no classroom can ever replace.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השאלה:</w:t>
            </w:r>
          </w:p>
          <w:p>
            <w:pPr>
              <w:spacing w:after="80" w:before="80"/>
            </w:pPr>
            <w:r>
              <w:rPr>
                <w:rFonts w:ascii="Calibri" w:cs="Calibri" w:eastAsia="Calibri" w:hAnsi="Calibri"/>
                <w:b/>
                <w:bCs/>
                <w:color w:val="7C3AED"/>
                <w:sz w:val="24"/>
                <w:szCs w:val="24"/>
              </w:rPr>
              <w:t xml:space="preserve">What do we learn from paragraph III about schools?</w:t>
            </w:r>
          </w:p>
        </w:tc>
      </w:tr>
    </w:tbl>
    <w:p>
      <w:pPr>
        <w:spacing w:after="50" w:before="50"/>
      </w:pPr>
    </w:p>
    <w:p>
      <w:pPr>
        <w:spacing w:after="80" w:before="80"/>
      </w:pPr>
      <w:r>
        <w:rPr>
          <w:rFonts w:ascii="Calibri" w:cs="Calibri" w:eastAsia="Calibri" w:hAnsi="Calibri"/>
          <w:b/>
          <w:bCs/>
          <w:color w:val="0D7A6E"/>
          <w:sz w:val="22"/>
          <w:szCs w:val="22"/>
        </w:rPr>
        <w:t xml:space="preserve">← "paragraph III" = לך ONLY לפסקה III.</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i) Schools stopped volunteering programmes.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ii) Students who volunteer become more responsible.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iii) Professor Mills works at a school.</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iv) Young volunteers feel less stressed. ← נכון — אבל מפסקה II! ← סוג ב׳</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ii — הוכחה מפסקה III: "students became more responsible and more focused."</w:t>
            </w:r>
          </w:p>
          <w:p>
            <w:pPr>
              <w:spacing w:after="80" w:before="80"/>
            </w:pPr>
            <w:r>
              <w:rPr>
                <w:rFonts w:ascii="Calibri" w:cs="Calibri" w:eastAsia="Calibri" w:hAnsi="Calibri"/>
                <w:sz w:val="22"/>
                <w:szCs w:val="22"/>
              </w:rPr>
              <w:t xml:space="preserve">iv — נכון בטקסט — אבל זה מפסקה II, לא III! ← סוג ב׳ של שגיאה.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 — בפורמט בחינה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זכור לפני שעונה:</w:t>
            </w:r>
          </w:p>
          <w:p>
            <w:pPr>
              <w:spacing w:after="80" w:before="80"/>
            </w:pPr>
            <w:r>
              <w:rPr>
                <w:rFonts w:ascii="Calibri" w:cs="Calibri" w:eastAsia="Calibri" w:hAnsi="Calibri"/>
                <w:sz w:val="22"/>
                <w:szCs w:val="22"/>
              </w:rPr>
              <w:t xml:space="preserve">בדוק Traffic Light — האם אתה </w:t>
            </w:r>
            <w:r>
              <w:rPr>
                <w:rFonts w:ascii="Calibri" w:cs="Calibri" w:eastAsia="Calibri" w:hAnsi="Calibri"/>
                <w:b/>
                <w:bCs/>
                <w:color w:val="15803D"/>
                <w:sz w:val="22"/>
                <w:szCs w:val="22"/>
              </w:rPr>
              <w:t xml:space="preserve">ירוק</w:t>
            </w:r>
            <w:r>
              <w:rPr>
                <w:rFonts w:ascii="Calibri" w:cs="Calibri" w:eastAsia="Calibri" w:hAnsi="Calibri"/>
                <w:sz w:val="22"/>
                <w:szCs w:val="22"/>
              </w:rPr>
              <w:t xml:space="preserve">? רק ירוק = עונה.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In addition, in Kenya, rivers that were dry for 20 years began to flow again.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What do we learn from paragraph II about the project?</w:t>
            </w:r>
          </w:p>
          <w:p>
            <w:pPr>
              <w:spacing w:after="80" w:before="80"/>
            </w:pPr>
            <w:r>
              <w:rPr>
                <w:rFonts w:ascii="Calibri" w:cs="Calibri" w:eastAsia="Calibri" w:hAnsi="Calibri"/>
                <w:i/>
                <w:iCs/>
                <w:color w:val="1E3A5F"/>
                <w:sz w:val="22"/>
                <w:szCs w:val="22"/>
              </w:rPr>
              <w:t xml:space="preserve">Circle the correct answer.</w:t>
            </w:r>
          </w:p>
          <w:p>
            <w:pPr>
              <w:spacing w:after="50" w:before="50"/>
            </w:pPr>
          </w:p>
          <w:p>
            <w:pPr>
              <w:spacing w:after="80" w:before="80"/>
            </w:pPr>
            <w:r>
              <w:rPr>
                <w:rFonts w:ascii="Calibri" w:cs="Calibri" w:eastAsia="Calibri" w:hAnsi="Calibri"/>
                <w:color w:val="15803D"/>
                <w:sz w:val="22"/>
                <w:szCs w:val="22"/>
              </w:rPr>
              <w:t xml:space="preserve">◉ </w:t>
            </w:r>
            <w:r>
              <w:rPr>
                <w:rFonts w:ascii="Calibri" w:cs="Calibri" w:eastAsia="Calibri" w:hAnsi="Calibri"/>
                <w:i/>
                <w:iCs/>
                <w:color w:val="1E3A5F"/>
                <w:sz w:val="22"/>
                <w:szCs w:val="22"/>
              </w:rPr>
              <w:t xml:space="preserve">i)  The project teaches people to plant and care for trees.</w:t>
            </w:r>
          </w:p>
          <w:p>
            <w:pPr>
              <w:spacing w:after="80" w:before="80"/>
            </w:pPr>
            <w:r>
              <w:rPr>
                <w:rFonts w:ascii="Calibri" w:cs="Calibri" w:eastAsia="Calibri" w:hAnsi="Calibri"/>
                <w:color w:val="1E3A5F"/>
                <w:sz w:val="22"/>
                <w:szCs w:val="22"/>
              </w:rPr>
              <w:t xml:space="preserve">○ </w:t>
            </w:r>
            <w:r>
              <w:rPr>
                <w:rFonts w:ascii="Calibri" w:cs="Calibri" w:eastAsia="Calibri" w:hAnsi="Calibri"/>
                <w:i/>
                <w:iCs/>
                <w:color w:val="1E3A5F"/>
                <w:sz w:val="22"/>
                <w:szCs w:val="22"/>
              </w:rPr>
              <w:t xml:space="preserve">ii)  Dr. Diallo plants trees personally.</w:t>
            </w:r>
          </w:p>
          <w:p>
            <w:pPr>
              <w:spacing w:after="80" w:before="80"/>
            </w:pPr>
            <w:r>
              <w:rPr>
                <w:rFonts w:ascii="Calibri" w:cs="Calibri" w:eastAsia="Calibri" w:hAnsi="Calibri"/>
                <w:color w:val="1E3A5F"/>
                <w:sz w:val="22"/>
                <w:szCs w:val="22"/>
              </w:rPr>
              <w:t xml:space="preserve">○ </w:t>
            </w:r>
            <w:r>
              <w:rPr>
                <w:rFonts w:ascii="Calibri" w:cs="Calibri" w:eastAsia="Calibri" w:hAnsi="Calibri"/>
                <w:i/>
                <w:iCs/>
                <w:color w:val="1E3A5F"/>
                <w:sz w:val="22"/>
                <w:szCs w:val="22"/>
              </w:rPr>
              <w:t xml:space="preserve">iii) Most trees survive without any help.</w:t>
            </w:r>
          </w:p>
          <w:p>
            <w:pPr>
              <w:spacing w:after="80" w:before="80"/>
            </w:pPr>
            <w:r>
              <w:rPr>
                <w:rFonts w:ascii="Calibri" w:cs="Calibri" w:eastAsia="Calibri" w:hAnsi="Calibri"/>
                <w:color w:val="1E3A5F"/>
                <w:sz w:val="22"/>
                <w:szCs w:val="22"/>
              </w:rPr>
              <w:t xml:space="preserve">○ </w:t>
            </w:r>
            <w:r>
              <w:rPr>
                <w:rFonts w:ascii="Calibri" w:cs="Calibri" w:eastAsia="Calibri" w:hAnsi="Calibri"/>
                <w:i/>
                <w:iCs/>
                <w:color w:val="1E3A5F"/>
                <w:sz w:val="22"/>
                <w:szCs w:val="22"/>
              </w:rPr>
              <w:t xml:space="preserve">iv)  In Ethiopia, birds increased by 60%. ← נכון — אבל מפסקה III!</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התשובה: i — הוכחה: "We teach local people how to care for them." (פסקה II)</w:t>
            </w:r>
          </w:p>
        </w:tc>
      </w:tr>
    </w:tbl>
    <w:p>
      <w:pPr>
        <w:spacing w:after="80" w:before="80"/>
      </w:pPr>
      <w:r>
        <w:rPr>
          <w:rFonts w:ascii="Calibri" w:cs="Calibri" w:eastAsia="Calibri" w:hAnsi="Calibri"/>
          <w:b/>
          <w:bCs/>
          <w:color w:val="EA580C"/>
          <w:sz w:val="20"/>
          <w:szCs w:val="20"/>
        </w:rPr>
        <w:t xml:space="preserve">⚠️ iv</w:t>
      </w:r>
      <w:r>
        <w:rPr>
          <w:rFonts w:ascii="Calibri" w:cs="Calibri" w:eastAsia="Calibri" w:hAnsi="Calibri"/>
          <w:sz w:val="22"/>
          <w:szCs w:val="22"/>
        </w:rPr>
        <w:t xml:space="preserve"> — נכון בטקסט אבל מפסקה III, לא II. ← סוג ב׳!</w:t>
      </w:r>
    </w:p>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"What do we learn from paragraph X? → לך ONLY לפסקה X."</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"Short Answer"</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2026-09-05T16:57:14.718Z</dcterms:created>
  <dcterms:modified xsi:type="dcterms:W3CDTF">2026-09-05T16:57:14.730Z</dcterms:modified>
</cp:coreProperties>
</file>

<file path=docProps/custom.xml><?xml version="1.0" encoding="utf-8"?>
<Properties xmlns="http://schemas.openxmlformats.org/officeDocument/2006/custom-properties" xmlns:vt="http://schemas.openxmlformats.org/officeDocument/2006/docPropsVTypes"/>
</file>