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Module C — Reading Comprehension</w:t>
            </w:r>
          </w:p>
          <w:p>
            <w:pPr>
              <w:spacing w:after="140" w:before="20"/>
              <w:jc w:val="center"/>
            </w:pPr>
            <w:r>
              <w:rPr>
                <w:rFonts w:ascii="Calibri" w:cs="Calibri" w:eastAsia="Calibri" w:hAnsi="Calibri"/>
                <w:color w:val="FFFFFF"/>
                <w:sz w:val="20"/>
                <w:szCs w:val="20"/>
              </w:rPr>
              <w:t xml:space="preserve">קורס הכנה לבגרות באנגלית · 3–4 יחידות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0D7A6E" w:val="clear"/>
            <w:tcMar>
              <w:top w:type="dxa" w:w="160"/>
              <w:left w:type="dxa" w:w="240"/>
              <w:bottom w:type="dxa" w:w="160"/>
              <w:right w:type="dxa" w:w="240"/>
            </w:tcMar>
          </w:tcPr>
          <w:p>
            <w:pPr>
              <w:spacing w:after="80" w:before="80"/>
            </w:pPr>
            <w:r>
              <w:rPr>
                <w:rFonts w:ascii="Calibri" w:cs="Calibri" w:eastAsia="Calibri" w:hAnsi="Calibri"/>
                <w:b/>
                <w:bCs/>
                <w:color w:val="FFFFFF"/>
                <w:sz w:val="22"/>
                <w:szCs w:val="22"/>
              </w:rPr>
              <w:t xml:space="preserve">PART A — READING SKILLS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0D7A6E"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שיעור 10</w:t>
            </w:r>
          </w:p>
          <w:p>
            <w:pPr>
              <w:spacing w:after="140" w:before="20"/>
              <w:jc w:val="center"/>
            </w:pPr>
            <w:r>
              <w:rPr>
                <w:rFonts w:ascii="Calibri" w:cs="Calibri" w:eastAsia="Calibri" w:hAnsi="Calibri"/>
                <w:color w:val="FFFFFF"/>
                <w:sz w:val="20"/>
                <w:szCs w:val="20"/>
              </w:rPr>
              <w:t xml:space="preserve">"Short Answer — תשובה אחת"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המיקרו-סקיל:</w:t>
            </w:r>
          </w:p>
          <w:p>
            <w:pPr>
              <w:spacing w:after="80" w:before="80"/>
            </w:pPr>
            <w:r>
              <w:rPr>
                <w:rFonts w:ascii="Calibri" w:cs="Calibri" w:eastAsia="Calibri" w:hAnsi="Calibri"/>
                <w:sz w:val="22"/>
                <w:szCs w:val="22"/>
              </w:rPr>
              <w:t xml:space="preserve">תשובה אחת. מהטקסט. Why?→because. When?→זמן. How?→by.</w:t>
            </w:r>
          </w:p>
        </w:tc>
      </w:tr>
    </w:tbl>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9770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1</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97706"/>
                <w:sz w:val="22"/>
                <w:szCs w:val="22"/>
              </w:rPr>
              <w:t xml:space="preserve">WOW MOMENT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4600"/>
        <w:gridCol w:w="400"/>
        <w:gridCol w:w="4600"/>
      </w:tblGrid>
      <w:tr>
        <w:tc>
          <w:tcPr>
            <w:tcW w:type="dxa" w:w="4600"/>
            <w:tcBorders>
              <w:top w:val="none"/>
              <w:left w:val="none"/>
              <w:bottom w:val="none"/>
              <w:right w:val="none"/>
            </w:tcBorders>
            <w:shd w:fill="FEF2F2" w:val="clear"/>
            <w:tcMar>
              <w:top w:type="dxa" w:w="160"/>
              <w:left w:type="dxa" w:w="180"/>
              <w:bottom w:type="dxa" w:w="160"/>
              <w:right w:type="dxa" w:w="180"/>
            </w:tcMar>
            <w:vAlign w:val="top"/>
          </w:tcPr>
          <w:p>
            <w:pPr>
              <w:spacing w:after="80" w:before="80"/>
            </w:pPr>
            <w:r>
              <w:rPr>
                <w:rFonts w:ascii="Calibri" w:cs="Calibri" w:eastAsia="Calibri" w:hAnsi="Calibri"/>
                <w:b/>
                <w:bCs/>
                <w:color w:val="DC2626"/>
                <w:sz w:val="22"/>
                <w:szCs w:val="22"/>
              </w:rPr>
              <w:t xml:space="preserve">❌ טעות נפוצה:</w:t>
            </w:r>
          </w:p>
          <w:p>
            <w:pPr>
              <w:spacing w:after="50" w:before="50"/>
            </w:pPr>
          </w:p>
          <w:p>
            <w:pPr>
              <w:spacing w:after="80" w:before="80"/>
            </w:pPr>
            <w:r>
              <w:rPr>
                <w:rFonts w:ascii="Calibri" w:cs="Calibri" w:eastAsia="Calibri" w:hAnsi="Calibri"/>
                <w:i/>
                <w:iCs/>
                <w:color w:val="1E3A5F"/>
                <w:sz w:val="22"/>
                <w:szCs w:val="22"/>
              </w:rPr>
              <w:t xml:space="preserve">"Give ONE answer."</w:t>
            </w:r>
          </w:p>
          <w:p>
            <w:pPr>
              <w:spacing w:after="80" w:before="80"/>
            </w:pPr>
            <w:r>
              <w:rPr>
                <w:rFonts w:ascii="Calibri" w:cs="Calibri" w:eastAsia="Calibri" w:hAnsi="Calibri"/>
                <w:sz w:val="22"/>
                <w:szCs w:val="22"/>
              </w:rPr>
              <w:t xml:space="preserve">תלמיד כותב שלושה משפטים מהדעה שלו.</w:t>
            </w:r>
          </w:p>
          <w:p>
            <w:pPr>
              <w:spacing w:after="80" w:before="80"/>
            </w:pPr>
            <w:r>
              <w:rPr>
                <w:rFonts w:ascii="Calibri" w:cs="Calibri" w:eastAsia="Calibri" w:hAnsi="Calibri"/>
                <w:b/>
                <w:bCs/>
                <w:color w:val="DC2626"/>
                <w:sz w:val="22"/>
                <w:szCs w:val="22"/>
              </w:rPr>
              <w:t xml:space="preserve">← שלוש תשובות. לא מהטקסט.</w:t>
            </w:r>
          </w:p>
        </w:tc>
        <w:tc>
          <w:tcPr>
            <w:tcW w:type="dxa" w:w="400"/>
            <w:tcBorders>
              <w:top w:val="none"/>
              <w:left w:val="none"/>
              <w:bottom w:val="none"/>
              <w:right w:val="none"/>
            </w:tcBorders>
          </w:tcPr>
          <w:p>
            <w:pPr>
              <w:spacing w:after="80" w:before="80"/>
            </w:pPr>
            <w:r>
              <w:rPr>
                <w:rFonts w:ascii="Calibri" w:cs="Calibri" w:eastAsia="Calibri" w:hAnsi="Calibri"/>
                <w:sz w:val="22"/>
                <w:szCs w:val="22"/>
              </w:rPr>
              <w:t xml:space="preserve"/>
            </w:r>
          </w:p>
        </w:tc>
        <w:tc>
          <w:tcPr>
            <w:tcW w:type="dxa" w:w="4600"/>
            <w:tcBorders>
              <w:top w:val="none"/>
              <w:left w:val="none"/>
              <w:bottom w:val="none"/>
              <w:right w:val="none"/>
            </w:tcBorders>
            <w:shd w:fill="DCFCE7" w:val="clear"/>
            <w:tcMar>
              <w:top w:type="dxa" w:w="160"/>
              <w:left w:type="dxa" w:w="180"/>
              <w:bottom w:type="dxa" w:w="160"/>
              <w:right w:type="dxa" w:w="180"/>
            </w:tcMar>
            <w:vAlign w:val="top"/>
          </w:tcPr>
          <w:p>
            <w:pPr>
              <w:spacing w:after="80" w:before="80"/>
            </w:pPr>
            <w:r>
              <w:rPr>
                <w:rFonts w:ascii="Calibri" w:cs="Calibri" w:eastAsia="Calibri" w:hAnsi="Calibri"/>
                <w:b/>
                <w:bCs/>
                <w:color w:val="15803D"/>
                <w:sz w:val="22"/>
                <w:szCs w:val="22"/>
              </w:rPr>
              <w:t xml:space="preserve">✅ נכון:</w:t>
            </w:r>
          </w:p>
          <w:p>
            <w:pPr>
              <w:spacing w:after="50" w:before="50"/>
            </w:pPr>
          </w:p>
          <w:p>
            <w:pPr>
              <w:spacing w:after="80" w:before="80"/>
            </w:pPr>
            <w:r>
              <w:rPr>
                <w:rFonts w:ascii="Calibri" w:cs="Calibri" w:eastAsia="Calibri" w:hAnsi="Calibri"/>
                <w:i/>
                <w:iCs/>
                <w:color w:val="1E3A5F"/>
                <w:sz w:val="22"/>
                <w:szCs w:val="22"/>
              </w:rPr>
              <w:t xml:space="preserve">"Give ONE answer."</w:t>
            </w:r>
          </w:p>
          <w:p>
            <w:pPr>
              <w:spacing w:after="80" w:before="80"/>
            </w:pPr>
            <w:r>
              <w:rPr>
                <w:rFonts w:ascii="Calibri" w:cs="Calibri" w:eastAsia="Calibri" w:hAnsi="Calibri"/>
                <w:sz w:val="22"/>
                <w:szCs w:val="22"/>
              </w:rPr>
              <w:t xml:space="preserve">תלמיד כותב משפט אחד מהטקסט.</w:t>
            </w:r>
          </w:p>
          <w:p>
            <w:pPr>
              <w:spacing w:after="80" w:before="80"/>
            </w:pPr>
            <w:r>
              <w:rPr>
                <w:rFonts w:ascii="Calibri" w:cs="Calibri" w:eastAsia="Calibri" w:hAnsi="Calibri"/>
                <w:b/>
                <w:bCs/>
                <w:color w:val="15803D"/>
                <w:sz w:val="22"/>
                <w:szCs w:val="22"/>
              </w:rPr>
              <w:t xml:space="preserve">← אחת. מהטקסט.</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0D7A6E"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2</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0D7A6E"/>
                <w:sz w:val="22"/>
                <w:szCs w:val="22"/>
              </w:rPr>
              <w:t xml:space="preserve">THE TOOL — 3 כללים + מדריך לפי סוג שאלה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כלל 1</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ONE = אחת בלבד.</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כלל 2</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מהטקסט — לא מהדעה שלך.</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כלל 3</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משפט אחד — לא צריך להסביר.</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800"/>
        <w:gridCol w:w="3600"/>
        <w:gridCol w:w="4200"/>
      </w:tblGrid>
      <w:tr>
        <w:tc>
          <w:tcPr>
            <w:tcW w:type="dxa" w:w="1800"/>
            <w:tcBorders>
              <w:top w:val="none"/>
              <w:left w:val="none"/>
              <w:bottom w:val="none"/>
              <w:right w:val="none"/>
            </w:tcBorders>
            <w:shd w:fill="1E3A5F"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מילת שאלה</w:t>
            </w:r>
          </w:p>
        </w:tc>
        <w:tc>
          <w:tcPr>
            <w:tcW w:type="dxa" w:w="3600"/>
            <w:tcBorders>
              <w:top w:val="none"/>
              <w:left w:val="none"/>
              <w:bottom w:val="none"/>
              <w:right w:val="none"/>
            </w:tcBorders>
            <w:shd w:fill="1E3A5F"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מה לחפש בטקסט</w:t>
            </w:r>
          </w:p>
        </w:tc>
        <w:tc>
          <w:tcPr>
            <w:tcW w:type="dxa" w:w="4200"/>
            <w:tcBorders>
              <w:top w:val="none"/>
              <w:left w:val="none"/>
              <w:bottom w:val="none"/>
              <w:right w:val="none"/>
            </w:tcBorders>
            <w:shd w:fill="1E3A5F" w:val="clear"/>
            <w:tcMar>
              <w:top w:type="dxa" w:w="80"/>
              <w:left w:type="dxa" w:w="160"/>
              <w:bottom w:type="dxa" w:w="80"/>
              <w:right w:type="dxa" w:w="160"/>
            </w:tcMar>
          </w:tcPr>
          <w:p>
            <w:pPr>
              <w:spacing w:after="80" w:before="80"/>
            </w:pPr>
            <w:r>
              <w:rPr>
                <w:rFonts w:ascii="Calibri" w:cs="Calibri" w:eastAsia="Calibri" w:hAnsi="Calibri"/>
                <w:b/>
                <w:bCs/>
                <w:color w:val="FFFFFF"/>
                <w:sz w:val="22"/>
                <w:szCs w:val="22"/>
              </w:rPr>
              <w:t xml:space="preserve">כך כותבים</w:t>
            </w:r>
          </w:p>
        </w:tc>
      </w:tr>
      <w:tr>
        <w:tc>
          <w:tcPr>
            <w:tcW w:type="dxa" w:w="1800"/>
            <w:shd w:fill="FEF2F2" w:val="clear"/>
            <w:tcMar>
              <w:top w:type="dxa" w:w="80"/>
              <w:left w:type="dxa" w:w="160"/>
              <w:bottom w:type="dxa" w:w="80"/>
              <w:right w:type="dxa" w:w="160"/>
            </w:tcMar>
          </w:tcPr>
          <w:p>
            <w:pPr>
              <w:spacing w:after="80" w:before="80"/>
            </w:pPr>
            <w:r>
              <w:rPr>
                <w:rFonts w:ascii="Calibri" w:cs="Calibri" w:eastAsia="Calibri" w:hAnsi="Calibri"/>
                <w:b/>
                <w:bCs/>
                <w:color w:val="DC2626"/>
                <w:sz w:val="22"/>
                <w:szCs w:val="22"/>
              </w:rPr>
              <w:t xml:space="preserve">Why?</w:t>
            </w:r>
          </w:p>
        </w:tc>
        <w:tc>
          <w:tcPr>
            <w:tcW w:type="dxa" w:w="3600"/>
            <w:shd w:fill="FEF2F2"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because / since / as a result / therefore</w:t>
            </w:r>
          </w:p>
        </w:tc>
        <w:tc>
          <w:tcPr>
            <w:tcW w:type="dxa" w:w="4200"/>
            <w:shd w:fill="FEF2F2" w:val="clear"/>
            <w:tcMar>
              <w:top w:type="dxa" w:w="80"/>
              <w:left w:type="dxa" w:w="160"/>
              <w:bottom w:type="dxa" w:w="80"/>
              <w:right w:type="dxa" w:w="160"/>
            </w:tcMar>
          </w:tcPr>
          <w:p>
            <w:pPr>
              <w:spacing w:after="80" w:before="80"/>
            </w:pPr>
            <w:r>
              <w:rPr>
                <w:rFonts w:ascii="Calibri" w:cs="Calibri" w:eastAsia="Calibri" w:hAnsi="Calibri"/>
                <w:sz w:val="22"/>
                <w:szCs w:val="22"/>
              </w:rPr>
              <w:t xml:space="preserve">Because + סיבה מהטקסט</w:t>
            </w:r>
          </w:p>
        </w:tc>
      </w:tr>
      <w:tr>
        <w:tc>
          <w:tcPr>
            <w:tcW w:type="dxa" w:w="1800"/>
            <w:shd w:fill="FFFBEB" w:val="clear"/>
            <w:tcMar>
              <w:top w:type="dxa" w:w="80"/>
              <w:left w:type="dxa" w:w="160"/>
              <w:bottom w:type="dxa" w:w="80"/>
              <w:right w:type="dxa" w:w="160"/>
            </w:tcMar>
          </w:tcPr>
          <w:p>
            <w:pPr>
              <w:spacing w:after="80" w:before="80"/>
            </w:pPr>
            <w:r>
              <w:rPr>
                <w:rFonts w:ascii="Calibri" w:cs="Calibri" w:eastAsia="Calibri" w:hAnsi="Calibri"/>
                <w:b/>
                <w:bCs/>
                <w:color w:val="D97706"/>
                <w:sz w:val="22"/>
                <w:szCs w:val="22"/>
              </w:rPr>
              <w:t xml:space="preserve">When?</w:t>
            </w:r>
          </w:p>
        </w:tc>
        <w:tc>
          <w:tcPr>
            <w:tcW w:type="dxa" w:w="3600"/>
            <w:shd w:fill="FFFBEB"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שנה / תאריך / תקופה (in 2019, ago, years)</w:t>
            </w:r>
          </w:p>
        </w:tc>
        <w:tc>
          <w:tcPr>
            <w:tcW w:type="dxa" w:w="4200"/>
            <w:shd w:fill="FFFBEB" w:val="clear"/>
            <w:tcMar>
              <w:top w:type="dxa" w:w="80"/>
              <w:left w:type="dxa" w:w="160"/>
              <w:bottom w:type="dxa" w:w="80"/>
              <w:right w:type="dxa" w:w="160"/>
            </w:tcMar>
          </w:tcPr>
          <w:p>
            <w:pPr>
              <w:spacing w:after="80" w:before="80"/>
            </w:pPr>
            <w:r>
              <w:rPr>
                <w:rFonts w:ascii="Calibri" w:cs="Calibri" w:eastAsia="Calibri" w:hAnsi="Calibri"/>
                <w:sz w:val="22"/>
                <w:szCs w:val="22"/>
              </w:rPr>
              <w:t xml:space="preserve">The year/time from text</w:t>
            </w:r>
          </w:p>
        </w:tc>
      </w:tr>
      <w:tr>
        <w:tc>
          <w:tcPr>
            <w:tcW w:type="dxa" w:w="1800"/>
            <w:shd w:fill="F5F3FF" w:val="clear"/>
            <w:tcMar>
              <w:top w:type="dxa" w:w="80"/>
              <w:left w:type="dxa" w:w="160"/>
              <w:bottom w:type="dxa" w:w="80"/>
              <w:right w:type="dxa" w:w="160"/>
            </w:tcMar>
          </w:tcPr>
          <w:p>
            <w:pPr>
              <w:spacing w:after="80" w:before="80"/>
            </w:pPr>
            <w:r>
              <w:rPr>
                <w:rFonts w:ascii="Calibri" w:cs="Calibri" w:eastAsia="Calibri" w:hAnsi="Calibri"/>
                <w:b/>
                <w:bCs/>
                <w:color w:val="7C3AED"/>
                <w:sz w:val="22"/>
                <w:szCs w:val="22"/>
              </w:rPr>
              <w:t xml:space="preserve">How?</w:t>
            </w:r>
          </w:p>
        </w:tc>
        <w:tc>
          <w:tcPr>
            <w:tcW w:type="dxa" w:w="3600"/>
            <w:shd w:fill="F5F3FF"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by + פעולה / through / using</w:t>
            </w:r>
          </w:p>
        </w:tc>
        <w:tc>
          <w:tcPr>
            <w:tcW w:type="dxa" w:w="4200"/>
            <w:shd w:fill="F5F3FF" w:val="clear"/>
            <w:tcMar>
              <w:top w:type="dxa" w:w="80"/>
              <w:left w:type="dxa" w:w="160"/>
              <w:bottom w:type="dxa" w:w="80"/>
              <w:right w:type="dxa" w:w="160"/>
            </w:tcMar>
          </w:tcPr>
          <w:p>
            <w:pPr>
              <w:spacing w:after="80" w:before="80"/>
            </w:pPr>
            <w:r>
              <w:rPr>
                <w:rFonts w:ascii="Calibri" w:cs="Calibri" w:eastAsia="Calibri" w:hAnsi="Calibri"/>
                <w:sz w:val="22"/>
                <w:szCs w:val="22"/>
              </w:rPr>
              <w:t xml:space="preserve">By/through + פעולה מהטקסט</w:t>
            </w:r>
          </w:p>
        </w:tc>
      </w:tr>
      <w:tr>
        <w:tc>
          <w:tcPr>
            <w:tcW w:type="dxa" w:w="1800"/>
            <w:shd w:fill="D1FAF5" w:val="clear"/>
            <w:tcMar>
              <w:top w:type="dxa" w:w="80"/>
              <w:left w:type="dxa" w:w="160"/>
              <w:bottom w:type="dxa" w:w="80"/>
              <w:right w:type="dxa" w:w="160"/>
            </w:tcMar>
          </w:tcPr>
          <w:p>
            <w:pPr>
              <w:spacing w:after="80" w:before="80"/>
            </w:pPr>
            <w:r>
              <w:rPr>
                <w:rFonts w:ascii="Calibri" w:cs="Calibri" w:eastAsia="Calibri" w:hAnsi="Calibri"/>
                <w:b/>
                <w:bCs/>
                <w:color w:val="0D7A6E"/>
                <w:sz w:val="22"/>
                <w:szCs w:val="22"/>
              </w:rPr>
              <w:t xml:space="preserve">Where?</w:t>
            </w:r>
          </w:p>
        </w:tc>
        <w:tc>
          <w:tcPr>
            <w:tcW w:type="dxa" w:w="3600"/>
            <w:shd w:fill="D1FAF5"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שם מקום / in / at / on + מיקום</w:t>
            </w:r>
          </w:p>
        </w:tc>
        <w:tc>
          <w:tcPr>
            <w:tcW w:type="dxa" w:w="4200"/>
            <w:shd w:fill="D1FAF5" w:val="clear"/>
            <w:tcMar>
              <w:top w:type="dxa" w:w="80"/>
              <w:left w:type="dxa" w:w="160"/>
              <w:bottom w:type="dxa" w:w="80"/>
              <w:right w:type="dxa" w:w="160"/>
            </w:tcMar>
          </w:tcPr>
          <w:p>
            <w:pPr>
              <w:spacing w:after="80" w:before="80"/>
            </w:pPr>
            <w:r>
              <w:rPr>
                <w:rFonts w:ascii="Calibri" w:cs="Calibri" w:eastAsia="Calibri" w:hAnsi="Calibri"/>
                <w:sz w:val="22"/>
                <w:szCs w:val="22"/>
              </w:rPr>
              <w:t xml:space="preserve">The place from text</w:t>
            </w:r>
          </w:p>
        </w:tc>
      </w:tr>
      <w:tr>
        <w:tc>
          <w:tcPr>
            <w:tcW w:type="dxa" w:w="1800"/>
            <w:shd w:fill="DCFCE7" w:val="clear"/>
            <w:tcMar>
              <w:top w:type="dxa" w:w="80"/>
              <w:left w:type="dxa" w:w="160"/>
              <w:bottom w:type="dxa" w:w="80"/>
              <w:right w:type="dxa" w:w="160"/>
            </w:tcMar>
          </w:tcPr>
          <w:p>
            <w:pPr>
              <w:spacing w:after="80" w:before="80"/>
            </w:pPr>
            <w:r>
              <w:rPr>
                <w:rFonts w:ascii="Calibri" w:cs="Calibri" w:eastAsia="Calibri" w:hAnsi="Calibri"/>
                <w:b/>
                <w:bCs/>
                <w:color w:val="15803D"/>
                <w:sz w:val="22"/>
                <w:szCs w:val="22"/>
              </w:rPr>
              <w:t xml:space="preserve">What?</w:t>
            </w:r>
          </w:p>
        </w:tc>
        <w:tc>
          <w:tcPr>
            <w:tcW w:type="dxa" w:w="3600"/>
            <w:shd w:fill="DCFCE7" w:val="clear"/>
            <w:tcMar>
              <w:top w:type="dxa" w:w="80"/>
              <w:left w:type="dxa" w:w="160"/>
              <w:bottom w:type="dxa" w:w="80"/>
              <w:right w:type="dxa" w:w="160"/>
            </w:tcMar>
          </w:tcPr>
          <w:p>
            <w:pPr>
              <w:spacing w:after="80" w:before="80"/>
            </w:pPr>
            <w:r>
              <w:rPr>
                <w:rFonts w:ascii="Calibri" w:cs="Calibri" w:eastAsia="Calibri" w:hAnsi="Calibri"/>
                <w:i/>
                <w:iCs/>
                <w:color w:val="1E3A5F"/>
                <w:sz w:val="22"/>
                <w:szCs w:val="22"/>
              </w:rPr>
              <w:t xml:space="preserve">המשפט שמתאר את הנושא</w:t>
            </w:r>
          </w:p>
        </w:tc>
        <w:tc>
          <w:tcPr>
            <w:tcW w:type="dxa" w:w="4200"/>
            <w:shd w:fill="DCFCE7" w:val="clear"/>
            <w:tcMar>
              <w:top w:type="dxa" w:w="80"/>
              <w:left w:type="dxa" w:w="160"/>
              <w:bottom w:type="dxa" w:w="80"/>
              <w:right w:type="dxa" w:w="160"/>
            </w:tcMar>
          </w:tcPr>
          <w:p>
            <w:pPr>
              <w:spacing w:after="80" w:before="80"/>
            </w:pPr>
            <w:r>
              <w:rPr>
                <w:rFonts w:ascii="Calibri" w:cs="Calibri" w:eastAsia="Calibri" w:hAnsi="Calibri"/>
                <w:sz w:val="22"/>
                <w:szCs w:val="22"/>
              </w:rPr>
              <w:t xml:space="preserve">Copy the text sentence</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5803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3</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5803D"/>
                <w:sz w:val="22"/>
                <w:szCs w:val="22"/>
              </w:rPr>
              <w:t xml:space="preserve">WATCH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F5F3FF"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על מה הטקסט:</w:t>
            </w:r>
          </w:p>
          <w:p>
            <w:pPr>
              <w:spacing w:after="80" w:before="80"/>
            </w:pPr>
            <w:r>
              <w:rPr>
                <w:rFonts w:ascii="Calibri" w:cs="Calibri" w:eastAsia="Calibri" w:hAnsi="Calibri"/>
                <w:b/>
                <w:bCs/>
                <w:color w:val="1E3A5F"/>
                <w:sz w:val="22"/>
                <w:szCs w:val="22"/>
              </w:rPr>
              <w:t xml:space="preserve">GIVING TIME, GAINING HAPPINESS</w:t>
            </w:r>
          </w:p>
          <w:p>
            <w:pPr>
              <w:spacing w:after="80" w:before="80"/>
            </w:pPr>
            <w:r>
              <w:rPr>
                <w:rFonts w:ascii="Calibri" w:cs="Calibri" w:eastAsia="Calibri" w:hAnsi="Calibri"/>
                <w:sz w:val="22"/>
                <w:szCs w:val="22"/>
              </w:rPr>
              <w:t xml:space="preserve">מתנדבים. מחקרים: מתנדבים מאושרים. ד"ר אוקאפור — בריאות נפשית. בתי ספר — תלמידים אחראים.</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millions of young people around the world choose to volunteer — to give their time to help others without payment. A study found that young people who volunteer for at least two hours a week are 60% more likely to describe themselves as happy. Researchers were surprised because they expected that money and success would be the main reason for happiness.
II The benefits of volunteering go beyond simple happiness. Dr. Sarah Okafor studied the effects of volunteering on mental health for ten years. She found that teenagers who volunteer feel less stressed and sleep better. However, not all types of volunteering produce the same results. According to Dr. Okafor, the most effective programmes bring young people face to face with the people they help.
III Results from 12 countries show that schools that introduced volunteering programmes found that students became more responsible and more focused in class. Professor David Mills argues that helping others teaches young people skills that no classroom can ever replace.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 השאלה:</w:t>
            </w:r>
          </w:p>
          <w:p>
            <w:pPr>
              <w:spacing w:after="80" w:before="80"/>
            </w:pPr>
            <w:r>
              <w:rPr>
                <w:rFonts w:ascii="Calibri" w:cs="Calibri" w:eastAsia="Calibri" w:hAnsi="Calibri"/>
                <w:b/>
                <w:bCs/>
                <w:color w:val="0D7A6E"/>
                <w:sz w:val="24"/>
                <w:szCs w:val="24"/>
              </w:rPr>
              <w:t xml:space="preserve">According to Dr. Okafor, why do teenagers who volunteer feel less stressed?</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Why?</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חפש: because / since / as a result...</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פסקה II</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"teenagers who volunteer feel less stressed and sleep better"</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0D7A6E"/>
                <w:sz w:val="22"/>
                <w:szCs w:val="22"/>
              </w:rPr>
              <w:t xml:space="preserve">תשובה</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Because they volunteer / Because volunteering has positive effects.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Because they feel less stressed and sleep better (than those who do not volunteer).</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7C3AE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4</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7C3AED"/>
                <w:sz w:val="22"/>
                <w:szCs w:val="22"/>
              </w:rPr>
              <w:t xml:space="preserve">TRY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זכור:</w:t>
            </w:r>
          </w:p>
          <w:p>
            <w:pPr>
              <w:spacing w:after="80" w:before="80"/>
            </w:pPr>
            <w:r>
              <w:rPr>
                <w:rFonts w:ascii="Calibri" w:cs="Calibri" w:eastAsia="Calibri" w:hAnsi="Calibri"/>
                <w:sz w:val="22"/>
                <w:szCs w:val="22"/>
              </w:rPr>
              <w:t xml:space="preserve">Traffic Light — ירוק? רק ירוק = עונה.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forests around the world are destroyed by fire, farming, and pollution. However, there is good news. In 2019, a group of scientists started a project to plant one billion trees in Africa by 2030. The project, called Green Africa, has already planted over 200 million trees in 15 countries.
II The project is led by Dr. Amara Diallo, a scientist from Senegal.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areas where trees were planted. In addition, in Kenya, rivers that were dry for 20 years began to flow again. Scientists say that if the project continues, it could reduce carbon in the atmosphere by 15%.</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השאלה:</w:t>
            </w:r>
          </w:p>
          <w:p>
            <w:pPr>
              <w:spacing w:after="80" w:before="80"/>
            </w:pPr>
            <w:r>
              <w:rPr>
                <w:rFonts w:ascii="Calibri" w:cs="Calibri" w:eastAsia="Calibri" w:hAnsi="Calibri"/>
                <w:b/>
                <w:bCs/>
                <w:color w:val="7C3AED"/>
                <w:sz w:val="24"/>
                <w:szCs w:val="24"/>
              </w:rPr>
              <w:t xml:space="preserve">Why do most trees die, according to Dr. Diallo? Give ONE answer.</w:t>
            </w:r>
          </w:p>
        </w:tc>
      </w:tr>
    </w:tbl>
    <w:p>
      <w:pPr>
        <w:spacing w:after="50" w:before="50"/>
      </w:pPr>
    </w:p>
    <w:p>
      <w:pPr>
        <w:spacing w:after="80" w:before="80"/>
      </w:pPr>
      <w:r>
        <w:rPr>
          <w:rFonts w:ascii="Calibri" w:cs="Calibri" w:eastAsia="Calibri" w:hAnsi="Calibri"/>
          <w:b/>
          <w:bCs/>
          <w:color w:val="EA580C"/>
          <w:sz w:val="22"/>
          <w:szCs w:val="22"/>
        </w:rPr>
        <w:t xml:space="preserve">🔍 חפש מילת סיבה בטקסט (because / since / as a result...)</w:t>
      </w: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Rivers became cleaner.</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Because nobody looks after them.</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Because scientists did not help.</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פסקה II: "most trees die because nobody looks after them."</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C262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5</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C2626"/>
                <w:sz w:val="22"/>
                <w:szCs w:val="22"/>
              </w:rPr>
              <w:t xml:space="preserve">YOUR TURN — בפורמט בחינה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דקדוק בתשובות קריאה:</w:t>
            </w:r>
          </w:p>
          <w:p>
            <w:pPr>
              <w:spacing w:after="80" w:before="80"/>
            </w:pPr>
            <w:r>
              <w:rPr>
                <w:rFonts w:ascii="Calibri" w:cs="Calibri" w:eastAsia="Calibri" w:hAnsi="Calibri"/>
                <w:b/>
                <w:bCs/>
                <w:color w:val="15803D"/>
                <w:sz w:val="22"/>
                <w:szCs w:val="22"/>
              </w:rPr>
              <w:t xml:space="preserve">לא מורידים נקודות על שגיאות דקדוק קלות בחלק א׳ (הקריאה).</w:t>
            </w:r>
          </w:p>
          <w:p>
            <w:pPr>
              <w:spacing w:after="50" w:before="50"/>
            </w:pPr>
          </w:p>
          <w:p>
            <w:pPr>
              <w:spacing w:after="80" w:before="80"/>
            </w:pPr>
            <w:r>
              <w:rPr>
                <w:rFonts w:ascii="Calibri" w:cs="Calibri" w:eastAsia="Calibri" w:hAnsi="Calibri"/>
                <w:sz w:val="22"/>
                <w:szCs w:val="22"/>
              </w:rPr>
              <w:t xml:space="preserve">מה שחשוב: המידע הנכון מהטקסט. כל עוד התשובה מובנת — אתה מקבל את הנקודות.</w:t>
            </w:r>
          </w:p>
          <w:p>
            <w:pPr>
              <w:spacing w:after="80" w:before="80"/>
            </w:pPr>
            <w:r>
              <w:rPr>
                <w:rFonts w:ascii="Calibri" w:cs="Calibri" w:eastAsia="Calibri" w:hAnsi="Calibri"/>
                <w:i/>
                <w:iCs/>
                <w:color w:val="1E3A5F"/>
                <w:sz w:val="22"/>
                <w:szCs w:val="22"/>
              </w:rPr>
              <w:t xml:space="preserve">למשל: "Because the goats ate all plants" — מקבל נקודות, גם בלי "the" לפני "plants".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זכור:</w:t>
            </w:r>
          </w:p>
          <w:p>
            <w:pPr>
              <w:spacing w:after="80" w:before="80"/>
            </w:pPr>
            <w:r>
              <w:rPr>
                <w:rFonts w:ascii="Calibri" w:cs="Calibri" w:eastAsia="Calibri" w:hAnsi="Calibri"/>
                <w:sz w:val="22"/>
                <w:szCs w:val="22"/>
              </w:rPr>
              <w:t xml:space="preserve">Traffic Light — ירוק? רק ירוק = עונה.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millions of young people around the world choose to volunteer — to give their time to help others without payment. A study found that young people who volunteer for at least two hours a week are 60% more likely to describe themselves as happy. Researchers were surprised because they expected that money and success would be the main reason for happiness.
II The benefits of volunteering go beyond simple happiness. Dr. Sarah Okafor studied the effects of volunteering on mental health for ten years. She found that teenagers who volunteer feel less stressed and sleep better. However, not all types of volunteering produce the same results. According to Dr. Okafor, the most effective programmes bring young people face to face with the people they help.
III Results from 12 countries show that schools that introduced volunteering programmes found that students became more responsible and more focused in class. Professor David Mills argues that helping others teaches young people skills that no classroom can ever replace.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FEF2F2"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According to Dr. Okafor, how do volunteers feel compared to non-volunteers?</w:t>
            </w:r>
          </w:p>
          <w:p>
            <w:pPr>
              <w:spacing w:after="80" w:before="80"/>
            </w:pPr>
            <w:r>
              <w:rPr>
                <w:rFonts w:ascii="Calibri" w:cs="Calibri" w:eastAsia="Calibri" w:hAnsi="Calibri"/>
                <w:i/>
                <w:iCs/>
                <w:color w:val="1E3A5F"/>
                <w:sz w:val="22"/>
                <w:szCs w:val="22"/>
              </w:rPr>
              <w:t xml:space="preserve">Give ONE answer.</w:t>
            </w:r>
          </w:p>
          <w:p>
            <w:pPr>
              <w:spacing w:after="50" w:before="50"/>
            </w:pP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ANSWER:</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תשובה נכונה:</w:t>
            </w:r>
          </w:p>
          <w:p>
            <w:pPr>
              <w:spacing w:after="80" w:before="80"/>
            </w:pPr>
            <w:r>
              <w:rPr>
                <w:rFonts w:ascii="Calibri" w:cs="Calibri" w:eastAsia="Calibri" w:hAnsi="Calibri"/>
                <w:sz w:val="22"/>
                <w:szCs w:val="22"/>
              </w:rPr>
              <w:t xml:space="preserve">ANSWER: They feel less stressed and sleep better.</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E3A5F"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6</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E3A5F"/>
                <w:sz w:val="22"/>
                <w:szCs w:val="22"/>
              </w:rPr>
              <w:t xml:space="preserve">ONE SENTENCE — המשפט שיוצאים איתו</w:t>
            </w:r>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"תשובה אחת. מהטקסט. Why?→because. When?→זמן."</w:t>
            </w:r>
          </w:p>
          <w:p>
            <w:pPr>
              <w:spacing w:after="120" w:before="10"/>
            </w:pPr>
          </w:p>
        </w:tc>
      </w:tr>
    </w:tbl>
    <w:p>
      <w:pPr>
        <w:spacing w:after="50" w:before="50"/>
      </w:pPr>
    </w:p>
    <w:p>
      <w:pPr>
        <w:spacing w:after="50" w:before="50"/>
      </w:pPr>
    </w:p>
    <w:p>
      <w:pPr>
        <w:spacing w:after="80" w:before="80"/>
      </w:pPr>
      <w:r>
        <w:rPr>
          <w:rFonts w:ascii="Calibri" w:cs="Calibri" w:eastAsia="Calibri" w:hAnsi="Calibri"/>
          <w:b/>
          <w:bCs/>
          <w:color w:val="0D7A6E"/>
          <w:sz w:val="22"/>
          <w:szCs w:val="22"/>
        </w:rPr>
        <w:t xml:space="preserve">✏️ כתוב את המשפט הזה במחברת שלך.</w:t>
      </w: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שיעור הושלם!</w:t>
            </w:r>
          </w:p>
          <w:p>
            <w:pPr>
              <w:spacing w:after="50" w:before="50"/>
            </w:pPr>
          </w:p>
          <w:p>
            <w:pPr>
              <w:spacing w:after="80" w:before="80"/>
            </w:pPr>
            <w:r>
              <w:rPr>
                <w:rFonts w:ascii="Calibri" w:cs="Calibri" w:eastAsia="Calibri" w:hAnsi="Calibri"/>
                <w:sz w:val="22"/>
                <w:szCs w:val="22"/>
              </w:rPr>
              <w:t xml:space="preserve">השיעור הבא: </w:t>
            </w:r>
            <w:r>
              <w:rPr>
                <w:rFonts w:ascii="Calibri" w:cs="Calibri" w:eastAsia="Calibri" w:hAnsi="Calibri"/>
                <w:b/>
                <w:bCs/>
                <w:color w:val="0D7A6E"/>
                <w:sz w:val="22"/>
                <w:szCs w:val="22"/>
              </w:rPr>
              <w:t xml:space="preserve">"Complete the Sentence"</w:t>
            </w:r>
          </w:p>
          <w:p>
            <w:pPr>
              <w:spacing w:after="80" w:before="80"/>
            </w:pPr>
            <w:r>
              <w:rPr>
                <w:rFonts w:ascii="Calibri" w:cs="Calibri" w:eastAsia="Calibri" w:hAnsi="Calibri"/>
                <w:sz w:val="22"/>
                <w:szCs w:val="22"/>
              </w:rPr>
              <w:t xml:space="preserve">בשיעורים הבאים נמשיך לבנות את הכלים שלך — צעד אחר צעד.</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2026-09-05T17:22:46.446Z</dcterms:created>
  <dcterms:modified xsi:type="dcterms:W3CDTF">2026-09-05T17:22:46.458Z</dcterms:modified>
</cp:coreProperties>
</file>

<file path=docProps/custom.xml><?xml version="1.0" encoding="utf-8"?>
<Properties xmlns="http://schemas.openxmlformats.org/officeDocument/2006/custom-properties" xmlns:vt="http://schemas.openxmlformats.org/officeDocument/2006/docPropsVTypes"/>
</file>