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0D251">
      <w:pPr>
        <w:jc w:val="center"/>
        <w:rPr>
          <w:b/>
          <w:sz w:val="44"/>
          <w:szCs w:val="44"/>
        </w:rPr>
      </w:pPr>
    </w:p>
    <w:p w14:paraId="7BE1C546">
      <w:pPr>
        <w:jc w:val="center"/>
        <w:rPr>
          <w:b/>
          <w:sz w:val="44"/>
          <w:szCs w:val="44"/>
        </w:rPr>
      </w:pPr>
    </w:p>
    <w:p w14:paraId="573C161B">
      <w:pPr>
        <w:jc w:val="center"/>
        <w:rPr>
          <w:b/>
          <w:sz w:val="44"/>
          <w:szCs w:val="44"/>
        </w:rPr>
      </w:pPr>
    </w:p>
    <w:p w14:paraId="796CB7AF">
      <w:pPr>
        <w:jc w:val="center"/>
        <w:rPr>
          <w:b/>
          <w:sz w:val="44"/>
          <w:szCs w:val="44"/>
        </w:rPr>
      </w:pPr>
    </w:p>
    <w:p w14:paraId="74C59F52">
      <w:pPr>
        <w:jc w:val="center"/>
        <w:rPr>
          <w:b/>
          <w:sz w:val="44"/>
          <w:szCs w:val="44"/>
        </w:rPr>
      </w:pPr>
    </w:p>
    <w:p w14:paraId="147F63A0">
      <w:pPr>
        <w:jc w:val="center"/>
        <w:rPr>
          <w:b/>
          <w:sz w:val="44"/>
          <w:szCs w:val="44"/>
        </w:rPr>
      </w:pPr>
    </w:p>
    <w:p w14:paraId="5F7823E2">
      <w:pPr>
        <w:jc w:val="center"/>
        <w:rPr>
          <w:b/>
          <w:sz w:val="44"/>
          <w:szCs w:val="44"/>
        </w:rPr>
      </w:pPr>
    </w:p>
    <w:p w14:paraId="26333EAB">
      <w:pPr>
        <w:jc w:val="center"/>
        <w:rPr>
          <w:b/>
          <w:sz w:val="44"/>
          <w:szCs w:val="44"/>
        </w:rPr>
      </w:pPr>
    </w:p>
    <w:p w14:paraId="5812644D">
      <w:pPr>
        <w:rPr>
          <w:b/>
          <w:sz w:val="44"/>
          <w:szCs w:val="44"/>
        </w:rPr>
      </w:pPr>
    </w:p>
    <w:p w14:paraId="408E6FA5">
      <w:pPr>
        <w:jc w:val="center"/>
        <w:rPr>
          <w:b/>
          <w:sz w:val="44"/>
          <w:szCs w:val="44"/>
        </w:rPr>
      </w:pPr>
    </w:p>
    <w:p w14:paraId="3336232E">
      <w:pPr>
        <w:jc w:val="center"/>
        <w:rPr>
          <w:rFonts w:hint="eastAsia"/>
          <w:b/>
          <w:sz w:val="44"/>
          <w:szCs w:val="44"/>
          <w:lang w:val="en-US" w:eastAsia="zh-CN"/>
        </w:rPr>
      </w:pPr>
      <w:r>
        <w:rPr>
          <w:rFonts w:hint="eastAsia"/>
          <w:b/>
          <w:sz w:val="44"/>
          <w:szCs w:val="44"/>
          <w:lang w:val="en-US" w:eastAsia="zh-CN"/>
        </w:rPr>
        <w:t>青岛恒星学院</w:t>
      </w:r>
    </w:p>
    <w:p w14:paraId="2DB57FC8">
      <w:pPr>
        <w:jc w:val="center"/>
        <w:rPr>
          <w:rFonts w:hint="default"/>
          <w:b/>
          <w:sz w:val="44"/>
          <w:szCs w:val="44"/>
          <w:lang w:val="en-US" w:eastAsia="zh-CN"/>
        </w:rPr>
      </w:pPr>
      <w:r>
        <w:rPr>
          <w:rFonts w:hint="eastAsia"/>
          <w:b/>
          <w:sz w:val="44"/>
          <w:szCs w:val="44"/>
          <w:lang w:val="en-US" w:eastAsia="zh-CN"/>
        </w:rPr>
        <w:t>即时通讯Ai聊天</w:t>
      </w:r>
    </w:p>
    <w:p w14:paraId="77350B44">
      <w:pPr>
        <w:jc w:val="center"/>
        <w:rPr>
          <w:sz w:val="28"/>
          <w:szCs w:val="28"/>
        </w:rPr>
      </w:pPr>
      <w:r>
        <w:rPr>
          <w:b/>
          <w:sz w:val="44"/>
          <w:szCs w:val="44"/>
        </w:rPr>
        <w:t>实训</w:t>
      </w:r>
      <w:r>
        <w:rPr>
          <w:rFonts w:hint="eastAsia"/>
          <w:b/>
          <w:sz w:val="44"/>
          <w:szCs w:val="44"/>
        </w:rPr>
        <w:t>方案</w:t>
      </w:r>
    </w:p>
    <w:p w14:paraId="1777464D">
      <w:pPr>
        <w:rPr>
          <w:sz w:val="28"/>
          <w:szCs w:val="28"/>
        </w:rPr>
      </w:pPr>
    </w:p>
    <w:p w14:paraId="0941A285">
      <w:pPr>
        <w:rPr>
          <w:sz w:val="28"/>
          <w:szCs w:val="28"/>
        </w:rPr>
      </w:pPr>
    </w:p>
    <w:p w14:paraId="7344A1C2">
      <w:pPr>
        <w:rPr>
          <w:sz w:val="28"/>
          <w:szCs w:val="28"/>
        </w:rPr>
      </w:pPr>
    </w:p>
    <w:p w14:paraId="3E953A24">
      <w:pPr>
        <w:rPr>
          <w:sz w:val="28"/>
          <w:szCs w:val="28"/>
        </w:rPr>
      </w:pPr>
    </w:p>
    <w:p w14:paraId="05967275">
      <w:pPr>
        <w:rPr>
          <w:sz w:val="28"/>
          <w:szCs w:val="28"/>
        </w:rPr>
      </w:pPr>
    </w:p>
    <w:p w14:paraId="24AEBB36">
      <w:pPr>
        <w:rPr>
          <w:sz w:val="28"/>
          <w:szCs w:val="28"/>
        </w:rPr>
      </w:pPr>
    </w:p>
    <w:p w14:paraId="725FC1A9">
      <w:pPr>
        <w:rPr>
          <w:sz w:val="28"/>
          <w:szCs w:val="28"/>
        </w:rPr>
      </w:pPr>
    </w:p>
    <w:p w14:paraId="533D5368">
      <w:pPr>
        <w:rPr>
          <w:sz w:val="28"/>
          <w:szCs w:val="28"/>
        </w:rPr>
      </w:pPr>
    </w:p>
    <w:p w14:paraId="520EA610">
      <w:pPr>
        <w:rPr>
          <w:sz w:val="28"/>
          <w:szCs w:val="28"/>
        </w:rPr>
      </w:pPr>
    </w:p>
    <w:p w14:paraId="291F6812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5D32A56">
      <w:pPr>
        <w:jc w:val="center"/>
        <w:rPr>
          <w:rFonts w:hint="default" w:eastAsiaTheme="minor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</w:rPr>
        <w:t>项目名称：</w:t>
      </w:r>
      <w:r>
        <w:rPr>
          <w:rFonts w:hint="eastAsia"/>
          <w:b/>
          <w:sz w:val="44"/>
          <w:szCs w:val="44"/>
          <w:lang w:val="en-US" w:eastAsia="zh-CN"/>
        </w:rPr>
        <w:t>即时通讯Ai聊天</w:t>
      </w:r>
    </w:p>
    <w:p w14:paraId="2F4556EF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</w:t>
      </w:r>
      <w:r>
        <w:rPr>
          <w:rFonts w:hint="eastAsia"/>
          <w:b/>
          <w:bCs/>
          <w:sz w:val="28"/>
          <w:szCs w:val="28"/>
        </w:rPr>
        <w:t>项目背景与目的：</w:t>
      </w:r>
    </w:p>
    <w:p w14:paraId="7AAA2104">
      <w:pPr>
        <w:ind w:firstLine="840" w:firstLineChars="3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数字化社交与智能服务需求激增的背景下，Node.js即时通讯AI聊天项目应运而生。随着在线客服、教育答疑、社交娱乐等场景对实时交互的依赖加深，传统轮询或短轮询技术因高延迟、资源消耗大等问题难以满足需求，而Node.js凭借其事件驱动、非阻塞I/O模型，可高效处理海量并发连接，成为构建实时通信系统的理想选择。本项目旨在通过整合Node.js的WebSocket能力（如Socket.IO库）与AI技术（如OpenAI API或Moonshot AI），打造一个低延迟、高可用的智能聊天平台。其核心目的包括：提升用户实时交互体验，实现毫秒级消息推送；通过AI赋能，提供智能问答、情感分析等增值服务；降低企业客服成本，支持多场景应用（如在线教育、团队协作）；同时探索Node.js在实时通信领域的技术边界，为开发者提供可复用的架构方案，推动实时AI聊天技术的普及与创新。</w:t>
      </w:r>
    </w:p>
    <w:p w14:paraId="39C4992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</w:t>
      </w:r>
      <w:r>
        <w:rPr>
          <w:rFonts w:hint="eastAsia"/>
          <w:b/>
          <w:bCs/>
          <w:sz w:val="28"/>
          <w:szCs w:val="28"/>
        </w:rPr>
        <w:t>项目目标：</w:t>
      </w:r>
    </w:p>
    <w:p w14:paraId="3F25C786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本项目旨在利用 Node.js 高效处理并发连接的能力，结合先进 AI 技术，构建一个低延迟、高稳定的即时通讯聊天平台。核心目标包括：实现用户间毫秒级实时消息收发，确保流畅交互体验；集成智能问答、语义理解等 AI 功能，为用户提供精准信息支持与个性化服务；支持多场景应用，如在线客服、教育辅导、社交娱乐等，降低企业人力成本；同时优化系统架构，确保高并发下的稳定性与可扩展性，为开发者提供可复用的实时通信与 AI 融合技术方案，推动智能聊天技术的创新发展。</w:t>
      </w:r>
    </w:p>
    <w:p w14:paraId="29F26E56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三、</w:t>
      </w:r>
      <w:r>
        <w:rPr>
          <w:rFonts w:hint="eastAsia"/>
          <w:b/>
          <w:bCs/>
          <w:sz w:val="28"/>
          <w:szCs w:val="28"/>
        </w:rPr>
        <w:t>项目内容与要求</w:t>
      </w:r>
      <w:r>
        <w:rPr>
          <w:rFonts w:hint="eastAsia"/>
          <w:sz w:val="28"/>
          <w:szCs w:val="28"/>
        </w:rPr>
        <w:t>：</w:t>
      </w:r>
    </w:p>
    <w:p w14:paraId="6C8D588A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项目内容：基于 Node.js 搭建即时通讯底层架构，利用 WebSocket 实现全双工实时通信，支持用户登录、群组聊天功能。集成 AI 模块，接入大语言模型，实现智能问答、自动回复、语义理解等交互能力。开发网页端与移动端界面，确保多平台兼容。</w:t>
      </w:r>
    </w:p>
    <w:p w14:paraId="5DBB91EF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项目要求：消息延迟控制在 200ms 内，支持万级并发连接；AI 回复准确率不低于 90%，响应时间小于 1 秒；系统需具备高可用性，故障恢复时间不超过 5 分钟；代码遵循模块化设计，提供详细开发文档，便于后续维护与功能扩展。</w:t>
      </w:r>
    </w:p>
    <w:p w14:paraId="19EBE1FF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四、实训时间</w:t>
      </w:r>
    </w:p>
    <w:p w14:paraId="6FABA944">
      <w:pPr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实训时长：202</w:t>
      </w:r>
      <w:r>
        <w:rPr>
          <w:rFonts w:hint="default" w:ascii="宋体" w:hAnsi="宋体" w:eastAsia="宋体" w:cs="宋体"/>
          <w:color w:val="000000"/>
          <w:sz w:val="28"/>
          <w:szCs w:val="28"/>
          <w:lang w:val="en-US"/>
        </w:rPr>
        <w:t>5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年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12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01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号至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12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06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号实训共计</w:t>
      </w:r>
      <w:r>
        <w:rPr>
          <w:rFonts w:hint="eastAsia" w:ascii="宋体" w:hAnsi="宋体" w:cs="宋体"/>
          <w:color w:val="000000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周</w:t>
      </w:r>
    </w:p>
    <w:p w14:paraId="4268D122">
      <w:pPr>
        <w:rPr>
          <w:rFonts w:hint="default" w:ascii="宋体" w:hAnsi="宋体" w:eastAsia="宋体" w:cs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实训内容：全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球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城市天气变化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数字化大屏</w:t>
      </w:r>
    </w:p>
    <w:p w14:paraId="3F1EE53D">
      <w:pPr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实训时间表：</w:t>
      </w:r>
    </w:p>
    <w:p w14:paraId="05C742A7">
      <w:pPr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        上午：08: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0—11: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0</w:t>
      </w:r>
    </w:p>
    <w:p w14:paraId="56694F66">
      <w:pPr>
        <w:rPr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        下午：1</w:t>
      </w:r>
      <w:r>
        <w:rPr>
          <w:rFonts w:ascii="宋体" w:hAnsi="宋体" w:eastAsia="宋体" w:cs="宋体"/>
          <w:color w:val="000000"/>
          <w:sz w:val="28"/>
          <w:szCs w:val="28"/>
        </w:rPr>
        <w:t>4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: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0—1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7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: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0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0                 </w:t>
      </w:r>
    </w:p>
    <w:p w14:paraId="4ECC1011">
      <w:pPr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课堂纪律：    ●入教室请关闭手机或将手机调为静音</w:t>
      </w:r>
    </w:p>
    <w:p w14:paraId="7A4D4C5B">
      <w:pPr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              ●请勿在教室追逐打闹</w:t>
      </w:r>
    </w:p>
    <w:p w14:paraId="039310B9">
      <w:pP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              ●实训过程中不得谈论与课程无关的话题、严禁喧哗吃零食、吸烟等与培训无关行为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。</w:t>
      </w:r>
    </w:p>
    <w:p w14:paraId="3213F874">
      <w:pPr>
        <w:ind w:firstLine="560" w:firstLineChars="200"/>
        <w:rPr>
          <w:rFonts w:hint="eastAsia"/>
          <w:sz w:val="28"/>
          <w:szCs w:val="28"/>
        </w:rPr>
      </w:pPr>
    </w:p>
    <w:p w14:paraId="38B63D16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五、实训计划安排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  <w:gridCol w:w="975"/>
        <w:gridCol w:w="1905"/>
        <w:gridCol w:w="4390"/>
      </w:tblGrid>
      <w:tr w14:paraId="6CEC2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733" w:type="pct"/>
            <w:vAlign w:val="center"/>
          </w:tcPr>
          <w:p w14:paraId="73FF2C41">
            <w:pPr>
              <w:spacing w:line="360" w:lineRule="auto"/>
              <w:jc w:val="center"/>
              <w:rPr>
                <w:rFonts w:hint="eastAsia"/>
                <w:sz w:val="28"/>
                <w:szCs w:val="28"/>
                <w:lang w:val="en-US" w:eastAsia="zh-CN"/>
              </w:rPr>
            </w:pPr>
          </w:p>
        </w:tc>
        <w:tc>
          <w:tcPr>
            <w:tcW w:w="572" w:type="pct"/>
            <w:vAlign w:val="center"/>
          </w:tcPr>
          <w:p w14:paraId="7BEEA786">
            <w:pPr>
              <w:spacing w:line="360" w:lineRule="auto"/>
              <w:jc w:val="left"/>
              <w:rPr>
                <w:rFonts w:hint="eastAsia"/>
                <w:sz w:val="28"/>
                <w:szCs w:val="28"/>
                <w:lang w:val="en-US" w:eastAsia="zh-CN"/>
              </w:rPr>
            </w:pPr>
          </w:p>
        </w:tc>
        <w:tc>
          <w:tcPr>
            <w:tcW w:w="1118" w:type="pct"/>
            <w:vAlign w:val="center"/>
          </w:tcPr>
          <w:p w14:paraId="0489DC72">
            <w:pPr>
              <w:spacing w:line="360" w:lineRule="auto"/>
              <w:jc w:val="left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时间</w:t>
            </w:r>
          </w:p>
        </w:tc>
        <w:tc>
          <w:tcPr>
            <w:tcW w:w="2576" w:type="pct"/>
          </w:tcPr>
          <w:p w14:paraId="2248BEF8">
            <w:pPr>
              <w:spacing w:line="360" w:lineRule="auto"/>
              <w:jc w:val="center"/>
              <w:rPr>
                <w:rFonts w:hint="default"/>
                <w:sz w:val="28"/>
                <w:szCs w:val="32"/>
                <w:lang w:val="en-US" w:eastAsia="zh-CN"/>
              </w:rPr>
            </w:pPr>
            <w:r>
              <w:rPr>
                <w:rFonts w:hint="eastAsia"/>
                <w:sz w:val="28"/>
                <w:szCs w:val="32"/>
                <w:lang w:val="en-US" w:eastAsia="zh-CN"/>
              </w:rPr>
              <w:t>实训内容</w:t>
            </w:r>
          </w:p>
        </w:tc>
      </w:tr>
      <w:tr w14:paraId="43EE2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atLeast"/>
        </w:trPr>
        <w:tc>
          <w:tcPr>
            <w:tcW w:w="733" w:type="pct"/>
            <w:vMerge w:val="restart"/>
            <w:vAlign w:val="center"/>
          </w:tcPr>
          <w:p w14:paraId="7C16D5F4">
            <w:pPr>
              <w:spacing w:line="360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12.1</w:t>
            </w:r>
          </w:p>
        </w:tc>
        <w:tc>
          <w:tcPr>
            <w:tcW w:w="572" w:type="pct"/>
            <w:vMerge w:val="restart"/>
            <w:vAlign w:val="center"/>
          </w:tcPr>
          <w:p w14:paraId="29030DE9">
            <w:pPr>
              <w:spacing w:line="360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上午</w:t>
            </w:r>
          </w:p>
        </w:tc>
        <w:tc>
          <w:tcPr>
            <w:tcW w:w="1118" w:type="pct"/>
            <w:vAlign w:val="center"/>
          </w:tcPr>
          <w:p w14:paraId="2171205F">
            <w:pPr>
              <w:spacing w:line="360" w:lineRule="auto"/>
              <w:jc w:val="left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08:20-09:50</w:t>
            </w:r>
          </w:p>
        </w:tc>
        <w:tc>
          <w:tcPr>
            <w:tcW w:w="2576" w:type="pct"/>
          </w:tcPr>
          <w:p w14:paraId="1079C71D">
            <w:pPr>
              <w:spacing w:line="360" w:lineRule="auto"/>
              <w:jc w:val="left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环境搭建与CSS基础（企业微信/HBuilderX配置、盒模型、hover效果）</w:t>
            </w:r>
          </w:p>
        </w:tc>
      </w:tr>
      <w:tr w14:paraId="7344D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atLeast"/>
        </w:trPr>
        <w:tc>
          <w:tcPr>
            <w:tcW w:w="733" w:type="pct"/>
            <w:vMerge w:val="continue"/>
            <w:vAlign w:val="center"/>
          </w:tcPr>
          <w:p w14:paraId="76EF41FC">
            <w:pPr>
              <w:spacing w:line="360" w:lineRule="auto"/>
              <w:jc w:val="left"/>
            </w:pPr>
          </w:p>
        </w:tc>
        <w:tc>
          <w:tcPr>
            <w:tcW w:w="572" w:type="pct"/>
            <w:vMerge w:val="continue"/>
            <w:vAlign w:val="center"/>
          </w:tcPr>
          <w:p w14:paraId="58B8E173">
            <w:pPr>
              <w:spacing w:line="360" w:lineRule="auto"/>
              <w:jc w:val="left"/>
              <w:rPr>
                <w:rFonts w:hint="eastAsia"/>
                <w:sz w:val="28"/>
                <w:szCs w:val="28"/>
                <w:lang w:val="en-US" w:eastAsia="zh-CN"/>
              </w:rPr>
            </w:pPr>
          </w:p>
        </w:tc>
        <w:tc>
          <w:tcPr>
            <w:tcW w:w="1118" w:type="pct"/>
            <w:vAlign w:val="center"/>
          </w:tcPr>
          <w:p w14:paraId="14304912">
            <w:pPr>
              <w:spacing w:line="360" w:lineRule="auto"/>
              <w:jc w:val="left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10:10-11:40</w:t>
            </w:r>
          </w:p>
        </w:tc>
        <w:tc>
          <w:tcPr>
            <w:tcW w:w="2576" w:type="pct"/>
          </w:tcPr>
          <w:p w14:paraId="2497672A">
            <w:pPr>
              <w:spacing w:line="360" w:lineRule="auto"/>
              <w:jc w:val="left"/>
              <w:rPr>
                <w:rFonts w:hint="default"/>
                <w:sz w:val="28"/>
                <w:szCs w:val="32"/>
                <w:lang w:val="en-US" w:eastAsia="zh-CN"/>
              </w:rPr>
            </w:pPr>
            <w:r>
              <w:rPr>
                <w:rFonts w:hint="eastAsia"/>
                <w:sz w:val="28"/>
                <w:szCs w:val="32"/>
                <w:lang w:val="en-US" w:eastAsia="zh-CN"/>
              </w:rPr>
              <w:t>CSS定位技术（固定/相对/绝对定位、z-index层级）</w:t>
            </w:r>
          </w:p>
        </w:tc>
      </w:tr>
      <w:tr w14:paraId="2A09F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atLeast"/>
        </w:trPr>
        <w:tc>
          <w:tcPr>
            <w:tcW w:w="733" w:type="pct"/>
            <w:vMerge w:val="continue"/>
            <w:vAlign w:val="center"/>
          </w:tcPr>
          <w:p w14:paraId="5BAD8270">
            <w:pPr>
              <w:spacing w:line="360" w:lineRule="auto"/>
              <w:jc w:val="left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</w:p>
        </w:tc>
        <w:tc>
          <w:tcPr>
            <w:tcW w:w="572" w:type="pct"/>
            <w:vMerge w:val="restart"/>
            <w:vAlign w:val="center"/>
          </w:tcPr>
          <w:p w14:paraId="28BC2390">
            <w:pPr>
              <w:spacing w:line="360" w:lineRule="auto"/>
              <w:jc w:val="left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下午</w:t>
            </w:r>
          </w:p>
        </w:tc>
        <w:tc>
          <w:tcPr>
            <w:tcW w:w="1118" w:type="pct"/>
            <w:vAlign w:val="center"/>
          </w:tcPr>
          <w:p w14:paraId="0BF92910">
            <w:pPr>
              <w:spacing w:line="360" w:lineRule="auto"/>
              <w:jc w:val="left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14:10-15:30</w:t>
            </w:r>
          </w:p>
        </w:tc>
        <w:tc>
          <w:tcPr>
            <w:tcW w:w="2576" w:type="pct"/>
          </w:tcPr>
          <w:p w14:paraId="60581FA0">
            <w:pPr>
              <w:spacing w:line="360" w:lineRule="auto"/>
              <w:jc w:val="left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Flex布局flex-direction:容器元素的排列方向，flex-wrap：容器内的元素是否换行</w:t>
            </w:r>
          </w:p>
        </w:tc>
      </w:tr>
      <w:tr w14:paraId="6B26C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atLeast"/>
        </w:trPr>
        <w:tc>
          <w:tcPr>
            <w:tcW w:w="733" w:type="pct"/>
            <w:vMerge w:val="continue"/>
            <w:vAlign w:val="center"/>
          </w:tcPr>
          <w:p w14:paraId="2E7BDC84">
            <w:pPr>
              <w:spacing w:line="360" w:lineRule="auto"/>
              <w:jc w:val="left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</w:p>
        </w:tc>
        <w:tc>
          <w:tcPr>
            <w:tcW w:w="572" w:type="pct"/>
            <w:vMerge w:val="continue"/>
            <w:vAlign w:val="center"/>
          </w:tcPr>
          <w:p w14:paraId="017CBF70">
            <w:pPr>
              <w:spacing w:line="360" w:lineRule="auto"/>
              <w:jc w:val="left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</w:p>
        </w:tc>
        <w:tc>
          <w:tcPr>
            <w:tcW w:w="1118" w:type="pct"/>
            <w:vAlign w:val="center"/>
          </w:tcPr>
          <w:p w14:paraId="7BF81DDC">
            <w:pPr>
              <w:spacing w:line="360" w:lineRule="auto"/>
              <w:jc w:val="left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15:40-17:00</w:t>
            </w:r>
          </w:p>
        </w:tc>
        <w:tc>
          <w:tcPr>
            <w:tcW w:w="2576" w:type="pct"/>
          </w:tcPr>
          <w:p w14:paraId="3910AB47">
            <w:pPr>
              <w:spacing w:line="360" w:lineRule="auto"/>
              <w:jc w:val="left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Flex布局</w:t>
            </w: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justify-content：水平居中方式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，align-items：垂直居中方式</w:t>
            </w:r>
          </w:p>
        </w:tc>
      </w:tr>
      <w:tr w14:paraId="146FC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733" w:type="pct"/>
            <w:vMerge w:val="restart"/>
            <w:vAlign w:val="center"/>
          </w:tcPr>
          <w:p w14:paraId="549FAE26">
            <w:pPr>
              <w:spacing w:line="360" w:lineRule="auto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12.2</w:t>
            </w:r>
          </w:p>
        </w:tc>
        <w:tc>
          <w:tcPr>
            <w:tcW w:w="572" w:type="pct"/>
            <w:vMerge w:val="restart"/>
            <w:vAlign w:val="center"/>
          </w:tcPr>
          <w:p w14:paraId="09AC3788">
            <w:pPr>
              <w:spacing w:line="360" w:lineRule="auto"/>
              <w:jc w:val="left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上午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19F35ED">
            <w:pPr>
              <w:spacing w:line="360" w:lineRule="auto"/>
              <w:jc w:val="left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Hans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08:20-09:50</w:t>
            </w:r>
          </w:p>
        </w:tc>
        <w:tc>
          <w:tcPr>
            <w:tcW w:w="2576" w:type="pct"/>
            <w:vMerge w:val="restart"/>
            <w:shd w:val="clear"/>
            <w:vAlign w:val="top"/>
          </w:tcPr>
          <w:p w14:paraId="4CC1BA68">
            <w:pPr>
              <w:spacing w:line="360" w:lineRule="auto"/>
              <w:jc w:val="left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sz w:val="28"/>
                <w:szCs w:val="28"/>
                <w:lang w:eastAsia="zh-Hans"/>
              </w:rPr>
              <w:t>C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SS</w:t>
            </w:r>
            <w:r>
              <w:rPr>
                <w:rFonts w:hint="eastAsia"/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过渡，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缩放，动画等效果、</w:t>
            </w:r>
            <w:r>
              <w:rPr>
                <w:sz w:val="28"/>
                <w:szCs w:val="28"/>
                <w:lang w:eastAsia="zh-Hans"/>
              </w:rPr>
              <w:t>J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S基本语法</w:t>
            </w:r>
            <w:r>
              <w:rPr>
                <w:rFonts w:hint="eastAsia"/>
                <w:sz w:val="28"/>
                <w:szCs w:val="28"/>
                <w:lang w:eastAsia="zh-Hans"/>
              </w:rPr>
              <w:t>，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DOM</w:t>
            </w:r>
            <w:r>
              <w:rPr>
                <w:rFonts w:hint="eastAsia"/>
                <w:sz w:val="28"/>
                <w:szCs w:val="28"/>
                <w:lang w:eastAsia="zh-Hans"/>
              </w:rPr>
              <w:t>，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事件</w:t>
            </w:r>
            <w:r>
              <w:rPr>
                <w:rFonts w:hint="eastAsia"/>
                <w:sz w:val="28"/>
                <w:szCs w:val="28"/>
                <w:lang w:eastAsia="zh-Hans"/>
              </w:rPr>
              <w:t>等</w:t>
            </w:r>
          </w:p>
        </w:tc>
      </w:tr>
      <w:tr w14:paraId="71451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733" w:type="pct"/>
            <w:vMerge w:val="continue"/>
            <w:vAlign w:val="center"/>
          </w:tcPr>
          <w:p w14:paraId="66446D85">
            <w:pPr>
              <w:spacing w:line="360" w:lineRule="auto"/>
              <w:jc w:val="left"/>
            </w:pPr>
          </w:p>
        </w:tc>
        <w:tc>
          <w:tcPr>
            <w:tcW w:w="572" w:type="pct"/>
            <w:vMerge w:val="continue"/>
            <w:vAlign w:val="center"/>
          </w:tcPr>
          <w:p w14:paraId="05957B2E">
            <w:pPr>
              <w:spacing w:line="360" w:lineRule="auto"/>
              <w:jc w:val="left"/>
            </w:pPr>
          </w:p>
        </w:tc>
        <w:tc>
          <w:tcPr>
            <w:tcW w:w="1118" w:type="pct"/>
            <w:shd w:val="clear" w:color="auto" w:fill="auto"/>
            <w:vAlign w:val="center"/>
          </w:tcPr>
          <w:p w14:paraId="457A19B7">
            <w:pPr>
              <w:spacing w:line="360" w:lineRule="auto"/>
              <w:jc w:val="left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Hans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10:10-11:40</w:t>
            </w:r>
          </w:p>
        </w:tc>
        <w:tc>
          <w:tcPr>
            <w:tcW w:w="2576" w:type="pct"/>
            <w:vMerge w:val="continue"/>
            <w:tcBorders/>
            <w:shd w:val="clear"/>
            <w:vAlign w:val="top"/>
          </w:tcPr>
          <w:p w14:paraId="4B41C9C2">
            <w:pPr>
              <w:spacing w:line="360" w:lineRule="auto"/>
              <w:jc w:val="left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Hans" w:bidi="ar-SA"/>
              </w:rPr>
            </w:pPr>
          </w:p>
        </w:tc>
      </w:tr>
      <w:tr w14:paraId="318C1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733" w:type="pct"/>
            <w:vMerge w:val="continue"/>
            <w:vAlign w:val="center"/>
          </w:tcPr>
          <w:p w14:paraId="5A1AE548">
            <w:pPr>
              <w:spacing w:line="360" w:lineRule="auto"/>
              <w:jc w:val="left"/>
              <w:rPr>
                <w:sz w:val="28"/>
                <w:szCs w:val="28"/>
                <w:lang w:eastAsia="zh-Hans"/>
              </w:rPr>
            </w:pPr>
          </w:p>
        </w:tc>
        <w:tc>
          <w:tcPr>
            <w:tcW w:w="572" w:type="pct"/>
            <w:vMerge w:val="restart"/>
            <w:vAlign w:val="center"/>
          </w:tcPr>
          <w:p w14:paraId="0A871EE7">
            <w:pPr>
              <w:spacing w:line="360" w:lineRule="auto"/>
              <w:jc w:val="left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下午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4AD59D37">
            <w:pPr>
              <w:spacing w:line="360" w:lineRule="auto"/>
              <w:jc w:val="left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Hans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14:10-15:30</w:t>
            </w:r>
          </w:p>
        </w:tc>
        <w:tc>
          <w:tcPr>
            <w:tcW w:w="2576" w:type="pct"/>
            <w:vMerge w:val="restart"/>
            <w:shd w:val="clear"/>
            <w:vAlign w:val="top"/>
          </w:tcPr>
          <w:p w14:paraId="4AB62294">
            <w:pPr>
              <w:spacing w:line="360" w:lineRule="auto"/>
              <w:jc w:val="left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Hans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Vue语法，vue指令，v-for，v-if，v-model，v-show，vue生命周期等</w:t>
            </w:r>
          </w:p>
        </w:tc>
      </w:tr>
      <w:tr w14:paraId="6B217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733" w:type="pct"/>
            <w:vMerge w:val="continue"/>
            <w:vAlign w:val="center"/>
          </w:tcPr>
          <w:p w14:paraId="6E907BF9">
            <w:pPr>
              <w:spacing w:line="360" w:lineRule="auto"/>
              <w:jc w:val="left"/>
              <w:rPr>
                <w:sz w:val="28"/>
                <w:szCs w:val="28"/>
                <w:lang w:eastAsia="zh-Hans"/>
              </w:rPr>
            </w:pPr>
          </w:p>
        </w:tc>
        <w:tc>
          <w:tcPr>
            <w:tcW w:w="572" w:type="pct"/>
            <w:vMerge w:val="continue"/>
            <w:vAlign w:val="center"/>
          </w:tcPr>
          <w:p w14:paraId="080774A6">
            <w:pPr>
              <w:spacing w:line="360" w:lineRule="auto"/>
              <w:jc w:val="left"/>
              <w:rPr>
                <w:sz w:val="28"/>
                <w:szCs w:val="28"/>
                <w:lang w:eastAsia="zh-Hans"/>
              </w:rPr>
            </w:pPr>
          </w:p>
        </w:tc>
        <w:tc>
          <w:tcPr>
            <w:tcW w:w="1118" w:type="pct"/>
            <w:shd w:val="clear" w:color="auto" w:fill="auto"/>
            <w:vAlign w:val="center"/>
          </w:tcPr>
          <w:p w14:paraId="076B4465">
            <w:pPr>
              <w:spacing w:line="360" w:lineRule="auto"/>
              <w:jc w:val="left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Hans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15:40-17:00</w:t>
            </w:r>
          </w:p>
        </w:tc>
        <w:tc>
          <w:tcPr>
            <w:tcW w:w="2576" w:type="pct"/>
            <w:vMerge w:val="continue"/>
            <w:tcBorders/>
          </w:tcPr>
          <w:p w14:paraId="2A1BFE4C">
            <w:pPr>
              <w:spacing w:line="360" w:lineRule="auto"/>
              <w:rPr>
                <w:sz w:val="28"/>
                <w:szCs w:val="28"/>
                <w:lang w:eastAsia="zh-Hans"/>
              </w:rPr>
            </w:pPr>
          </w:p>
        </w:tc>
      </w:tr>
      <w:tr w14:paraId="11F1A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733" w:type="pct"/>
            <w:vMerge w:val="restart"/>
            <w:vAlign w:val="center"/>
          </w:tcPr>
          <w:p w14:paraId="3D1647F6">
            <w:pPr>
              <w:spacing w:line="360" w:lineRule="auto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12.3</w:t>
            </w:r>
          </w:p>
        </w:tc>
        <w:tc>
          <w:tcPr>
            <w:tcW w:w="572" w:type="pct"/>
            <w:vMerge w:val="restart"/>
            <w:vAlign w:val="center"/>
          </w:tcPr>
          <w:p w14:paraId="0D69D7B6">
            <w:pPr>
              <w:spacing w:line="360" w:lineRule="auto"/>
              <w:jc w:val="left"/>
              <w:rPr>
                <w:sz w:val="28"/>
                <w:szCs w:val="28"/>
                <w:lang w:eastAsia="zh-Hans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上午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1C8B53A7">
            <w:pPr>
              <w:spacing w:line="360" w:lineRule="auto"/>
              <w:jc w:val="left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Hans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08:20-09:50</w:t>
            </w:r>
          </w:p>
        </w:tc>
        <w:tc>
          <w:tcPr>
            <w:tcW w:w="2576" w:type="pct"/>
            <w:vMerge w:val="restart"/>
            <w:shd w:val="clear"/>
            <w:vAlign w:val="top"/>
          </w:tcPr>
          <w:p w14:paraId="3ADB6355">
            <w:pPr>
              <w:spacing w:line="360" w:lineRule="auto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App底部配置tabar、App登录编写、实时聊天页面编写</w:t>
            </w:r>
          </w:p>
        </w:tc>
      </w:tr>
      <w:tr w14:paraId="322A5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733" w:type="pct"/>
            <w:vMerge w:val="continue"/>
            <w:vAlign w:val="center"/>
          </w:tcPr>
          <w:p w14:paraId="4EC1DBE3">
            <w:pPr>
              <w:spacing w:line="360" w:lineRule="auto"/>
              <w:jc w:val="center"/>
            </w:pPr>
          </w:p>
        </w:tc>
        <w:tc>
          <w:tcPr>
            <w:tcW w:w="572" w:type="pct"/>
            <w:vMerge w:val="continue"/>
            <w:vAlign w:val="center"/>
          </w:tcPr>
          <w:p w14:paraId="6D31025D">
            <w:pPr>
              <w:spacing w:line="360" w:lineRule="auto"/>
              <w:jc w:val="center"/>
            </w:pPr>
          </w:p>
        </w:tc>
        <w:tc>
          <w:tcPr>
            <w:tcW w:w="1118" w:type="pct"/>
            <w:shd w:val="clear" w:color="auto" w:fill="auto"/>
            <w:vAlign w:val="center"/>
          </w:tcPr>
          <w:p w14:paraId="05534656">
            <w:pPr>
              <w:spacing w:line="360" w:lineRule="auto"/>
              <w:jc w:val="left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Hans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10:10-11:40</w:t>
            </w:r>
          </w:p>
        </w:tc>
        <w:tc>
          <w:tcPr>
            <w:tcW w:w="2576" w:type="pct"/>
            <w:vMerge w:val="continue"/>
            <w:tcBorders/>
          </w:tcPr>
          <w:p w14:paraId="51E31099">
            <w:pPr>
              <w:spacing w:line="360" w:lineRule="auto"/>
              <w:jc w:val="center"/>
              <w:rPr>
                <w:rFonts w:hint="default"/>
                <w:sz w:val="28"/>
                <w:szCs w:val="28"/>
                <w:lang w:val="en-US" w:eastAsia="zh-Hans"/>
              </w:rPr>
            </w:pPr>
          </w:p>
        </w:tc>
      </w:tr>
      <w:tr w14:paraId="2F441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733" w:type="pct"/>
            <w:vMerge w:val="continue"/>
            <w:vAlign w:val="center"/>
          </w:tcPr>
          <w:p w14:paraId="3C996C84">
            <w:pPr>
              <w:spacing w:line="360" w:lineRule="auto"/>
              <w:jc w:val="center"/>
            </w:pPr>
          </w:p>
        </w:tc>
        <w:tc>
          <w:tcPr>
            <w:tcW w:w="572" w:type="pct"/>
            <w:vMerge w:val="restart"/>
            <w:vAlign w:val="center"/>
          </w:tcPr>
          <w:p w14:paraId="3EA7608C">
            <w:pPr>
              <w:spacing w:line="360" w:lineRule="auto"/>
              <w:jc w:val="left"/>
              <w:rPr>
                <w:sz w:val="28"/>
                <w:szCs w:val="28"/>
                <w:lang w:eastAsia="zh-Hans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下午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5B1A7F7C">
            <w:pPr>
              <w:spacing w:line="360" w:lineRule="auto"/>
              <w:jc w:val="left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Hans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14:10-15:30</w:t>
            </w:r>
          </w:p>
        </w:tc>
        <w:tc>
          <w:tcPr>
            <w:tcW w:w="2576" w:type="pct"/>
            <w:vMerge w:val="restart"/>
          </w:tcPr>
          <w:p w14:paraId="18F98181">
            <w:pPr>
              <w:spacing w:line="360" w:lineRule="auto"/>
              <w:jc w:val="center"/>
              <w:rPr>
                <w:rFonts w:hint="default"/>
                <w:sz w:val="28"/>
                <w:szCs w:val="28"/>
                <w:lang w:val="en-US" w:eastAsia="zh-Hans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Node基础、中间件、npm、接口编写、express框架</w:t>
            </w:r>
          </w:p>
        </w:tc>
      </w:tr>
      <w:tr w14:paraId="36FA2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733" w:type="pct"/>
            <w:vMerge w:val="continue"/>
            <w:vAlign w:val="center"/>
          </w:tcPr>
          <w:p w14:paraId="60A7B6C8">
            <w:pPr>
              <w:spacing w:line="360" w:lineRule="auto"/>
              <w:jc w:val="center"/>
            </w:pPr>
          </w:p>
        </w:tc>
        <w:tc>
          <w:tcPr>
            <w:tcW w:w="572" w:type="pct"/>
            <w:vMerge w:val="continue"/>
            <w:vAlign w:val="center"/>
          </w:tcPr>
          <w:p w14:paraId="73AB4C5B">
            <w:pPr>
              <w:spacing w:line="360" w:lineRule="auto"/>
              <w:jc w:val="center"/>
            </w:pPr>
          </w:p>
        </w:tc>
        <w:tc>
          <w:tcPr>
            <w:tcW w:w="1118" w:type="pct"/>
            <w:shd w:val="clear" w:color="auto" w:fill="auto"/>
            <w:vAlign w:val="center"/>
          </w:tcPr>
          <w:p w14:paraId="176C7EA8">
            <w:pPr>
              <w:spacing w:line="360" w:lineRule="auto"/>
              <w:jc w:val="left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Hans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15:40-17:00</w:t>
            </w:r>
          </w:p>
        </w:tc>
        <w:tc>
          <w:tcPr>
            <w:tcW w:w="2576" w:type="pct"/>
            <w:vMerge w:val="continue"/>
            <w:tcBorders/>
          </w:tcPr>
          <w:p w14:paraId="639502EA">
            <w:pPr>
              <w:spacing w:line="360" w:lineRule="auto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</w:p>
        </w:tc>
      </w:tr>
      <w:tr w14:paraId="17020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733" w:type="pct"/>
            <w:vMerge w:val="restart"/>
            <w:vAlign w:val="center"/>
          </w:tcPr>
          <w:p w14:paraId="11D09644">
            <w:pPr>
              <w:spacing w:line="360" w:lineRule="auto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12.4</w:t>
            </w:r>
          </w:p>
        </w:tc>
        <w:tc>
          <w:tcPr>
            <w:tcW w:w="572" w:type="pct"/>
            <w:vMerge w:val="restart"/>
            <w:vAlign w:val="center"/>
          </w:tcPr>
          <w:p w14:paraId="78A3AD9D">
            <w:pPr>
              <w:spacing w:line="360" w:lineRule="auto"/>
              <w:jc w:val="left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上午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0537B362">
            <w:pPr>
              <w:spacing w:line="360" w:lineRule="auto"/>
              <w:jc w:val="left"/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08:20-09:50</w:t>
            </w:r>
          </w:p>
        </w:tc>
        <w:tc>
          <w:tcPr>
            <w:tcW w:w="2576" w:type="pct"/>
            <w:vMerge w:val="restart"/>
            <w:vAlign w:val="center"/>
          </w:tcPr>
          <w:p w14:paraId="20F558F7">
            <w:pPr>
              <w:spacing w:line="360" w:lineRule="auto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Ws接口编写，页面对接</w:t>
            </w:r>
            <w:bookmarkStart w:id="0" w:name="_GoBack"/>
            <w:bookmarkEnd w:id="0"/>
          </w:p>
        </w:tc>
      </w:tr>
      <w:tr w14:paraId="767AF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733" w:type="pct"/>
            <w:vMerge w:val="continue"/>
            <w:vAlign w:val="center"/>
          </w:tcPr>
          <w:p w14:paraId="0719C092">
            <w:pPr>
              <w:spacing w:line="360" w:lineRule="auto"/>
              <w:jc w:val="center"/>
            </w:pPr>
          </w:p>
        </w:tc>
        <w:tc>
          <w:tcPr>
            <w:tcW w:w="572" w:type="pct"/>
            <w:vMerge w:val="continue"/>
            <w:vAlign w:val="center"/>
          </w:tcPr>
          <w:p w14:paraId="11453A60">
            <w:pPr>
              <w:spacing w:line="360" w:lineRule="auto"/>
              <w:jc w:val="center"/>
            </w:pPr>
          </w:p>
        </w:tc>
        <w:tc>
          <w:tcPr>
            <w:tcW w:w="1118" w:type="pct"/>
            <w:shd w:val="clear" w:color="auto" w:fill="auto"/>
            <w:vAlign w:val="center"/>
          </w:tcPr>
          <w:p w14:paraId="230AFAF4">
            <w:pPr>
              <w:spacing w:line="360" w:lineRule="auto"/>
              <w:jc w:val="left"/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10:10-11:40</w:t>
            </w:r>
          </w:p>
        </w:tc>
        <w:tc>
          <w:tcPr>
            <w:tcW w:w="2576" w:type="pct"/>
            <w:vMerge w:val="continue"/>
          </w:tcPr>
          <w:p w14:paraId="77F7CB67">
            <w:pPr>
              <w:spacing w:line="360" w:lineRule="auto"/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</w:p>
        </w:tc>
      </w:tr>
      <w:tr w14:paraId="083B9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733" w:type="pct"/>
            <w:vMerge w:val="continue"/>
            <w:vAlign w:val="center"/>
          </w:tcPr>
          <w:p w14:paraId="74C307D4">
            <w:pPr>
              <w:spacing w:line="360" w:lineRule="auto"/>
              <w:jc w:val="center"/>
            </w:pPr>
          </w:p>
        </w:tc>
        <w:tc>
          <w:tcPr>
            <w:tcW w:w="572" w:type="pct"/>
            <w:vMerge w:val="restart"/>
            <w:vAlign w:val="center"/>
          </w:tcPr>
          <w:p w14:paraId="0A3FEBD7">
            <w:pPr>
              <w:spacing w:line="360" w:lineRule="auto"/>
              <w:jc w:val="left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下午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5C765C3F">
            <w:pPr>
              <w:spacing w:line="360" w:lineRule="auto"/>
              <w:jc w:val="left"/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14:10-15:30</w:t>
            </w:r>
          </w:p>
        </w:tc>
        <w:tc>
          <w:tcPr>
            <w:tcW w:w="2576" w:type="pct"/>
            <w:vMerge w:val="continue"/>
          </w:tcPr>
          <w:p w14:paraId="4C442A3B">
            <w:pPr>
              <w:spacing w:line="360" w:lineRule="auto"/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</w:p>
        </w:tc>
      </w:tr>
      <w:tr w14:paraId="51499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733" w:type="pct"/>
            <w:vMerge w:val="continue"/>
            <w:vAlign w:val="center"/>
          </w:tcPr>
          <w:p w14:paraId="66B86F10">
            <w:pPr>
              <w:spacing w:line="360" w:lineRule="auto"/>
              <w:jc w:val="center"/>
            </w:pPr>
          </w:p>
        </w:tc>
        <w:tc>
          <w:tcPr>
            <w:tcW w:w="572" w:type="pct"/>
            <w:vMerge w:val="continue"/>
            <w:vAlign w:val="center"/>
          </w:tcPr>
          <w:p w14:paraId="1BB6D7E8">
            <w:pPr>
              <w:spacing w:line="360" w:lineRule="auto"/>
              <w:jc w:val="center"/>
            </w:pPr>
          </w:p>
        </w:tc>
        <w:tc>
          <w:tcPr>
            <w:tcW w:w="1118" w:type="pct"/>
            <w:shd w:val="clear" w:color="auto" w:fill="auto"/>
            <w:vAlign w:val="center"/>
          </w:tcPr>
          <w:p w14:paraId="3512F690">
            <w:pPr>
              <w:spacing w:line="360" w:lineRule="auto"/>
              <w:jc w:val="left"/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15:40-17:00</w:t>
            </w:r>
          </w:p>
        </w:tc>
        <w:tc>
          <w:tcPr>
            <w:tcW w:w="2576" w:type="pct"/>
            <w:vMerge w:val="continue"/>
          </w:tcPr>
          <w:p w14:paraId="5977ECF2">
            <w:pPr>
              <w:spacing w:line="360" w:lineRule="auto"/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</w:p>
        </w:tc>
      </w:tr>
      <w:tr w14:paraId="7BA87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33" w:type="pct"/>
            <w:vMerge w:val="restart"/>
            <w:vAlign w:val="center"/>
          </w:tcPr>
          <w:p w14:paraId="371CB8A9">
            <w:pPr>
              <w:spacing w:line="360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12.5</w:t>
            </w:r>
          </w:p>
        </w:tc>
        <w:tc>
          <w:tcPr>
            <w:tcW w:w="572" w:type="pct"/>
            <w:vMerge w:val="restart"/>
            <w:vAlign w:val="center"/>
          </w:tcPr>
          <w:p w14:paraId="7AD86667">
            <w:pPr>
              <w:spacing w:line="360" w:lineRule="auto"/>
              <w:jc w:val="left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上午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0DBE05AB">
            <w:pPr>
              <w:spacing w:line="360" w:lineRule="auto"/>
              <w:jc w:val="left"/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08:20-09:50</w:t>
            </w:r>
          </w:p>
        </w:tc>
        <w:tc>
          <w:tcPr>
            <w:tcW w:w="2576" w:type="pct"/>
            <w:vMerge w:val="restart"/>
          </w:tcPr>
          <w:p w14:paraId="0B3EF5BF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  <w:p w14:paraId="38141578">
            <w:pPr>
              <w:spacing w:line="360" w:lineRule="auto"/>
              <w:rPr>
                <w:sz w:val="28"/>
                <w:szCs w:val="28"/>
                <w:lang w:eastAsia="zh-Hans"/>
              </w:rPr>
            </w:pPr>
            <w:r>
              <w:rPr>
                <w:rFonts w:hint="eastAsia"/>
                <w:sz w:val="28"/>
                <w:szCs w:val="28"/>
                <w:lang w:eastAsia="zh-Hans"/>
              </w:rPr>
              <w:t>项目验收，学生按组分享，介绍项目</w:t>
            </w:r>
          </w:p>
        </w:tc>
      </w:tr>
      <w:tr w14:paraId="30A08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33" w:type="pct"/>
            <w:vMerge w:val="continue"/>
            <w:vAlign w:val="center"/>
          </w:tcPr>
          <w:p w14:paraId="09741DD8">
            <w:pPr>
              <w:spacing w:line="360" w:lineRule="auto"/>
              <w:jc w:val="center"/>
            </w:pPr>
          </w:p>
        </w:tc>
        <w:tc>
          <w:tcPr>
            <w:tcW w:w="572" w:type="pct"/>
            <w:vMerge w:val="continue"/>
            <w:vAlign w:val="center"/>
          </w:tcPr>
          <w:p w14:paraId="3DCFF438">
            <w:pPr>
              <w:spacing w:line="360" w:lineRule="auto"/>
              <w:jc w:val="center"/>
            </w:pPr>
          </w:p>
        </w:tc>
        <w:tc>
          <w:tcPr>
            <w:tcW w:w="1118" w:type="pct"/>
            <w:shd w:val="clear" w:color="auto" w:fill="auto"/>
            <w:vAlign w:val="center"/>
          </w:tcPr>
          <w:p w14:paraId="76CC76B3">
            <w:pPr>
              <w:spacing w:line="360" w:lineRule="auto"/>
              <w:jc w:val="left"/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10:10-11:40</w:t>
            </w:r>
          </w:p>
        </w:tc>
        <w:tc>
          <w:tcPr>
            <w:tcW w:w="2576" w:type="pct"/>
            <w:vMerge w:val="continue"/>
          </w:tcPr>
          <w:p w14:paraId="06AF8677">
            <w:pPr>
              <w:spacing w:line="360" w:lineRule="auto"/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</w:p>
        </w:tc>
      </w:tr>
      <w:tr w14:paraId="7695F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733" w:type="pct"/>
            <w:vMerge w:val="continue"/>
            <w:vAlign w:val="center"/>
          </w:tcPr>
          <w:p w14:paraId="2F50B6ED">
            <w:pPr>
              <w:spacing w:line="360" w:lineRule="auto"/>
              <w:jc w:val="center"/>
            </w:pPr>
          </w:p>
        </w:tc>
        <w:tc>
          <w:tcPr>
            <w:tcW w:w="572" w:type="pct"/>
            <w:vMerge w:val="restart"/>
            <w:vAlign w:val="center"/>
          </w:tcPr>
          <w:p w14:paraId="1771D44F">
            <w:pPr>
              <w:spacing w:line="360" w:lineRule="auto"/>
              <w:jc w:val="left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下午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34EF3D1C">
            <w:pPr>
              <w:spacing w:line="360" w:lineRule="auto"/>
              <w:jc w:val="left"/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14:10-15:30</w:t>
            </w:r>
          </w:p>
        </w:tc>
        <w:tc>
          <w:tcPr>
            <w:tcW w:w="2576" w:type="pct"/>
            <w:vMerge w:val="continue"/>
          </w:tcPr>
          <w:p w14:paraId="210C6CA8">
            <w:pPr>
              <w:spacing w:line="360" w:lineRule="auto"/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</w:p>
        </w:tc>
      </w:tr>
      <w:tr w14:paraId="1B70F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733" w:type="pct"/>
            <w:vMerge w:val="continue"/>
            <w:vAlign w:val="center"/>
          </w:tcPr>
          <w:p w14:paraId="11D45457">
            <w:pPr>
              <w:spacing w:line="360" w:lineRule="auto"/>
              <w:jc w:val="center"/>
            </w:pPr>
          </w:p>
        </w:tc>
        <w:tc>
          <w:tcPr>
            <w:tcW w:w="572" w:type="pct"/>
            <w:vMerge w:val="continue"/>
            <w:vAlign w:val="center"/>
          </w:tcPr>
          <w:p w14:paraId="2CE28672">
            <w:pPr>
              <w:spacing w:line="360" w:lineRule="auto"/>
              <w:jc w:val="center"/>
            </w:pPr>
          </w:p>
        </w:tc>
        <w:tc>
          <w:tcPr>
            <w:tcW w:w="1118" w:type="pct"/>
            <w:shd w:val="clear" w:color="auto" w:fill="auto"/>
            <w:vAlign w:val="center"/>
          </w:tcPr>
          <w:p w14:paraId="6536FE20">
            <w:pPr>
              <w:spacing w:line="360" w:lineRule="auto"/>
              <w:jc w:val="left"/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15:40-17:00</w:t>
            </w:r>
          </w:p>
        </w:tc>
        <w:tc>
          <w:tcPr>
            <w:tcW w:w="2576" w:type="pct"/>
            <w:vMerge w:val="continue"/>
          </w:tcPr>
          <w:p w14:paraId="40125E20">
            <w:pPr>
              <w:spacing w:line="360" w:lineRule="auto"/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</w:p>
        </w:tc>
      </w:tr>
    </w:tbl>
    <w:p w14:paraId="67332CB3">
      <w:pPr>
        <w:tabs>
          <w:tab w:val="left" w:pos="2637"/>
        </w:tabs>
        <w:spacing w:line="520" w:lineRule="exact"/>
        <w:jc w:val="left"/>
        <w:rPr>
          <w:rFonts w:hint="eastAsia" w:ascii="宋体" w:hAnsi="宋体" w:eastAsiaTheme="minorEastAsia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六、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考核标准</w:t>
      </w:r>
      <w:r>
        <w:rPr>
          <w:rFonts w:hint="eastAsia" w:ascii="宋体" w:hAnsi="宋体"/>
          <w:b/>
          <w:bCs/>
          <w:color w:val="000000"/>
          <w:sz w:val="28"/>
          <w:szCs w:val="28"/>
          <w:lang w:val="en-US" w:eastAsia="zh-CN"/>
        </w:rPr>
        <w:t>及方案</w:t>
      </w:r>
    </w:p>
    <w:p w14:paraId="1C13AC61">
      <w:pPr>
        <w:tabs>
          <w:tab w:val="left" w:pos="2637"/>
        </w:tabs>
        <w:spacing w:line="520" w:lineRule="exact"/>
        <w:jc w:val="center"/>
        <w:rPr>
          <w:rFonts w:hint="eastAsia" w:ascii="宋体" w:hAnsi="宋体"/>
          <w:b/>
          <w:bCs/>
          <w:color w:val="EE0000"/>
          <w:sz w:val="24"/>
        </w:rPr>
      </w:pPr>
    </w:p>
    <w:tbl>
      <w:tblPr>
        <w:tblStyle w:val="5"/>
        <w:tblW w:w="84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415"/>
        <w:gridCol w:w="4243"/>
        <w:gridCol w:w="712"/>
        <w:gridCol w:w="708"/>
      </w:tblGrid>
      <w:tr w14:paraId="03512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1" w:type="dxa"/>
            <w:vAlign w:val="center"/>
          </w:tcPr>
          <w:p w14:paraId="1B5DE9A1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000000"/>
                <w:sz w:val="24"/>
                <w:szCs w:val="24"/>
              </w:rPr>
            </w:pPr>
            <w:r>
              <w:rPr>
                <w:rFonts w:hAnsi="宋体"/>
                <w:bCs/>
                <w:color w:val="000000"/>
                <w:sz w:val="24"/>
                <w:szCs w:val="24"/>
              </w:rPr>
              <w:t>考核分类</w:t>
            </w:r>
          </w:p>
        </w:tc>
        <w:tc>
          <w:tcPr>
            <w:tcW w:w="1415" w:type="dxa"/>
            <w:vAlign w:val="center"/>
          </w:tcPr>
          <w:p w14:paraId="7CD87391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000000"/>
                <w:sz w:val="24"/>
                <w:szCs w:val="24"/>
              </w:rPr>
            </w:pPr>
            <w:r>
              <w:rPr>
                <w:rFonts w:hAnsi="宋体"/>
                <w:bCs/>
                <w:color w:val="000000"/>
                <w:sz w:val="24"/>
                <w:szCs w:val="24"/>
              </w:rPr>
              <w:t>考核</w:t>
            </w:r>
          </w:p>
          <w:p w14:paraId="16D676B7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000000"/>
                <w:sz w:val="24"/>
                <w:szCs w:val="24"/>
              </w:rPr>
            </w:pPr>
            <w:r>
              <w:rPr>
                <w:rFonts w:hAnsi="宋体"/>
                <w:bCs/>
                <w:color w:val="000000"/>
                <w:sz w:val="24"/>
                <w:szCs w:val="24"/>
              </w:rPr>
              <w:t>知识点</w:t>
            </w:r>
          </w:p>
        </w:tc>
        <w:tc>
          <w:tcPr>
            <w:tcW w:w="4243" w:type="dxa"/>
            <w:vAlign w:val="center"/>
          </w:tcPr>
          <w:p w14:paraId="3C9519D4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000000"/>
                <w:sz w:val="24"/>
                <w:szCs w:val="24"/>
              </w:rPr>
            </w:pPr>
            <w:r>
              <w:rPr>
                <w:rFonts w:hAnsi="宋体"/>
                <w:bCs/>
                <w:color w:val="000000"/>
                <w:sz w:val="24"/>
                <w:szCs w:val="24"/>
              </w:rPr>
              <w:t>考核要点</w:t>
            </w:r>
          </w:p>
        </w:tc>
        <w:tc>
          <w:tcPr>
            <w:tcW w:w="712" w:type="dxa"/>
            <w:vAlign w:val="center"/>
          </w:tcPr>
          <w:p w14:paraId="3F0CC191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000000"/>
                <w:sz w:val="24"/>
                <w:szCs w:val="24"/>
              </w:rPr>
            </w:pPr>
            <w:r>
              <w:rPr>
                <w:rFonts w:hAnsi="宋体"/>
                <w:bCs/>
                <w:color w:val="000000"/>
                <w:sz w:val="24"/>
                <w:szCs w:val="24"/>
              </w:rPr>
              <w:t>考核方式</w:t>
            </w:r>
          </w:p>
        </w:tc>
        <w:tc>
          <w:tcPr>
            <w:tcW w:w="708" w:type="dxa"/>
            <w:vAlign w:val="center"/>
          </w:tcPr>
          <w:p w14:paraId="676AB290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000000"/>
                <w:sz w:val="24"/>
                <w:szCs w:val="24"/>
              </w:rPr>
            </w:pPr>
            <w:r>
              <w:rPr>
                <w:rFonts w:hAnsi="宋体"/>
                <w:bCs/>
                <w:color w:val="000000"/>
                <w:sz w:val="24"/>
                <w:szCs w:val="24"/>
              </w:rPr>
              <w:t>分值</w:t>
            </w:r>
          </w:p>
        </w:tc>
      </w:tr>
      <w:tr w14:paraId="37D81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" w:hRule="atLeast"/>
        </w:trPr>
        <w:tc>
          <w:tcPr>
            <w:tcW w:w="1381" w:type="dxa"/>
            <w:vMerge w:val="restart"/>
            <w:vAlign w:val="center"/>
          </w:tcPr>
          <w:p w14:paraId="5AFE2BFB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auto"/>
                <w:szCs w:val="21"/>
              </w:rPr>
            </w:pPr>
            <w:r>
              <w:rPr>
                <w:rFonts w:hAnsi="宋体"/>
                <w:bCs/>
                <w:color w:val="auto"/>
                <w:szCs w:val="21"/>
              </w:rPr>
              <w:t>考勤</w:t>
            </w:r>
          </w:p>
        </w:tc>
        <w:tc>
          <w:tcPr>
            <w:tcW w:w="1415" w:type="dxa"/>
            <w:vMerge w:val="restart"/>
            <w:vAlign w:val="center"/>
          </w:tcPr>
          <w:p w14:paraId="63EA3604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auto"/>
                <w:szCs w:val="21"/>
              </w:rPr>
            </w:pPr>
            <w:r>
              <w:rPr>
                <w:rFonts w:hAnsi="宋体"/>
                <w:bCs/>
                <w:color w:val="auto"/>
                <w:szCs w:val="21"/>
              </w:rPr>
              <w:t>出勤记录</w:t>
            </w:r>
          </w:p>
        </w:tc>
        <w:tc>
          <w:tcPr>
            <w:tcW w:w="4243" w:type="dxa"/>
            <w:vAlign w:val="center"/>
          </w:tcPr>
          <w:p w14:paraId="2B2735A2">
            <w:pPr>
              <w:pStyle w:val="2"/>
              <w:snapToGrid w:val="0"/>
              <w:spacing w:line="440" w:lineRule="exact"/>
              <w:jc w:val="left"/>
              <w:rPr>
                <w:rFonts w:hAnsi="宋体"/>
                <w:bCs/>
                <w:color w:val="auto"/>
                <w:szCs w:val="21"/>
              </w:rPr>
            </w:pPr>
            <w:r>
              <w:rPr>
                <w:rFonts w:hAnsi="宋体"/>
                <w:bCs/>
                <w:color w:val="auto"/>
                <w:szCs w:val="21"/>
              </w:rPr>
              <w:t>迟到 （-</w:t>
            </w:r>
            <w:r>
              <w:rPr>
                <w:rFonts w:hint="eastAsia" w:hAnsi="宋体"/>
                <w:bCs/>
                <w:color w:val="auto"/>
                <w:szCs w:val="21"/>
                <w:lang w:val="en-US" w:eastAsia="zh-CN"/>
              </w:rPr>
              <w:t>2</w:t>
            </w:r>
            <w:r>
              <w:rPr>
                <w:rFonts w:hAnsi="宋体"/>
                <w:bCs/>
                <w:color w:val="auto"/>
                <w:szCs w:val="21"/>
              </w:rPr>
              <w:t>分/次）</w:t>
            </w:r>
          </w:p>
        </w:tc>
        <w:tc>
          <w:tcPr>
            <w:tcW w:w="712" w:type="dxa"/>
            <w:vMerge w:val="restart"/>
            <w:vAlign w:val="center"/>
          </w:tcPr>
          <w:p w14:paraId="1A415D33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auto"/>
                <w:szCs w:val="21"/>
              </w:rPr>
            </w:pPr>
            <w:r>
              <w:rPr>
                <w:rFonts w:hAnsi="宋体"/>
                <w:bCs/>
                <w:color w:val="auto"/>
                <w:szCs w:val="21"/>
              </w:rPr>
              <w:t>点名</w:t>
            </w:r>
          </w:p>
        </w:tc>
        <w:tc>
          <w:tcPr>
            <w:tcW w:w="708" w:type="dxa"/>
            <w:vMerge w:val="restart"/>
            <w:vAlign w:val="center"/>
          </w:tcPr>
          <w:p w14:paraId="58A11CBB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auto"/>
                <w:szCs w:val="21"/>
              </w:rPr>
            </w:pPr>
            <w:r>
              <w:rPr>
                <w:rFonts w:hint="eastAsia" w:hAnsi="宋体"/>
                <w:bCs/>
                <w:color w:val="auto"/>
                <w:szCs w:val="21"/>
                <w:lang w:val="en-US" w:eastAsia="zh-CN"/>
              </w:rPr>
              <w:t>3</w:t>
            </w:r>
            <w:r>
              <w:rPr>
                <w:rFonts w:hAnsi="宋体"/>
                <w:bCs/>
                <w:color w:val="auto"/>
                <w:szCs w:val="21"/>
              </w:rPr>
              <w:t>0</w:t>
            </w:r>
          </w:p>
        </w:tc>
      </w:tr>
      <w:tr w14:paraId="3CEC6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381" w:type="dxa"/>
            <w:vMerge w:val="continue"/>
            <w:vAlign w:val="center"/>
          </w:tcPr>
          <w:p w14:paraId="78C69FE3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auto"/>
                <w:szCs w:val="21"/>
              </w:rPr>
            </w:pPr>
          </w:p>
        </w:tc>
        <w:tc>
          <w:tcPr>
            <w:tcW w:w="1415" w:type="dxa"/>
            <w:vMerge w:val="continue"/>
            <w:vAlign w:val="center"/>
          </w:tcPr>
          <w:p w14:paraId="76F0CD0F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auto"/>
                <w:szCs w:val="21"/>
              </w:rPr>
            </w:pPr>
          </w:p>
        </w:tc>
        <w:tc>
          <w:tcPr>
            <w:tcW w:w="4243" w:type="dxa"/>
            <w:vAlign w:val="center"/>
          </w:tcPr>
          <w:p w14:paraId="0EF7B38F">
            <w:pPr>
              <w:pStyle w:val="2"/>
              <w:snapToGrid w:val="0"/>
              <w:spacing w:line="440" w:lineRule="exact"/>
              <w:jc w:val="left"/>
              <w:rPr>
                <w:rFonts w:hAnsi="宋体"/>
                <w:bCs/>
                <w:color w:val="auto"/>
                <w:szCs w:val="21"/>
              </w:rPr>
            </w:pPr>
            <w:r>
              <w:rPr>
                <w:rFonts w:hAnsi="宋体"/>
                <w:bCs/>
                <w:color w:val="auto"/>
                <w:szCs w:val="21"/>
              </w:rPr>
              <w:t xml:space="preserve">请假（- </w:t>
            </w:r>
            <w:r>
              <w:rPr>
                <w:rFonts w:hint="eastAsia" w:hAnsi="宋体"/>
                <w:bCs/>
                <w:color w:val="auto"/>
                <w:szCs w:val="21"/>
                <w:lang w:val="en-US" w:eastAsia="zh-CN"/>
              </w:rPr>
              <w:t>5</w:t>
            </w:r>
            <w:r>
              <w:rPr>
                <w:rFonts w:hAnsi="宋体"/>
                <w:bCs/>
                <w:color w:val="auto"/>
                <w:szCs w:val="21"/>
              </w:rPr>
              <w:t>分/次）</w:t>
            </w:r>
          </w:p>
        </w:tc>
        <w:tc>
          <w:tcPr>
            <w:tcW w:w="712" w:type="dxa"/>
            <w:vMerge w:val="continue"/>
            <w:vAlign w:val="center"/>
          </w:tcPr>
          <w:p w14:paraId="4FB03935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auto"/>
                <w:szCs w:val="21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368F924D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auto"/>
                <w:szCs w:val="21"/>
              </w:rPr>
            </w:pPr>
          </w:p>
        </w:tc>
      </w:tr>
      <w:tr w14:paraId="401E5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381" w:type="dxa"/>
            <w:vMerge w:val="continue"/>
            <w:vAlign w:val="center"/>
          </w:tcPr>
          <w:p w14:paraId="54D05B26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auto"/>
                <w:szCs w:val="21"/>
              </w:rPr>
            </w:pPr>
          </w:p>
        </w:tc>
        <w:tc>
          <w:tcPr>
            <w:tcW w:w="1415" w:type="dxa"/>
            <w:vMerge w:val="continue"/>
            <w:vAlign w:val="center"/>
          </w:tcPr>
          <w:p w14:paraId="58459D57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auto"/>
                <w:szCs w:val="21"/>
              </w:rPr>
            </w:pPr>
          </w:p>
        </w:tc>
        <w:tc>
          <w:tcPr>
            <w:tcW w:w="4243" w:type="dxa"/>
            <w:vAlign w:val="center"/>
          </w:tcPr>
          <w:p w14:paraId="01B1F8F6">
            <w:pPr>
              <w:pStyle w:val="2"/>
              <w:snapToGrid w:val="0"/>
              <w:spacing w:line="440" w:lineRule="exact"/>
              <w:jc w:val="left"/>
              <w:rPr>
                <w:rFonts w:hAnsi="宋体"/>
                <w:bCs/>
                <w:color w:val="auto"/>
                <w:szCs w:val="21"/>
              </w:rPr>
            </w:pPr>
            <w:r>
              <w:rPr>
                <w:rFonts w:hAnsi="宋体"/>
                <w:bCs/>
                <w:color w:val="auto"/>
                <w:szCs w:val="21"/>
              </w:rPr>
              <w:t>旷课 （-</w:t>
            </w:r>
            <w:r>
              <w:rPr>
                <w:rFonts w:hint="eastAsia" w:hAnsi="宋体"/>
                <w:bCs/>
                <w:color w:val="auto"/>
                <w:szCs w:val="21"/>
                <w:lang w:val="en-US" w:eastAsia="zh-CN"/>
              </w:rPr>
              <w:t>10</w:t>
            </w:r>
            <w:r>
              <w:rPr>
                <w:rFonts w:hAnsi="宋体"/>
                <w:bCs/>
                <w:color w:val="auto"/>
                <w:szCs w:val="21"/>
              </w:rPr>
              <w:t>分/次）</w:t>
            </w:r>
          </w:p>
        </w:tc>
        <w:tc>
          <w:tcPr>
            <w:tcW w:w="712" w:type="dxa"/>
            <w:vMerge w:val="continue"/>
            <w:vAlign w:val="center"/>
          </w:tcPr>
          <w:p w14:paraId="23A8AD7E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auto"/>
                <w:szCs w:val="21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19147021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auto"/>
                <w:szCs w:val="21"/>
              </w:rPr>
            </w:pPr>
          </w:p>
        </w:tc>
      </w:tr>
      <w:tr w14:paraId="1910C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381" w:type="dxa"/>
            <w:vMerge w:val="restart"/>
            <w:vAlign w:val="center"/>
          </w:tcPr>
          <w:p w14:paraId="2331D905">
            <w:pPr>
              <w:pStyle w:val="2"/>
              <w:snapToGrid w:val="0"/>
              <w:spacing w:line="440" w:lineRule="exact"/>
              <w:jc w:val="center"/>
              <w:rPr>
                <w:rFonts w:hint="default" w:hAnsi="宋体" w:eastAsiaTheme="minorEastAsia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hAnsi="宋体"/>
                <w:bCs/>
                <w:color w:val="auto"/>
                <w:szCs w:val="21"/>
                <w:lang w:val="en-US" w:eastAsia="zh-CN"/>
              </w:rPr>
              <w:t>项目考核</w:t>
            </w:r>
          </w:p>
        </w:tc>
        <w:tc>
          <w:tcPr>
            <w:tcW w:w="1415" w:type="dxa"/>
            <w:vMerge w:val="restart"/>
            <w:vAlign w:val="center"/>
          </w:tcPr>
          <w:p w14:paraId="4A5F6A29">
            <w:pPr>
              <w:pStyle w:val="2"/>
              <w:snapToGrid w:val="0"/>
              <w:spacing w:line="440" w:lineRule="exact"/>
              <w:jc w:val="center"/>
              <w:rPr>
                <w:rFonts w:hint="default" w:hAnsi="宋体" w:eastAsia="宋体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hAnsi="宋体"/>
                <w:bCs/>
                <w:color w:val="auto"/>
                <w:szCs w:val="21"/>
                <w:lang w:val="en-US" w:eastAsia="zh-CN"/>
              </w:rPr>
              <w:t>App静态页面</w:t>
            </w:r>
          </w:p>
        </w:tc>
        <w:tc>
          <w:tcPr>
            <w:tcW w:w="4243" w:type="dxa"/>
            <w:vAlign w:val="center"/>
          </w:tcPr>
          <w:p w14:paraId="49787C76">
            <w:pPr>
              <w:pStyle w:val="2"/>
              <w:snapToGrid w:val="0"/>
              <w:spacing w:line="440" w:lineRule="exact"/>
              <w:jc w:val="left"/>
              <w:rPr>
                <w:rFonts w:hint="default" w:hAnsi="宋体" w:eastAsiaTheme="minorEastAsia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hAnsi="宋体"/>
                <w:bCs/>
                <w:color w:val="auto"/>
                <w:szCs w:val="21"/>
                <w:lang w:val="en-US" w:eastAsia="zh-CN"/>
              </w:rPr>
              <w:t>用户登录页面整体还原度</w:t>
            </w:r>
            <w:r>
              <w:rPr>
                <w:rFonts w:hAnsi="宋体"/>
                <w:bCs/>
                <w:color w:val="auto"/>
                <w:szCs w:val="21"/>
              </w:rPr>
              <w:t>（</w:t>
            </w:r>
            <w:r>
              <w:rPr>
                <w:rFonts w:hint="eastAsia" w:hAnsi="宋体"/>
                <w:bCs/>
                <w:color w:val="auto"/>
                <w:szCs w:val="21"/>
                <w:lang w:val="en-US" w:eastAsia="zh-CN"/>
              </w:rPr>
              <w:t>10</w:t>
            </w:r>
            <w:r>
              <w:rPr>
                <w:rFonts w:hAnsi="宋体"/>
                <w:bCs/>
                <w:color w:val="auto"/>
                <w:szCs w:val="21"/>
              </w:rPr>
              <w:t>分）</w:t>
            </w:r>
          </w:p>
        </w:tc>
        <w:tc>
          <w:tcPr>
            <w:tcW w:w="712" w:type="dxa"/>
            <w:vMerge w:val="restart"/>
            <w:vAlign w:val="center"/>
          </w:tcPr>
          <w:p w14:paraId="2E4BA557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auto"/>
                <w:szCs w:val="21"/>
              </w:rPr>
            </w:pPr>
            <w:r>
              <w:rPr>
                <w:rFonts w:hAnsi="宋体"/>
                <w:bCs/>
                <w:color w:val="auto"/>
                <w:szCs w:val="21"/>
              </w:rPr>
              <w:t>随堂测试</w:t>
            </w:r>
          </w:p>
        </w:tc>
        <w:tc>
          <w:tcPr>
            <w:tcW w:w="708" w:type="dxa"/>
            <w:vMerge w:val="restart"/>
            <w:vAlign w:val="center"/>
          </w:tcPr>
          <w:p w14:paraId="2712D8B8">
            <w:pPr>
              <w:pStyle w:val="2"/>
              <w:snapToGrid w:val="0"/>
              <w:spacing w:line="440" w:lineRule="exact"/>
              <w:jc w:val="center"/>
              <w:rPr>
                <w:rFonts w:hint="default" w:hAnsi="宋体"/>
                <w:bCs/>
                <w:color w:val="auto"/>
                <w:szCs w:val="21"/>
                <w:lang w:val="en-US"/>
              </w:rPr>
            </w:pPr>
            <w:r>
              <w:rPr>
                <w:rFonts w:hint="eastAsia" w:hAnsi="宋体"/>
                <w:bCs/>
                <w:color w:val="auto"/>
                <w:szCs w:val="21"/>
                <w:lang w:val="en-US" w:eastAsia="zh-CN"/>
              </w:rPr>
              <w:t>25</w:t>
            </w:r>
          </w:p>
        </w:tc>
      </w:tr>
      <w:tr w14:paraId="0EA86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0" w:hRule="atLeast"/>
        </w:trPr>
        <w:tc>
          <w:tcPr>
            <w:tcW w:w="1381" w:type="dxa"/>
            <w:vMerge w:val="continue"/>
            <w:vAlign w:val="center"/>
          </w:tcPr>
          <w:p w14:paraId="521C47ED">
            <w:pPr>
              <w:pStyle w:val="2"/>
              <w:snapToGrid w:val="0"/>
              <w:spacing w:line="440" w:lineRule="exact"/>
              <w:jc w:val="left"/>
            </w:pPr>
          </w:p>
        </w:tc>
        <w:tc>
          <w:tcPr>
            <w:tcW w:w="1415" w:type="dxa"/>
            <w:vMerge w:val="continue"/>
            <w:vAlign w:val="center"/>
          </w:tcPr>
          <w:p w14:paraId="222A79AF">
            <w:pPr>
              <w:pStyle w:val="2"/>
              <w:snapToGrid w:val="0"/>
              <w:spacing w:line="440" w:lineRule="exact"/>
              <w:jc w:val="left"/>
            </w:pPr>
          </w:p>
        </w:tc>
        <w:tc>
          <w:tcPr>
            <w:tcW w:w="4243" w:type="dxa"/>
            <w:tcBorders/>
            <w:vAlign w:val="center"/>
          </w:tcPr>
          <w:p w14:paraId="357843D5">
            <w:pPr>
              <w:pStyle w:val="2"/>
              <w:snapToGrid w:val="0"/>
              <w:spacing w:line="440" w:lineRule="exact"/>
              <w:jc w:val="left"/>
              <w:rPr>
                <w:rFonts w:hAnsi="宋体"/>
                <w:bCs/>
                <w:color w:val="auto"/>
                <w:szCs w:val="21"/>
              </w:rPr>
            </w:pPr>
            <w:r>
              <w:rPr>
                <w:rFonts w:hint="eastAsia" w:hAnsi="宋体"/>
                <w:bCs/>
                <w:color w:val="auto"/>
                <w:szCs w:val="21"/>
                <w:lang w:val="en-US" w:eastAsia="zh-CN"/>
              </w:rPr>
              <w:t>聊天页面整体美观</w:t>
            </w:r>
            <w:r>
              <w:rPr>
                <w:rFonts w:hAnsi="宋体"/>
                <w:bCs/>
                <w:color w:val="auto"/>
                <w:szCs w:val="21"/>
              </w:rPr>
              <w:t>（</w:t>
            </w:r>
            <w:r>
              <w:rPr>
                <w:rFonts w:hint="eastAsia" w:hAnsi="宋体"/>
                <w:bCs/>
                <w:color w:val="auto"/>
                <w:szCs w:val="21"/>
                <w:lang w:val="en-US" w:eastAsia="zh-CN"/>
              </w:rPr>
              <w:t>15</w:t>
            </w:r>
            <w:r>
              <w:rPr>
                <w:rFonts w:hAnsi="宋体"/>
                <w:bCs/>
                <w:color w:val="auto"/>
                <w:szCs w:val="21"/>
              </w:rPr>
              <w:t>分）</w:t>
            </w:r>
          </w:p>
        </w:tc>
        <w:tc>
          <w:tcPr>
            <w:tcW w:w="712" w:type="dxa"/>
            <w:vMerge w:val="continue"/>
            <w:vAlign w:val="center"/>
          </w:tcPr>
          <w:p w14:paraId="30545259">
            <w:pPr>
              <w:pStyle w:val="2"/>
              <w:snapToGrid w:val="0"/>
              <w:spacing w:line="440" w:lineRule="exact"/>
              <w:jc w:val="left"/>
              <w:rPr>
                <w:rFonts w:hint="eastAsia" w:hAnsi="宋体"/>
                <w:bCs/>
                <w:color w:val="auto"/>
                <w:szCs w:val="21"/>
                <w:lang w:val="en-US" w:eastAsia="zh-CN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66462443">
            <w:pPr>
              <w:pStyle w:val="2"/>
              <w:snapToGrid w:val="0"/>
              <w:spacing w:line="440" w:lineRule="exact"/>
              <w:jc w:val="left"/>
              <w:rPr>
                <w:rFonts w:hint="eastAsia" w:hAnsi="宋体"/>
                <w:bCs/>
                <w:color w:val="auto"/>
                <w:szCs w:val="21"/>
                <w:lang w:val="en-US" w:eastAsia="zh-CN"/>
              </w:rPr>
            </w:pPr>
          </w:p>
        </w:tc>
      </w:tr>
      <w:tr w14:paraId="03842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0" w:hRule="atLeast"/>
        </w:trPr>
        <w:tc>
          <w:tcPr>
            <w:tcW w:w="1381" w:type="dxa"/>
            <w:vMerge w:val="continue"/>
            <w:vAlign w:val="center"/>
          </w:tcPr>
          <w:p w14:paraId="7A73BA98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auto"/>
                <w:szCs w:val="21"/>
              </w:rPr>
            </w:pPr>
          </w:p>
        </w:tc>
        <w:tc>
          <w:tcPr>
            <w:tcW w:w="1415" w:type="dxa"/>
            <w:vAlign w:val="center"/>
          </w:tcPr>
          <w:p w14:paraId="44CA4770">
            <w:pPr>
              <w:pStyle w:val="2"/>
              <w:snapToGrid w:val="0"/>
              <w:spacing w:line="440" w:lineRule="exact"/>
              <w:jc w:val="center"/>
              <w:rPr>
                <w:rFonts w:hint="default" w:hAnsi="宋体" w:eastAsia="宋体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hAnsi="宋体"/>
                <w:bCs/>
                <w:color w:val="auto"/>
                <w:szCs w:val="21"/>
                <w:lang w:val="en-US" w:eastAsia="zh-CN"/>
              </w:rPr>
              <w:t>app聊天接口</w:t>
            </w:r>
          </w:p>
        </w:tc>
        <w:tc>
          <w:tcPr>
            <w:tcW w:w="4243" w:type="dxa"/>
            <w:tcBorders/>
            <w:vAlign w:val="center"/>
          </w:tcPr>
          <w:p w14:paraId="1F237506">
            <w:pPr>
              <w:pStyle w:val="2"/>
              <w:snapToGrid w:val="0"/>
              <w:spacing w:line="440" w:lineRule="exact"/>
              <w:jc w:val="left"/>
              <w:rPr>
                <w:rFonts w:hint="eastAsia" w:hAnsi="宋体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hAnsi="宋体"/>
                <w:bCs/>
                <w:color w:val="auto"/>
                <w:szCs w:val="21"/>
                <w:lang w:val="en-US" w:eastAsia="zh-CN"/>
              </w:rPr>
              <w:t>Ws接口编写，能够实时发送数据、接收数据</w:t>
            </w:r>
          </w:p>
          <w:p w14:paraId="3BA69E37">
            <w:pPr>
              <w:pStyle w:val="2"/>
              <w:snapToGrid w:val="0"/>
              <w:spacing w:line="440" w:lineRule="exact"/>
              <w:jc w:val="left"/>
              <w:rPr>
                <w:rFonts w:hAnsi="宋体"/>
                <w:bCs/>
                <w:color w:val="auto"/>
                <w:szCs w:val="21"/>
              </w:rPr>
            </w:pPr>
            <w:r>
              <w:rPr>
                <w:rFonts w:hAnsi="宋体"/>
                <w:bCs/>
                <w:color w:val="auto"/>
                <w:szCs w:val="21"/>
              </w:rPr>
              <w:t>（</w:t>
            </w:r>
            <w:r>
              <w:rPr>
                <w:rFonts w:hint="eastAsia" w:hAnsi="宋体"/>
                <w:bCs/>
                <w:color w:val="auto"/>
                <w:szCs w:val="21"/>
                <w:lang w:val="en-US" w:eastAsia="zh-CN"/>
              </w:rPr>
              <w:t>20</w:t>
            </w:r>
            <w:r>
              <w:rPr>
                <w:rFonts w:hAnsi="宋体"/>
                <w:bCs/>
                <w:color w:val="auto"/>
                <w:szCs w:val="21"/>
              </w:rPr>
              <w:t>分）</w:t>
            </w:r>
          </w:p>
        </w:tc>
        <w:tc>
          <w:tcPr>
            <w:tcW w:w="712" w:type="dxa"/>
            <w:vAlign w:val="center"/>
          </w:tcPr>
          <w:p w14:paraId="2E4D18C9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auto"/>
                <w:szCs w:val="21"/>
              </w:rPr>
            </w:pPr>
            <w:r>
              <w:rPr>
                <w:rFonts w:hAnsi="宋体"/>
                <w:bCs/>
                <w:color w:val="auto"/>
                <w:szCs w:val="21"/>
              </w:rPr>
              <w:t>随堂测试</w:t>
            </w:r>
          </w:p>
        </w:tc>
        <w:tc>
          <w:tcPr>
            <w:tcW w:w="708" w:type="dxa"/>
            <w:vAlign w:val="center"/>
          </w:tcPr>
          <w:p w14:paraId="5EBC93EF">
            <w:pPr>
              <w:pStyle w:val="2"/>
              <w:snapToGrid w:val="0"/>
              <w:spacing w:line="440" w:lineRule="exact"/>
              <w:jc w:val="center"/>
              <w:rPr>
                <w:rFonts w:hint="default" w:hAnsi="宋体" w:eastAsia="宋体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hAnsi="宋体"/>
                <w:bCs/>
                <w:color w:val="auto"/>
                <w:szCs w:val="21"/>
                <w:lang w:val="en-US" w:eastAsia="zh-CN"/>
              </w:rPr>
              <w:t>20</w:t>
            </w:r>
          </w:p>
        </w:tc>
      </w:tr>
      <w:tr w14:paraId="07B92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0" w:hRule="atLeast"/>
        </w:trPr>
        <w:tc>
          <w:tcPr>
            <w:tcW w:w="1381" w:type="dxa"/>
            <w:vAlign w:val="center"/>
          </w:tcPr>
          <w:p w14:paraId="2C6A9949">
            <w:pPr>
              <w:pStyle w:val="2"/>
              <w:snapToGrid w:val="0"/>
              <w:spacing w:line="440" w:lineRule="exact"/>
              <w:jc w:val="center"/>
              <w:rPr>
                <w:rFonts w:hint="default" w:hAnsi="宋体" w:eastAsiaTheme="minorEastAsia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hAnsi="宋体"/>
                <w:bCs/>
                <w:color w:val="auto"/>
                <w:szCs w:val="21"/>
                <w:lang w:val="en-US" w:eastAsia="zh-CN"/>
              </w:rPr>
              <w:t>电子实训报告</w:t>
            </w:r>
          </w:p>
        </w:tc>
        <w:tc>
          <w:tcPr>
            <w:tcW w:w="1415" w:type="dxa"/>
            <w:vAlign w:val="center"/>
          </w:tcPr>
          <w:p w14:paraId="32C430B8">
            <w:pPr>
              <w:pStyle w:val="2"/>
              <w:snapToGrid w:val="0"/>
              <w:spacing w:line="440" w:lineRule="exact"/>
              <w:jc w:val="center"/>
              <w:rPr>
                <w:rFonts w:hint="eastAsia" w:hAnsi="宋体" w:eastAsiaTheme="minorEastAsia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hAnsi="宋体"/>
                <w:bCs/>
                <w:color w:val="auto"/>
                <w:szCs w:val="21"/>
                <w:lang w:val="en-US" w:eastAsia="zh-CN"/>
              </w:rPr>
              <w:t>知识点</w:t>
            </w:r>
          </w:p>
        </w:tc>
        <w:tc>
          <w:tcPr>
            <w:tcW w:w="4243" w:type="dxa"/>
            <w:vAlign w:val="center"/>
          </w:tcPr>
          <w:p w14:paraId="2B8DC7DB">
            <w:pPr>
              <w:pStyle w:val="2"/>
              <w:snapToGrid w:val="0"/>
              <w:spacing w:line="440" w:lineRule="exact"/>
              <w:jc w:val="left"/>
              <w:rPr>
                <w:rFonts w:cs="宋体"/>
                <w:color w:val="auto"/>
                <w:kern w:val="0"/>
                <w:szCs w:val="21"/>
              </w:rPr>
            </w:pPr>
            <w:r>
              <w:rPr>
                <w:rFonts w:cs="宋体"/>
                <w:color w:val="auto"/>
                <w:kern w:val="0"/>
                <w:szCs w:val="21"/>
              </w:rPr>
              <w:t>程序正确；仿真图可截屏粘贴</w:t>
            </w:r>
            <w:r>
              <w:rPr>
                <w:rFonts w:hAnsi="宋体"/>
                <w:bCs/>
                <w:color w:val="auto"/>
                <w:szCs w:val="21"/>
              </w:rPr>
              <w:t>（</w:t>
            </w:r>
            <w:r>
              <w:rPr>
                <w:rFonts w:hint="eastAsia" w:hAnsi="宋体"/>
                <w:bCs/>
                <w:color w:val="auto"/>
                <w:szCs w:val="21"/>
                <w:lang w:val="en-US" w:eastAsia="zh-CN"/>
              </w:rPr>
              <w:t>5</w:t>
            </w:r>
            <w:r>
              <w:rPr>
                <w:rFonts w:hAnsi="宋体"/>
                <w:bCs/>
                <w:color w:val="auto"/>
                <w:szCs w:val="21"/>
              </w:rPr>
              <w:t>分）</w:t>
            </w:r>
          </w:p>
          <w:p w14:paraId="6EF9AE50">
            <w:pPr>
              <w:pStyle w:val="2"/>
              <w:snapToGrid w:val="0"/>
              <w:spacing w:line="440" w:lineRule="exact"/>
              <w:jc w:val="left"/>
              <w:rPr>
                <w:rFonts w:hint="default" w:cs="宋体"/>
                <w:color w:val="auto"/>
                <w:kern w:val="0"/>
                <w:szCs w:val="21"/>
              </w:rPr>
            </w:pPr>
            <w:r>
              <w:rPr>
                <w:rFonts w:cs="宋体"/>
                <w:color w:val="auto"/>
                <w:kern w:val="0"/>
                <w:szCs w:val="21"/>
              </w:rPr>
              <w:t>操作过程如实填写，每项任务目标清楚，能够体现实习内容的完整性。</w:t>
            </w:r>
            <w:r>
              <w:rPr>
                <w:rFonts w:hAnsi="宋体"/>
                <w:bCs/>
                <w:color w:val="auto"/>
                <w:szCs w:val="21"/>
              </w:rPr>
              <w:t>（10分）</w:t>
            </w:r>
          </w:p>
          <w:p w14:paraId="290CF3ED">
            <w:pPr>
              <w:pStyle w:val="2"/>
              <w:snapToGrid w:val="0"/>
              <w:spacing w:line="440" w:lineRule="exact"/>
              <w:jc w:val="left"/>
              <w:rPr>
                <w:rFonts w:hint="default" w:cs="宋体"/>
                <w:color w:val="auto"/>
                <w:kern w:val="0"/>
                <w:szCs w:val="21"/>
              </w:rPr>
            </w:pPr>
            <w:r>
              <w:rPr>
                <w:rFonts w:cs="宋体"/>
                <w:color w:val="auto"/>
                <w:kern w:val="0"/>
                <w:szCs w:val="21"/>
              </w:rPr>
              <w:t>写实习感受、实习中的不足以及建议</w:t>
            </w:r>
            <w:r>
              <w:rPr>
                <w:rFonts w:hAnsi="宋体"/>
                <w:bCs/>
                <w:color w:val="auto"/>
                <w:szCs w:val="21"/>
              </w:rPr>
              <w:t>（10分）</w:t>
            </w:r>
          </w:p>
        </w:tc>
        <w:tc>
          <w:tcPr>
            <w:tcW w:w="712" w:type="dxa"/>
            <w:vAlign w:val="center"/>
          </w:tcPr>
          <w:p w14:paraId="7938DB32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auto"/>
                <w:szCs w:val="21"/>
              </w:rPr>
            </w:pPr>
            <w:r>
              <w:rPr>
                <w:rFonts w:hAnsi="宋体"/>
                <w:bCs/>
                <w:color w:val="auto"/>
                <w:szCs w:val="21"/>
              </w:rPr>
              <w:t>综合评分</w:t>
            </w:r>
          </w:p>
        </w:tc>
        <w:tc>
          <w:tcPr>
            <w:tcW w:w="708" w:type="dxa"/>
            <w:vAlign w:val="center"/>
          </w:tcPr>
          <w:p w14:paraId="153E07AD">
            <w:pPr>
              <w:pStyle w:val="2"/>
              <w:snapToGrid w:val="0"/>
              <w:spacing w:line="440" w:lineRule="exact"/>
              <w:jc w:val="center"/>
              <w:rPr>
                <w:rFonts w:hint="default" w:hAnsi="宋体"/>
                <w:bCs/>
                <w:color w:val="auto"/>
                <w:szCs w:val="21"/>
                <w:lang w:val="en-US"/>
              </w:rPr>
            </w:pPr>
            <w:r>
              <w:rPr>
                <w:rFonts w:hint="eastAsia" w:hAnsi="宋体"/>
                <w:bCs/>
                <w:color w:val="auto"/>
                <w:szCs w:val="21"/>
                <w:lang w:val="en-US" w:eastAsia="zh-CN"/>
              </w:rPr>
              <w:t>25</w:t>
            </w:r>
          </w:p>
        </w:tc>
      </w:tr>
      <w:tr w14:paraId="31E4F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39" w:type="dxa"/>
            <w:gridSpan w:val="3"/>
            <w:vAlign w:val="center"/>
          </w:tcPr>
          <w:p w14:paraId="569077C9">
            <w:pPr>
              <w:pStyle w:val="2"/>
              <w:snapToGrid w:val="0"/>
              <w:spacing w:line="440" w:lineRule="exact"/>
              <w:jc w:val="left"/>
              <w:rPr>
                <w:rFonts w:hAnsi="宋体"/>
                <w:bCs/>
                <w:color w:val="auto"/>
                <w:szCs w:val="21"/>
              </w:rPr>
            </w:pPr>
            <w:r>
              <w:rPr>
                <w:rFonts w:hAnsi="宋体"/>
                <w:bCs/>
                <w:color w:val="auto"/>
                <w:szCs w:val="21"/>
              </w:rPr>
              <w:t>总成绩＝各环节考核分数之和</w:t>
            </w:r>
          </w:p>
        </w:tc>
        <w:tc>
          <w:tcPr>
            <w:tcW w:w="712" w:type="dxa"/>
            <w:vAlign w:val="center"/>
          </w:tcPr>
          <w:p w14:paraId="7F504949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auto"/>
                <w:szCs w:val="21"/>
              </w:rPr>
            </w:pPr>
            <w:r>
              <w:rPr>
                <w:rFonts w:hAnsi="宋体"/>
                <w:bCs/>
                <w:color w:val="auto"/>
                <w:szCs w:val="21"/>
              </w:rPr>
              <w:t>合计</w:t>
            </w:r>
          </w:p>
        </w:tc>
        <w:tc>
          <w:tcPr>
            <w:tcW w:w="708" w:type="dxa"/>
            <w:vAlign w:val="center"/>
          </w:tcPr>
          <w:p w14:paraId="46186B9B">
            <w:pPr>
              <w:pStyle w:val="2"/>
              <w:snapToGrid w:val="0"/>
              <w:spacing w:line="440" w:lineRule="exact"/>
              <w:jc w:val="center"/>
              <w:rPr>
                <w:rFonts w:hAnsi="宋体"/>
                <w:bCs/>
                <w:color w:val="auto"/>
                <w:szCs w:val="21"/>
              </w:rPr>
            </w:pPr>
            <w:r>
              <w:rPr>
                <w:rFonts w:hAnsi="宋体"/>
                <w:bCs/>
                <w:color w:val="auto"/>
                <w:szCs w:val="21"/>
              </w:rPr>
              <w:t>100</w:t>
            </w:r>
          </w:p>
        </w:tc>
      </w:tr>
    </w:tbl>
    <w:p w14:paraId="38D7B8E4">
      <w:pPr>
        <w:spacing w:line="400" w:lineRule="exact"/>
        <w:rPr>
          <w:szCs w:val="21"/>
        </w:rPr>
      </w:pPr>
      <w:r>
        <w:rPr>
          <w:rFonts w:hint="eastAsia"/>
          <w:szCs w:val="21"/>
        </w:rPr>
        <w:t>说明：实习时间达不到实习总时间80%或有旷课行为的，成绩评定为不及格。</w:t>
      </w:r>
    </w:p>
    <w:p w14:paraId="46DCC4D7">
      <w:pPr>
        <w:spacing w:line="400" w:lineRule="exact"/>
        <w:ind w:firstLine="630" w:firstLineChars="300"/>
        <w:rPr>
          <w:rFonts w:hint="eastAsia" w:ascii="宋体" w:hAnsi="宋体"/>
          <w:bCs/>
          <w:color w:val="000000"/>
          <w:szCs w:val="21"/>
        </w:rPr>
      </w:pPr>
      <w:r>
        <w:rPr>
          <w:rFonts w:hint="eastAsia"/>
          <w:szCs w:val="21"/>
        </w:rPr>
        <w:t>实习成绩虽以分数体现，但在录入档案材料时，宜用五级制。90-100分为优秀，80-89分为良好，70-79分为中等，60-69分为及格，60分以下为不及格。</w:t>
      </w:r>
    </w:p>
    <w:p w14:paraId="5CEDCBBD"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</w:p>
    <w:p w14:paraId="4E9490F8">
      <w:pPr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六、</w:t>
      </w:r>
      <w:r>
        <w:rPr>
          <w:rFonts w:hint="eastAsia"/>
          <w:b/>
          <w:bCs/>
          <w:sz w:val="28"/>
          <w:szCs w:val="28"/>
        </w:rPr>
        <w:t>项目评估与反馈</w:t>
      </w:r>
      <w:r>
        <w:rPr>
          <w:rFonts w:hint="eastAsia"/>
          <w:sz w:val="28"/>
          <w:szCs w:val="28"/>
        </w:rPr>
        <w:t>：</w:t>
      </w:r>
    </w:p>
    <w:p w14:paraId="3C6940A1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学生将根据项目的完成情况和质量进行评估，包括代码质量、网站设计和交互效果等方面。教师将对学生的项目进行评审，并提供反馈和建议，帮助学生进一步提升技能和水平。</w:t>
      </w:r>
    </w:p>
    <w:p w14:paraId="65AD2D99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七、注意事项</w:t>
      </w:r>
    </w:p>
    <w:p w14:paraId="2D893FF4">
      <w:pPr>
        <w:numPr>
          <w:ilvl w:val="0"/>
          <w:numId w:val="0"/>
        </w:numPr>
        <w:bidi w:val="0"/>
        <w:ind w:left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安全第一：在实训过程中，注意保护个人隐私和信息安全，避免泄露敏感信息。</w:t>
      </w:r>
    </w:p>
    <w:p w14:paraId="66E2EA6A">
      <w:pPr>
        <w:numPr>
          <w:ilvl w:val="0"/>
          <w:numId w:val="0"/>
        </w:numPr>
        <w:bidi w:val="0"/>
        <w:ind w:left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团队协作：鼓励学生进行团队协作，共同解决问题和提高实训效率。</w:t>
      </w:r>
    </w:p>
    <w:p w14:paraId="71EB02AE">
      <w:pPr>
        <w:numPr>
          <w:ilvl w:val="0"/>
          <w:numId w:val="0"/>
        </w:numPr>
        <w:bidi w:val="0"/>
        <w:ind w:left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及时反馈：学生在实训过程中遇到问题应及时向教师反馈，以便得到及时的帮助和指导。</w:t>
      </w:r>
    </w:p>
    <w:p w14:paraId="0FF14568">
      <w:pPr>
        <w:numPr>
          <w:numId w:val="0"/>
        </w:numPr>
        <w:bidi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八、项目最终效果截图</w:t>
      </w:r>
    </w:p>
    <w:p w14:paraId="10635440">
      <w:pPr>
        <w:numPr>
          <w:ilvl w:val="0"/>
          <w:numId w:val="0"/>
        </w:numPr>
        <w:bidi w:val="0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4391025" cy="7943850"/>
            <wp:effectExtent l="0" t="0" r="13335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794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43B2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DFB51">
    <w:pPr>
      <w:pStyle w:val="3"/>
      <w:jc w:val="both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-215900</wp:posOffset>
              </wp:positionH>
              <wp:positionV relativeFrom="paragraph">
                <wp:posOffset>11430</wp:posOffset>
              </wp:positionV>
              <wp:extent cx="5714365" cy="1905"/>
              <wp:effectExtent l="0" t="0" r="0" b="0"/>
              <wp:wrapNone/>
              <wp:docPr id="7" name="直接连接符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1086485" y="9744075"/>
                        <a:ext cx="5714365" cy="190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17pt;margin-top:0.9pt;height:0.15pt;width:449.95pt;z-index:251661312;mso-width-relative:page;mso-height-relative:page;" filled="f" stroked="t" coordsize="21600,21600" o:gfxdata="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lkY501wAAAAcBAAAPAAAAAAAAAAEAIAAAACIAAABkcnMvZG93&#10;bnJldi54bWxQSwECFAAUAAAACACHTuJApn4XZwECAADKAwAADgAAAAAAAAABACAAAAAmAQAAZHJz&#10;L2Uyb0RvYy54bWxQSwUGAAAAAAYABgBZAQAAmQUAAAAA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ascii="微软雅黑" w:hAnsi="微软雅黑" w:eastAsia="微软雅黑" w:cs="微软雅黑"/>
        <w:color w:val="5B9BD5" w:themeColor="accent1"/>
        <w:szCs w:val="18"/>
        <w14:textFill>
          <w14:solidFill>
            <w14:schemeClr w14:val="accent1"/>
          </w14:solidFill>
        </w14:textFill>
      </w:rPr>
      <w:t>百杉教育官网：</w:t>
    </w:r>
    <w:r>
      <w:fldChar w:fldCharType="begin"/>
    </w:r>
    <w:r>
      <w:instrText xml:space="preserve"> HYPERLINK "http://www.byesame.com" </w:instrText>
    </w:r>
    <w:r>
      <w:fldChar w:fldCharType="separate"/>
    </w:r>
    <w:r>
      <w:rPr>
        <w:rStyle w:val="8"/>
        <w:rFonts w:hint="eastAsia" w:ascii="微软雅黑" w:hAnsi="微软雅黑" w:eastAsia="微软雅黑" w:cs="微软雅黑"/>
        <w:color w:val="5B9BD5" w:themeColor="accent1"/>
        <w:szCs w:val="18"/>
        <w14:textFill>
          <w14:solidFill>
            <w14:schemeClr w14:val="accent1"/>
          </w14:solidFill>
        </w14:textFill>
      </w:rPr>
      <w:t>www.byesame.com</w:t>
    </w:r>
    <w:r>
      <w:rPr>
        <w:rStyle w:val="8"/>
        <w:rFonts w:hint="eastAsia" w:ascii="微软雅黑" w:hAnsi="微软雅黑" w:eastAsia="微软雅黑" w:cs="微软雅黑"/>
        <w:color w:val="5B9BD5" w:themeColor="accent1"/>
        <w:szCs w:val="18"/>
        <w14:textFill>
          <w14:solidFill>
            <w14:schemeClr w14:val="accent1"/>
          </w14:solidFill>
        </w14:textFill>
      </w:rPr>
      <w:fldChar w:fldCharType="end"/>
    </w:r>
    <w:r>
      <w:rPr>
        <w:rFonts w:hint="eastAsia" w:ascii="微软雅黑" w:hAnsi="微软雅黑" w:eastAsia="微软雅黑" w:cs="微软雅黑"/>
        <w:color w:val="5B9BD5" w:themeColor="accent1"/>
        <w:szCs w:val="18"/>
        <w14:textFill>
          <w14:solidFill>
            <w14:schemeClr w14:val="accent1"/>
          </w14:solidFill>
        </w14:textFill>
      </w:rPr>
      <w:t xml:space="preserve">                                       电话：0532-66080557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F39DD">
    <w:pPr>
      <w:pStyle w:val="4"/>
      <w:spacing w:line="220" w:lineRule="exact"/>
      <w:jc w:val="right"/>
      <w:rPr>
        <w:rFonts w:ascii="微软雅黑" w:hAnsi="微软雅黑" w:eastAsia="微软雅黑" w:cs="微软雅黑"/>
        <w:b/>
        <w:bCs/>
        <w:color w:val="5B9BD5" w:themeColor="accent1"/>
        <w:sz w:val="21"/>
        <w:szCs w:val="21"/>
        <w14:textFill>
          <w14:solidFill>
            <w14:schemeClr w14:val="accent1"/>
          </w14:solidFill>
        </w14:textFill>
      </w:rPr>
    </w:pPr>
    <w:r>
      <w:rPr>
        <w:rFonts w:hint="eastAsia" w:ascii="微软雅黑" w:hAnsi="微软雅黑" w:eastAsia="微软雅黑" w:cs="微软雅黑"/>
        <w:color w:val="5B9BD5" w:themeColor="accent1"/>
        <w:sz w:val="21"/>
        <w:szCs w:val="21"/>
        <w14:textFill>
          <w14:solidFill>
            <w14:schemeClr w14:val="accent1"/>
          </w14:solidFill>
        </w14:textFill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-109220</wp:posOffset>
          </wp:positionH>
          <wp:positionV relativeFrom="paragraph">
            <wp:posOffset>-161925</wp:posOffset>
          </wp:positionV>
          <wp:extent cx="1452880" cy="601980"/>
          <wp:effectExtent l="0" t="0" r="0" b="0"/>
          <wp:wrapNone/>
          <wp:docPr id="1" name="图片 1" descr="C:\Users\Administrator\Desktop\百杉集团.png百杉集团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Administrator\Desktop\百杉集团.png百杉集团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2880" cy="601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微软雅黑" w:hAnsi="微软雅黑" w:eastAsia="微软雅黑" w:cs="微软雅黑"/>
        <w:color w:val="5B9BD5" w:themeColor="accent1"/>
        <w:sz w:val="21"/>
        <w:szCs w:val="21"/>
        <w14:textFill>
          <w14:solidFill>
            <w14:schemeClr w14:val="accent1"/>
          </w14:solidFill>
        </w14:textFill>
      </w:rPr>
      <w:t>踏踏实实 言而有信</w:t>
    </w:r>
  </w:p>
  <w:p w14:paraId="27F1583C">
    <w:pPr>
      <w:pStyle w:val="4"/>
      <w:spacing w:line="220" w:lineRule="exact"/>
      <w:ind w:firstLine="6300" w:firstLineChars="3000"/>
      <w:jc w:val="right"/>
      <w:rPr>
        <w:rFonts w:eastAsia="宋体"/>
        <w:color w:val="5B9BD5" w:themeColor="accent1"/>
        <w:sz w:val="21"/>
        <w:szCs w:val="21"/>
        <w14:textFill>
          <w14:solidFill>
            <w14:schemeClr w14:val="accent1"/>
          </w14:solidFill>
        </w14:textFill>
      </w:rPr>
    </w:pPr>
    <w:r>
      <w:rPr>
        <w:rFonts w:hint="eastAsia" w:ascii="微软雅黑" w:hAnsi="微软雅黑" w:eastAsia="微软雅黑" w:cs="微软雅黑"/>
        <w:color w:val="5B9BD5" w:themeColor="accent1"/>
        <w:sz w:val="21"/>
        <w:szCs w:val="21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-238125</wp:posOffset>
              </wp:positionH>
              <wp:positionV relativeFrom="paragraph">
                <wp:posOffset>153035</wp:posOffset>
              </wp:positionV>
              <wp:extent cx="5725160" cy="3175"/>
              <wp:effectExtent l="0" t="0" r="0" b="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25160" cy="3175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18.75pt;margin-top:12.05pt;height:0.25pt;width:450.8pt;z-index:251660288;mso-width-relative:page;mso-height-relative:page;" filled="f" stroked="t" coordsize="21600,21600" o:gfxdata="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RF+nI2QAAAAkBAAAPAAAAAAAAAAEAIAAAACIAAABkcnMvZG93bnJldi54bWxQSwEC&#10;FAAUAAAACACHTuJAKArFavMBAAC+AwAADgAAAAAAAAABACAAAAAoAQAAZHJzL2Uyb0RvYy54bWxQ&#10;SwUGAAAAAAYABgBZAQAAjQUAAAAA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ascii="微软雅黑" w:hAnsi="微软雅黑" w:eastAsia="微软雅黑" w:cs="微软雅黑"/>
        <w:color w:val="5B9BD5" w:themeColor="accent1"/>
        <w:sz w:val="21"/>
        <w:szCs w:val="21"/>
        <w14:textFill>
          <w14:solidFill>
            <w14:schemeClr w14:val="accent1"/>
          </w14:solidFill>
        </w14:textFill>
      </w:rPr>
      <w:t>让优秀的人 更优秀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C0E74B5"/>
    <w:rsid w:val="00063AE9"/>
    <w:rsid w:val="000A73BD"/>
    <w:rsid w:val="000F5D27"/>
    <w:rsid w:val="001A3446"/>
    <w:rsid w:val="001A45EA"/>
    <w:rsid w:val="00204DA2"/>
    <w:rsid w:val="002A4DDD"/>
    <w:rsid w:val="00306655"/>
    <w:rsid w:val="00521D12"/>
    <w:rsid w:val="00553CF9"/>
    <w:rsid w:val="0057691A"/>
    <w:rsid w:val="005D0018"/>
    <w:rsid w:val="006E6CE1"/>
    <w:rsid w:val="00703AA5"/>
    <w:rsid w:val="007113C3"/>
    <w:rsid w:val="00736B6F"/>
    <w:rsid w:val="00737F4C"/>
    <w:rsid w:val="00742381"/>
    <w:rsid w:val="00792916"/>
    <w:rsid w:val="0079667A"/>
    <w:rsid w:val="007E5062"/>
    <w:rsid w:val="007F630E"/>
    <w:rsid w:val="00880DC4"/>
    <w:rsid w:val="009D6DAE"/>
    <w:rsid w:val="009E66D6"/>
    <w:rsid w:val="00A7642F"/>
    <w:rsid w:val="00AE5D86"/>
    <w:rsid w:val="00BD7FBD"/>
    <w:rsid w:val="00C32F80"/>
    <w:rsid w:val="00C53816"/>
    <w:rsid w:val="00C57B9D"/>
    <w:rsid w:val="00CC54A7"/>
    <w:rsid w:val="00DD1BA4"/>
    <w:rsid w:val="00DD38DB"/>
    <w:rsid w:val="00E51292"/>
    <w:rsid w:val="00EC4444"/>
    <w:rsid w:val="00EE3C84"/>
    <w:rsid w:val="00F71FEF"/>
    <w:rsid w:val="00F97BC4"/>
    <w:rsid w:val="00FC665E"/>
    <w:rsid w:val="023B48CB"/>
    <w:rsid w:val="03126D25"/>
    <w:rsid w:val="03B1453F"/>
    <w:rsid w:val="03C25E63"/>
    <w:rsid w:val="03CD1F0F"/>
    <w:rsid w:val="07087596"/>
    <w:rsid w:val="097048D6"/>
    <w:rsid w:val="0AD90CA7"/>
    <w:rsid w:val="0AFC15E8"/>
    <w:rsid w:val="0B7930EF"/>
    <w:rsid w:val="0C0E74B5"/>
    <w:rsid w:val="0C3409D7"/>
    <w:rsid w:val="11261A89"/>
    <w:rsid w:val="14B66354"/>
    <w:rsid w:val="163C6305"/>
    <w:rsid w:val="16FB216C"/>
    <w:rsid w:val="1A564533"/>
    <w:rsid w:val="1A5E4D5B"/>
    <w:rsid w:val="1C046FD3"/>
    <w:rsid w:val="1F070165"/>
    <w:rsid w:val="207D53C5"/>
    <w:rsid w:val="21222D4D"/>
    <w:rsid w:val="226C5861"/>
    <w:rsid w:val="23480ACA"/>
    <w:rsid w:val="24364B07"/>
    <w:rsid w:val="26A16991"/>
    <w:rsid w:val="26DC3C24"/>
    <w:rsid w:val="2BF24422"/>
    <w:rsid w:val="2C556142"/>
    <w:rsid w:val="2CA24468"/>
    <w:rsid w:val="2D8E3E0F"/>
    <w:rsid w:val="2FA208AF"/>
    <w:rsid w:val="2FBA1BF4"/>
    <w:rsid w:val="36EF3B48"/>
    <w:rsid w:val="389E24AD"/>
    <w:rsid w:val="393D67A4"/>
    <w:rsid w:val="3A1B59B7"/>
    <w:rsid w:val="3AB77531"/>
    <w:rsid w:val="3C9B3F0D"/>
    <w:rsid w:val="3E7B7FA6"/>
    <w:rsid w:val="407256A2"/>
    <w:rsid w:val="415850C0"/>
    <w:rsid w:val="42D632A3"/>
    <w:rsid w:val="439E22D6"/>
    <w:rsid w:val="45034D45"/>
    <w:rsid w:val="455F6E02"/>
    <w:rsid w:val="48551036"/>
    <w:rsid w:val="4A8B7B2B"/>
    <w:rsid w:val="4AE17148"/>
    <w:rsid w:val="4D357A66"/>
    <w:rsid w:val="5047710B"/>
    <w:rsid w:val="517736D3"/>
    <w:rsid w:val="51F63B5F"/>
    <w:rsid w:val="527A3DD9"/>
    <w:rsid w:val="53061FB1"/>
    <w:rsid w:val="53A344B9"/>
    <w:rsid w:val="53E637F2"/>
    <w:rsid w:val="54AA5FF5"/>
    <w:rsid w:val="54F226E1"/>
    <w:rsid w:val="559634C0"/>
    <w:rsid w:val="56CA7363"/>
    <w:rsid w:val="57A06022"/>
    <w:rsid w:val="5A66053A"/>
    <w:rsid w:val="5AEA6C56"/>
    <w:rsid w:val="5FAF1646"/>
    <w:rsid w:val="60FF760E"/>
    <w:rsid w:val="618B423C"/>
    <w:rsid w:val="631F127F"/>
    <w:rsid w:val="662A6DEC"/>
    <w:rsid w:val="6715729F"/>
    <w:rsid w:val="67682BBE"/>
    <w:rsid w:val="686D4866"/>
    <w:rsid w:val="6BAA605B"/>
    <w:rsid w:val="6CFE3B83"/>
    <w:rsid w:val="6DE262E2"/>
    <w:rsid w:val="6EF475A4"/>
    <w:rsid w:val="700B754C"/>
    <w:rsid w:val="70693D36"/>
    <w:rsid w:val="711A6395"/>
    <w:rsid w:val="74FA53E7"/>
    <w:rsid w:val="76342133"/>
    <w:rsid w:val="7A484156"/>
    <w:rsid w:val="7C3A0345"/>
    <w:rsid w:val="7C71652E"/>
    <w:rsid w:val="7CA331DB"/>
    <w:rsid w:val="7EC10390"/>
    <w:rsid w:val="7EC37778"/>
    <w:rsid w:val="7F9B1C9C"/>
    <w:rsid w:val="8FFE9AA4"/>
    <w:rsid w:val="EFEF5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hint="eastAsia" w:ascii="宋体" w:hAnsi="Courier New"/>
      <w:szCs w:val="2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qFormat/>
    <w:uiPriority w:val="0"/>
    <w:rPr>
      <w:color w:val="333333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1621</Words>
  <Characters>2021</Characters>
  <Lines>10</Lines>
  <Paragraphs>3</Paragraphs>
  <TotalTime>6</TotalTime>
  <ScaleCrop>false</ScaleCrop>
  <LinksUpToDate>false</LinksUpToDate>
  <CharactersWithSpaces>2093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2018-12-04T06:16:00Z</dcterms:created>
  <dc:creator>yzk</dc:creator>
  <cp:lastModifiedBy>尘水</cp:lastModifiedBy>
  <dcterms:modified xsi:type="dcterms:W3CDTF">2025-11-25T09:05:55Z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2C33C06CEB6D4ADB9F53164F8D1F73AC_13</vt:lpwstr>
  </property>
  <property fmtid="{D5CDD505-2E9C-101B-9397-08002B2CF9AE}" pid="4" name="KSOTemplateDocerSaveRecord">
    <vt:lpwstr>eyJoZGlkIjoiZjFmZWIzNDg2MmIzZjExOTIzMmViNTBmYTMwYTk0ZWYiLCJ1c2VySWQiOiI0NDkxNjk1NDMifQ==</vt:lpwstr>
  </property>
</Properties>
</file>