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55052" w14:textId="77777777" w:rsidR="009B3F1B" w:rsidRDefault="008F3AA2">
      <w:pPr>
        <w:pStyle w:val="Default"/>
        <w:jc w:val="center"/>
        <w:rPr>
          <w:rFonts w:ascii="Century" w:eastAsia="ＭＳ ゴシック" w:hAnsi="Century"/>
          <w:sz w:val="32"/>
          <w:szCs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755059" wp14:editId="1075505A">
                <wp:simplePos x="0" y="0"/>
                <wp:positionH relativeFrom="column">
                  <wp:posOffset>5740400</wp:posOffset>
                </wp:positionH>
                <wp:positionV relativeFrom="paragraph">
                  <wp:posOffset>-217805</wp:posOffset>
                </wp:positionV>
                <wp:extent cx="80645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55061" w14:textId="77777777" w:rsidR="00DD613B" w:rsidRDefault="00DD613B" w:rsidP="00DD613B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HI1412</w:t>
                            </w:r>
                          </w:p>
                          <w:p w14:paraId="10755062" w14:textId="77777777" w:rsidR="009B3F1B" w:rsidRDefault="009B3F1B" w:rsidP="005B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55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pt;margin-top:-17.15pt;width:63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" filled="f" stroked="f">
                <v:textbox>
                  <w:txbxContent>
                    <w:p w14:paraId="10755061" w14:textId="77777777" w:rsidR="00DD613B" w:rsidRDefault="00DD613B" w:rsidP="00DD613B">
                      <w:pPr>
                        <w:jc w:val="right"/>
                      </w:pPr>
                      <w:r>
                        <w:rPr>
                          <w:sz w:val="28"/>
                          <w:szCs w:val="28"/>
                        </w:rPr>
                        <w:t>HI1412</w:t>
                      </w:r>
                    </w:p>
                    <w:p w14:paraId="10755062" w14:textId="77777777" w:rsidR="009B3F1B" w:rsidRDefault="009B3F1B" w:rsidP="005B1C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613B">
        <w:rPr>
          <w:rFonts w:ascii="Century" w:eastAsia="ＭＳ ゴシック" w:hAnsi="Century" w:hint="eastAsia"/>
          <w:sz w:val="32"/>
          <w:szCs w:val="32"/>
        </w:rPr>
        <w:t>令和</w:t>
      </w:r>
      <w:r w:rsidR="000E54D2">
        <w:rPr>
          <w:rFonts w:ascii="Century" w:eastAsia="ＭＳ ゴシック" w:hAnsi="Century" w:hint="eastAsia"/>
          <w:sz w:val="32"/>
          <w:szCs w:val="32"/>
        </w:rPr>
        <w:t>6</w:t>
      </w:r>
      <w:r w:rsidR="00DD613B">
        <w:rPr>
          <w:rFonts w:ascii="Century" w:eastAsia="ＭＳ ゴシック" w:hAnsi="Century" w:hint="eastAsia"/>
          <w:sz w:val="32"/>
          <w:szCs w:val="32"/>
        </w:rPr>
        <w:t>年度　福祉</w:t>
      </w:r>
      <w:r w:rsidR="009B3F1B">
        <w:rPr>
          <w:rFonts w:ascii="Century" w:eastAsia="ＭＳ ゴシック" w:hAnsi="Century" w:hint="eastAsia"/>
          <w:sz w:val="32"/>
          <w:szCs w:val="32"/>
        </w:rPr>
        <w:t>工学レポート</w:t>
      </w:r>
      <w:r w:rsidR="005B1C65">
        <w:rPr>
          <w:rFonts w:ascii="Century" w:eastAsia="ＭＳ ゴシック" w:hAnsi="Century" w:hint="eastAsia"/>
          <w:sz w:val="32"/>
          <w:szCs w:val="32"/>
        </w:rPr>
        <w:t>（</w:t>
      </w:r>
      <w:r w:rsidR="0054223B">
        <w:rPr>
          <w:rFonts w:ascii="Century" w:eastAsia="ＭＳ ゴシック" w:hAnsi="Century" w:hint="eastAsia"/>
          <w:sz w:val="32"/>
          <w:szCs w:val="32"/>
        </w:rPr>
        <w:t>1</w:t>
      </w:r>
      <w:r w:rsidR="0053476A">
        <w:rPr>
          <w:rFonts w:ascii="Century" w:eastAsia="ＭＳ ゴシック" w:hAnsi="Century" w:hint="eastAsia"/>
          <w:sz w:val="32"/>
          <w:szCs w:val="32"/>
        </w:rPr>
        <w:t>0</w:t>
      </w:r>
      <w:r w:rsidR="005B1C65">
        <w:rPr>
          <w:rFonts w:ascii="Century" w:eastAsia="ＭＳ ゴシック" w:hAnsi="Century" w:hint="eastAsia"/>
          <w:sz w:val="32"/>
          <w:szCs w:val="32"/>
        </w:rPr>
        <w:t>/</w:t>
      </w:r>
      <w:r w:rsidR="0053476A">
        <w:rPr>
          <w:rFonts w:ascii="Century" w:eastAsia="ＭＳ ゴシック" w:hAnsi="Century" w:hint="eastAsia"/>
          <w:sz w:val="32"/>
          <w:szCs w:val="32"/>
        </w:rPr>
        <w:t>31</w:t>
      </w:r>
      <w:r w:rsidR="005B1C65">
        <w:rPr>
          <w:rFonts w:ascii="Century" w:eastAsia="ＭＳ ゴシック" w:hAnsi="Century" w:hint="eastAsia"/>
          <w:sz w:val="32"/>
          <w:szCs w:val="32"/>
        </w:rPr>
        <w:t>（</w:t>
      </w:r>
      <w:r w:rsidR="0053476A">
        <w:rPr>
          <w:rFonts w:ascii="Century" w:eastAsia="ＭＳ ゴシック" w:hAnsi="Century" w:hint="eastAsia"/>
          <w:sz w:val="32"/>
          <w:szCs w:val="32"/>
        </w:rPr>
        <w:t>木</w:t>
      </w:r>
      <w:r w:rsidR="005B1C65">
        <w:rPr>
          <w:rFonts w:ascii="Century" w:eastAsia="ＭＳ ゴシック" w:hAnsi="Century" w:hint="eastAsia"/>
          <w:sz w:val="32"/>
          <w:szCs w:val="32"/>
        </w:rPr>
        <w:t>）実施）</w:t>
      </w:r>
    </w:p>
    <w:p w14:paraId="10755053" w14:textId="77777777" w:rsidR="009B3F1B" w:rsidRDefault="009B3F1B">
      <w:pPr>
        <w:pStyle w:val="Default"/>
        <w:rPr>
          <w:rFonts w:ascii="Century" w:hAnsi="Century"/>
          <w:sz w:val="21"/>
          <w:szCs w:val="21"/>
        </w:rPr>
      </w:pPr>
    </w:p>
    <w:p w14:paraId="10755054" w14:textId="4089B27D" w:rsidR="009B3F1B" w:rsidRDefault="009B3F1B">
      <w:pPr>
        <w:pStyle w:val="Default"/>
        <w:ind w:firstLineChars="2200" w:firstLine="4180"/>
        <w:rPr>
          <w:rFonts w:ascii="Century" w:hAnsi="Century"/>
          <w:sz w:val="21"/>
          <w:szCs w:val="21"/>
        </w:rPr>
      </w:pPr>
      <w:r>
        <w:rPr>
          <w:rFonts w:ascii="ＭＳ 明朝" w:hint="eastAsia"/>
          <w:sz w:val="19"/>
          <w:szCs w:val="19"/>
          <w:u w:val="single"/>
        </w:rPr>
        <w:t>［番号］</w:t>
      </w:r>
      <w:r w:rsidR="00164413">
        <w:rPr>
          <w:rFonts w:ascii="ＭＳ 明朝" w:hint="eastAsia"/>
          <w:sz w:val="19"/>
          <w:szCs w:val="19"/>
          <w:u w:val="single"/>
        </w:rPr>
        <w:t>45</w:t>
      </w:r>
      <w:r>
        <w:rPr>
          <w:rFonts w:ascii="ＭＳ 明朝" w:hint="eastAsia"/>
          <w:sz w:val="19"/>
          <w:szCs w:val="19"/>
          <w:u w:val="single"/>
        </w:rPr>
        <w:t xml:space="preserve">　［氏名］</w:t>
      </w:r>
      <w:r w:rsidR="00164413">
        <w:rPr>
          <w:rFonts w:ascii="ＭＳ 明朝" w:hint="eastAsia"/>
          <w:sz w:val="19"/>
          <w:szCs w:val="19"/>
          <w:u w:val="single"/>
        </w:rPr>
        <w:t xml:space="preserve"> </w:t>
      </w:r>
      <w:r>
        <w:rPr>
          <w:rFonts w:ascii="ＭＳ 明朝" w:hint="eastAsia"/>
          <w:sz w:val="19"/>
          <w:szCs w:val="19"/>
          <w:u w:val="single"/>
        </w:rPr>
        <w:t xml:space="preserve">　</w:t>
      </w:r>
      <w:r w:rsidR="00164413">
        <w:rPr>
          <w:rFonts w:ascii="ＭＳ 明朝" w:hint="eastAsia"/>
          <w:sz w:val="19"/>
          <w:szCs w:val="19"/>
          <w:u w:val="single"/>
        </w:rPr>
        <w:t>山口 惺司</w:t>
      </w:r>
      <w:r>
        <w:rPr>
          <w:rFonts w:ascii="ＭＳ 明朝" w:hint="eastAsia"/>
          <w:sz w:val="19"/>
          <w:szCs w:val="19"/>
          <w:u w:val="single"/>
        </w:rPr>
        <w:t xml:space="preserve">　　　　　　［得点］　　　　　</w:t>
      </w:r>
    </w:p>
    <w:p w14:paraId="10755055" w14:textId="77777777" w:rsidR="009B3F1B" w:rsidRDefault="009B3F1B">
      <w:pPr>
        <w:pStyle w:val="Default"/>
        <w:rPr>
          <w:rFonts w:ascii="Century" w:hAnsi="Century"/>
          <w:sz w:val="21"/>
          <w:szCs w:val="21"/>
        </w:rPr>
      </w:pPr>
    </w:p>
    <w:p w14:paraId="10755056" w14:textId="77777777" w:rsidR="009B3F1B" w:rsidRDefault="009B3F1B">
      <w:pPr>
        <w:pStyle w:val="Default"/>
        <w:rPr>
          <w:rFonts w:ascii="ＭＳ 明朝"/>
          <w:sz w:val="23"/>
          <w:szCs w:val="23"/>
        </w:rPr>
      </w:pPr>
      <w:r>
        <w:rPr>
          <w:rFonts w:ascii="ＭＳ ゴシック" w:eastAsia="ＭＳ ゴシック" w:hint="eastAsia"/>
          <w:sz w:val="23"/>
          <w:szCs w:val="23"/>
        </w:rPr>
        <w:t>【問題】</w:t>
      </w:r>
      <w:r>
        <w:rPr>
          <w:rFonts w:ascii="Century" w:hAnsi="Century" w:hint="eastAsia"/>
          <w:sz w:val="23"/>
          <w:szCs w:val="23"/>
        </w:rPr>
        <w:t>（</w:t>
      </w:r>
      <w:r>
        <w:rPr>
          <w:rFonts w:ascii="Century" w:hAnsi="Century"/>
          <w:sz w:val="23"/>
          <w:szCs w:val="23"/>
        </w:rPr>
        <w:t>100</w:t>
      </w:r>
      <w:r>
        <w:rPr>
          <w:rFonts w:ascii="Century" w:hAnsi="Century" w:hint="eastAsia"/>
          <w:sz w:val="23"/>
          <w:szCs w:val="23"/>
        </w:rPr>
        <w:t>点）</w:t>
      </w:r>
    </w:p>
    <w:p w14:paraId="10755057" w14:textId="77777777" w:rsidR="008667DE" w:rsidRDefault="009B3F1B">
      <w:pPr>
        <w:pStyle w:val="Default"/>
        <w:rPr>
          <w:rFonts w:ascii="ＭＳ 明朝" w:hAnsi="cmbx12"/>
          <w:sz w:val="21"/>
          <w:szCs w:val="21"/>
        </w:rPr>
      </w:pPr>
      <w:r>
        <w:rPr>
          <w:rFonts w:ascii="ＭＳ 明朝" w:hAnsi="cmbx12" w:hint="eastAsia"/>
          <w:sz w:val="21"/>
          <w:szCs w:val="21"/>
        </w:rPr>
        <w:t xml:space="preserve">　</w:t>
      </w:r>
      <w:r w:rsidR="008667DE" w:rsidRPr="008667DE">
        <w:rPr>
          <w:rFonts w:ascii="ＭＳ 明朝" w:hAnsi="cmbx12" w:hint="eastAsia"/>
          <w:sz w:val="21"/>
          <w:szCs w:val="21"/>
        </w:rPr>
        <w:t>ウェーバーの法則</w:t>
      </w:r>
      <w:r w:rsidR="008667DE">
        <w:rPr>
          <w:rFonts w:ascii="ＭＳ 明朝" w:hAnsi="cmbx12" w:hint="eastAsia"/>
          <w:sz w:val="21"/>
          <w:szCs w:val="21"/>
        </w:rPr>
        <w:t>（式</w:t>
      </w:r>
      <w:r w:rsidR="008667DE" w:rsidRPr="00FA2FA0">
        <w:rPr>
          <w:rFonts w:asciiTheme="minorHAnsi" w:hAnsiTheme="minorHAnsi"/>
          <w:sz w:val="21"/>
          <w:szCs w:val="21"/>
        </w:rPr>
        <w:t>(9.1)</w:t>
      </w:r>
      <w:r w:rsidR="008667DE">
        <w:rPr>
          <w:rFonts w:ascii="ＭＳ 明朝" w:hAnsi="cmbx12" w:hint="eastAsia"/>
          <w:sz w:val="21"/>
          <w:szCs w:val="21"/>
        </w:rPr>
        <w:t>）</w:t>
      </w:r>
      <w:r w:rsidR="008667DE" w:rsidRPr="008667DE">
        <w:rPr>
          <w:rFonts w:ascii="ＭＳ 明朝" w:hAnsi="cmbx12" w:hint="eastAsia"/>
          <w:sz w:val="21"/>
          <w:szCs w:val="21"/>
        </w:rPr>
        <w:t>からフェヒナーの法則</w:t>
      </w:r>
      <w:r w:rsidR="008667DE">
        <w:rPr>
          <w:rFonts w:ascii="ＭＳ 明朝" w:hAnsi="cmbx12" w:hint="eastAsia"/>
          <w:sz w:val="21"/>
          <w:szCs w:val="21"/>
        </w:rPr>
        <w:t>（式</w:t>
      </w:r>
      <w:r w:rsidR="008667DE" w:rsidRPr="00FA2FA0">
        <w:rPr>
          <w:rFonts w:asciiTheme="minorHAnsi" w:hAnsiTheme="minorHAnsi"/>
          <w:sz w:val="21"/>
          <w:szCs w:val="21"/>
        </w:rPr>
        <w:t>(9.2)</w:t>
      </w:r>
      <w:r w:rsidR="008667DE">
        <w:rPr>
          <w:rFonts w:ascii="ＭＳ 明朝" w:hAnsi="cmbx12" w:hint="eastAsia"/>
          <w:sz w:val="21"/>
          <w:szCs w:val="21"/>
        </w:rPr>
        <w:t>）</w:t>
      </w:r>
      <w:r w:rsidR="008667DE" w:rsidRPr="008667DE">
        <w:rPr>
          <w:rFonts w:ascii="ＭＳ 明朝" w:hAnsi="cmbx12" w:hint="eastAsia"/>
          <w:sz w:val="21"/>
          <w:szCs w:val="21"/>
        </w:rPr>
        <w:t>を導出せよ</w:t>
      </w:r>
      <w:r w:rsidR="008667DE">
        <w:rPr>
          <w:rFonts w:ascii="ＭＳ 明朝" w:hAnsi="cmbx12" w:hint="eastAsia"/>
          <w:sz w:val="21"/>
          <w:szCs w:val="21"/>
        </w:rPr>
        <w:t>．</w:t>
      </w:r>
    </w:p>
    <w:p w14:paraId="10755058" w14:textId="64AA690A" w:rsidR="005B1C65" w:rsidRDefault="008667DE">
      <w:pPr>
        <w:pStyle w:val="Default"/>
        <w:rPr>
          <w:rFonts w:ascii="ＭＳ 明朝" w:hAnsi="cmbx12"/>
          <w:sz w:val="21"/>
          <w:szCs w:val="21"/>
        </w:rPr>
      </w:pPr>
      <w:r w:rsidRPr="008667DE">
        <w:rPr>
          <w:rFonts w:ascii="ＭＳ 明朝" w:hAnsi="cmbx12" w:hint="eastAsia"/>
          <w:sz w:val="21"/>
          <w:szCs w:val="21"/>
        </w:rPr>
        <w:t>（ヒント：式</w:t>
      </w:r>
      <w:r w:rsidRPr="00FA2FA0">
        <w:rPr>
          <w:rFonts w:asciiTheme="minorHAnsi" w:hAnsiTheme="minorHAnsi"/>
          <w:sz w:val="21"/>
          <w:szCs w:val="21"/>
        </w:rPr>
        <w:t>(9.1)</w:t>
      </w:r>
      <w:r w:rsidRPr="008667DE">
        <w:rPr>
          <w:rFonts w:ascii="ＭＳ 明朝" w:hAnsi="cmbx12" w:hint="eastAsia"/>
          <w:sz w:val="21"/>
          <w:szCs w:val="21"/>
        </w:rPr>
        <w:t>において，</w:t>
      </w:r>
      <w:r w:rsidRPr="00FA2FA0">
        <w:rPr>
          <w:rFonts w:asciiTheme="minorHAnsi" w:hAnsiTheme="minorHAnsi"/>
          <w:i/>
          <w:sz w:val="21"/>
          <w:szCs w:val="21"/>
        </w:rPr>
        <w:t>const</w:t>
      </w:r>
      <w:r w:rsidRPr="00FA2FA0">
        <w:rPr>
          <w:rFonts w:asciiTheme="minorHAnsi" w:hAnsiTheme="minorHAnsi"/>
          <w:sz w:val="21"/>
          <w:szCs w:val="21"/>
        </w:rPr>
        <w:t xml:space="preserve">. = </w:t>
      </w:r>
      <w:r w:rsidR="009A7117" w:rsidRPr="00FA2FA0">
        <w:rPr>
          <w:rFonts w:asciiTheme="minorHAnsi" w:hAnsiTheme="minorHAnsi"/>
          <w:sz w:val="21"/>
          <w:szCs w:val="21"/>
        </w:rPr>
        <w:t>1/</w:t>
      </w:r>
      <w:r w:rsidR="009A7117" w:rsidRPr="00FA2FA0">
        <w:rPr>
          <w:rFonts w:asciiTheme="minorHAnsi" w:hAnsiTheme="minorHAnsi"/>
          <w:i/>
          <w:sz w:val="21"/>
          <w:szCs w:val="21"/>
        </w:rPr>
        <w:t>k</w:t>
      </w:r>
      <w:r w:rsidR="009A7117" w:rsidRPr="00FA2FA0">
        <w:rPr>
          <w:rFonts w:asciiTheme="minorHAnsi" w:hAnsiTheme="minorHAnsi"/>
        </w:rPr>
        <w:t>·</w:t>
      </w:r>
      <w:r w:rsidRPr="008667DE">
        <w:rPr>
          <w:rFonts w:ascii="Symbol" w:hAnsi="Symbol"/>
          <w:i/>
          <w:sz w:val="21"/>
          <w:szCs w:val="21"/>
        </w:rPr>
        <w:t></w:t>
      </w:r>
      <w:r w:rsidRPr="00FA2FA0">
        <w:rPr>
          <w:rFonts w:asciiTheme="minorHAnsi" w:hAnsiTheme="minorHAnsi"/>
          <w:i/>
          <w:sz w:val="21"/>
          <w:szCs w:val="21"/>
        </w:rPr>
        <w:t>S</w:t>
      </w:r>
      <w:r w:rsidRPr="008667DE">
        <w:rPr>
          <w:rFonts w:ascii="ＭＳ 明朝" w:hAnsi="cmbx12" w:hint="eastAsia"/>
          <w:sz w:val="21"/>
          <w:szCs w:val="21"/>
        </w:rPr>
        <w:t>とおく）</w:t>
      </w:r>
    </w:p>
    <w:p w14:paraId="6DCF209A" w14:textId="77777777" w:rsidR="00922D8F" w:rsidRDefault="00922D8F">
      <w:pPr>
        <w:pStyle w:val="Default"/>
        <w:rPr>
          <w:rFonts w:ascii="ＭＳ 明朝" w:hAnsi="cmbx12"/>
          <w:sz w:val="21"/>
          <w:szCs w:val="21"/>
        </w:rPr>
      </w:pPr>
    </w:p>
    <w:p w14:paraId="52B6BAF3" w14:textId="1A72A148" w:rsidR="00922D8F" w:rsidRDefault="00922D8F">
      <w:pPr>
        <w:pStyle w:val="Default"/>
        <w:rPr>
          <w:rFonts w:ascii="ＭＳ 明朝" w:hAnsi="cmbx12"/>
          <w:sz w:val="21"/>
          <w:szCs w:val="21"/>
        </w:rPr>
      </w:pPr>
      <w:r>
        <w:rPr>
          <w:rFonts w:ascii="ＭＳ 明朝" w:hAnsi="cmbx12" w:hint="eastAsia"/>
          <w:sz w:val="21"/>
          <w:szCs w:val="21"/>
        </w:rPr>
        <w:t>ウェーバーの法則より</w:t>
      </w:r>
    </w:p>
    <w:p w14:paraId="75327256" w14:textId="44218CE1" w:rsidR="00922D8F" w:rsidRPr="00E016F2" w:rsidRDefault="00F557BE">
      <w:pPr>
        <w:pStyle w:val="Default"/>
        <w:rPr>
          <w:rFonts w:ascii="ＭＳ 明朝" w:hAnsi="cmbx12"/>
          <w:i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∆I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∆S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</m:oMath>
      </m:oMathPara>
    </w:p>
    <w:p w14:paraId="5F1F291F" w14:textId="77777777" w:rsidR="00E016F2" w:rsidRPr="0018274C" w:rsidRDefault="00E016F2">
      <w:pPr>
        <w:pStyle w:val="Default"/>
        <w:rPr>
          <w:rFonts w:ascii="ＭＳ 明朝" w:hAnsi="cmbx12" w:hint="eastAsia"/>
          <w:i/>
          <w:sz w:val="21"/>
          <w:szCs w:val="21"/>
        </w:rPr>
      </w:pPr>
    </w:p>
    <w:p w14:paraId="719EDAF7" w14:textId="3C8F6C83" w:rsidR="0018274C" w:rsidRPr="0018274C" w:rsidRDefault="00E016F2">
      <w:pPr>
        <w:pStyle w:val="Default"/>
        <w:rPr>
          <w:rFonts w:ascii="ＭＳ 明朝" w:hAnsi="cmbx12" w:hint="eastAsia"/>
          <w:i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∆ </m:t>
          </m:r>
          <m:r>
            <w:rPr>
              <w:rFonts w:ascii="Cambria Math" w:hAnsi="Cambria Math"/>
              <w:sz w:val="21"/>
              <w:szCs w:val="21"/>
            </w:rPr>
            <m:t>S</m:t>
          </m:r>
          <m:r>
            <w:rPr>
              <w:rFonts w:ascii="Cambria Math" w:hAnsi="Cambria Math"/>
              <w:sz w:val="21"/>
              <w:szCs w:val="21"/>
            </w:rPr>
            <m:t xml:space="preserve">=k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∆I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den>
          </m:f>
        </m:oMath>
      </m:oMathPara>
    </w:p>
    <w:p w14:paraId="3E46408A" w14:textId="15897089" w:rsidR="0018274C" w:rsidRDefault="00C4154F">
      <w:pPr>
        <w:pStyle w:val="Default"/>
        <w:rPr>
          <w:rFonts w:ascii="ＭＳ 明朝" w:hAnsi="cmbx12"/>
          <w:iCs/>
          <w:sz w:val="21"/>
          <w:szCs w:val="21"/>
        </w:rPr>
      </w:pPr>
      <w:r>
        <w:rPr>
          <w:rFonts w:ascii="ＭＳ 明朝" w:hAnsi="cmbx12" w:hint="eastAsia"/>
          <w:iCs/>
          <w:sz w:val="21"/>
          <w:szCs w:val="21"/>
        </w:rPr>
        <w:t>を得る.</w:t>
      </w:r>
    </w:p>
    <w:p w14:paraId="582FC2C7" w14:textId="77777777" w:rsidR="00C4154F" w:rsidRDefault="00C4154F">
      <w:pPr>
        <w:pStyle w:val="Default"/>
        <w:rPr>
          <w:rFonts w:ascii="ＭＳ 明朝" w:hAnsi="cmbx12"/>
          <w:iCs/>
          <w:sz w:val="21"/>
          <w:szCs w:val="21"/>
        </w:rPr>
      </w:pPr>
    </w:p>
    <w:p w14:paraId="0F409C18" w14:textId="08F9DA95" w:rsidR="00C4154F" w:rsidRDefault="002177B5">
      <w:pPr>
        <w:pStyle w:val="Default"/>
        <w:rPr>
          <w:rFonts w:ascii="ＭＳ 明朝" w:hAnsi="cmbx12"/>
          <w:iCs/>
          <w:sz w:val="21"/>
          <w:szCs w:val="21"/>
        </w:rPr>
      </w:pPr>
      <w:r>
        <w:rPr>
          <w:rFonts w:ascii="ＭＳ 明朝" w:hAnsi="cmbx12" w:hint="eastAsia"/>
          <w:iCs/>
          <w:sz w:val="21"/>
          <w:szCs w:val="21"/>
        </w:rPr>
        <w:t>ΔS, ΔIをそれぞれdS, dIとおくと、</w:t>
      </w:r>
    </w:p>
    <w:p w14:paraId="611F0C36" w14:textId="77777777" w:rsidR="00165537" w:rsidRDefault="00165537">
      <w:pPr>
        <w:pStyle w:val="Default"/>
        <w:rPr>
          <w:rFonts w:ascii="ＭＳ 明朝" w:hAnsi="cmbx12"/>
          <w:iCs/>
          <w:sz w:val="21"/>
          <w:szCs w:val="21"/>
        </w:rPr>
      </w:pPr>
    </w:p>
    <w:p w14:paraId="67104800" w14:textId="77777777" w:rsidR="003378D0" w:rsidRPr="003378D0" w:rsidRDefault="00165537">
      <w:pPr>
        <w:pStyle w:val="Default"/>
        <w:rPr>
          <w:rStyle w:val="a7"/>
          <w:rFonts w:ascii="ＭＳ 明朝" w:hAnsi="cmbx12"/>
        </w:rPr>
      </w:pPr>
      <m:oMathPara>
        <m:oMathParaPr>
          <m:jc m:val="center"/>
        </m:oMathParaPr>
        <m:oMath>
          <m:r>
            <w:rPr>
              <w:rStyle w:val="a7"/>
              <w:rFonts w:ascii="Cambria Math" w:hAnsi="Cambria Math"/>
            </w:rPr>
            <m:t>dS=k</m:t>
          </m:r>
          <m:f>
            <m:fPr>
              <m:ctrlPr>
                <w:rPr>
                  <w:rStyle w:val="a7"/>
                  <w:rFonts w:ascii="Cambria Math" w:hAnsi="Cambria Math"/>
                  <w:i/>
                </w:rPr>
              </m:ctrlPr>
            </m:fPr>
            <m:num>
              <m:r>
                <w:rPr>
                  <w:rStyle w:val="a7"/>
                  <w:rFonts w:ascii="Cambria Math" w:hAnsi="Cambria Math"/>
                </w:rPr>
                <m:t>dI</m:t>
              </m:r>
            </m:num>
            <m:den>
              <m:r>
                <w:rPr>
                  <w:rStyle w:val="a7"/>
                  <w:rFonts w:ascii="Cambria Math" w:hAnsi="Cambria Math"/>
                </w:rPr>
                <m:t>I</m:t>
              </m:r>
            </m:den>
          </m:f>
        </m:oMath>
      </m:oMathPara>
    </w:p>
    <w:p w14:paraId="30F299B3" w14:textId="0A187369" w:rsidR="00165537" w:rsidRPr="003378D0" w:rsidRDefault="007B0F71">
      <w:pPr>
        <w:pStyle w:val="Default"/>
        <w:rPr>
          <w:rFonts w:ascii="ＭＳ 明朝" w:hAnsi="cmbx12"/>
          <w:iCs/>
          <w:sz w:val="21"/>
          <w:szCs w:val="21"/>
        </w:rPr>
      </w:pPr>
      <m:oMathPara>
        <m:oMathParaPr>
          <m:jc m:val="center"/>
        </m:oMathParaPr>
        <m:oMath>
          <m:r>
            <w:rPr>
              <w:rStyle w:val="a7"/>
              <w:rFonts w:ascii="Cambria Math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dS=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den>
                  </m:f>
                </m:e>
              </m:nary>
            </m:e>
          </m:nary>
        </m:oMath>
      </m:oMathPara>
    </w:p>
    <w:p w14:paraId="0553C95A" w14:textId="480C5354" w:rsidR="003378D0" w:rsidRDefault="003378D0">
      <w:pPr>
        <w:pStyle w:val="Default"/>
        <w:rPr>
          <w:rFonts w:ascii="ＭＳ 明朝" w:hAnsi="cmbx12"/>
          <w:iCs/>
          <w:sz w:val="21"/>
          <w:szCs w:val="21"/>
        </w:rPr>
      </w:pPr>
      <w:r>
        <w:rPr>
          <w:rFonts w:ascii="ＭＳ 明朝" w:hAnsi="cmbx12" w:hint="eastAsia"/>
          <w:iCs/>
          <w:sz w:val="21"/>
          <w:szCs w:val="21"/>
        </w:rPr>
        <w:t>これを計算すると、</w:t>
      </w:r>
    </w:p>
    <w:p w14:paraId="63F7EEC6" w14:textId="12B77FD7" w:rsidR="00B7741C" w:rsidRPr="00DA2967" w:rsidRDefault="00B7741C">
      <w:pPr>
        <w:pStyle w:val="Default"/>
        <w:rPr>
          <w:rFonts w:ascii="ＭＳ 明朝" w:hAnsi="cmbx12"/>
          <w:iCs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1"/>
              <w:szCs w:val="21"/>
            </w:rPr>
            <m:t>S=klogI+C</m:t>
          </m:r>
          <m:r>
            <w:rPr>
              <w:rFonts w:ascii="Cambria Math" w:hAnsi="Cambria Math"/>
              <w:sz w:val="21"/>
              <w:szCs w:val="21"/>
            </w:rPr>
            <m:t xml:space="preserve"> (C</m:t>
          </m:r>
          <m:r>
            <w:rPr>
              <w:rFonts w:ascii="Cambria Math" w:hAnsi="Cambria Math" w:hint="eastAsia"/>
              <w:sz w:val="21"/>
              <w:szCs w:val="21"/>
            </w:rPr>
            <m:t>は積分定数</m:t>
          </m:r>
          <m: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7DFFE214" w14:textId="366A0A31" w:rsidR="00DA2967" w:rsidRPr="00165537" w:rsidRDefault="00DA2967">
      <w:pPr>
        <w:pStyle w:val="Default"/>
        <w:rPr>
          <w:rFonts w:ascii="ＭＳ 明朝" w:hAnsi="cmbx12" w:hint="eastAsia"/>
          <w:iCs/>
          <w:sz w:val="21"/>
          <w:szCs w:val="21"/>
        </w:rPr>
      </w:pPr>
      <w:r>
        <w:rPr>
          <w:rFonts w:ascii="ＭＳ 明朝" w:hAnsi="cmbx12" w:hint="eastAsia"/>
          <w:iCs/>
          <w:sz w:val="21"/>
          <w:szCs w:val="21"/>
        </w:rPr>
        <w:t>となり、フェヒナーの法則を得ることができる。</w:t>
      </w:r>
    </w:p>
    <w:sectPr w:rsidR="00DA2967" w:rsidRPr="00165537" w:rsidSect="00876A4B">
      <w:pgSz w:w="11907" w:h="16840" w:code="9"/>
      <w:pgMar w:top="851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15B10" w14:textId="77777777" w:rsidR="001E0E1F" w:rsidRDefault="001E0E1F" w:rsidP="00017B71">
      <w:r>
        <w:separator/>
      </w:r>
    </w:p>
  </w:endnote>
  <w:endnote w:type="continuationSeparator" w:id="0">
    <w:p w14:paraId="0F2EDD88" w14:textId="77777777" w:rsidR="001E0E1F" w:rsidRDefault="001E0E1F" w:rsidP="0001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mbx10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4E2A8" w14:textId="77777777" w:rsidR="001E0E1F" w:rsidRDefault="001E0E1F" w:rsidP="00017B71">
      <w:r>
        <w:separator/>
      </w:r>
    </w:p>
  </w:footnote>
  <w:footnote w:type="continuationSeparator" w:id="0">
    <w:p w14:paraId="4602A3DB" w14:textId="77777777" w:rsidR="001E0E1F" w:rsidRDefault="001E0E1F" w:rsidP="0001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407DF"/>
    <w:multiLevelType w:val="hybridMultilevel"/>
    <w:tmpl w:val="5B79A7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B33A1"/>
    <w:multiLevelType w:val="hybridMultilevel"/>
    <w:tmpl w:val="D42420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num w:numId="1" w16cid:durableId="823394974">
    <w:abstractNumId w:val="0"/>
  </w:num>
  <w:num w:numId="2" w16cid:durableId="63806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71"/>
    <w:rsid w:val="00003A22"/>
    <w:rsid w:val="00017B71"/>
    <w:rsid w:val="000A0C10"/>
    <w:rsid w:val="000E54D2"/>
    <w:rsid w:val="0011608C"/>
    <w:rsid w:val="0015586D"/>
    <w:rsid w:val="00164413"/>
    <w:rsid w:val="00165537"/>
    <w:rsid w:val="0018274C"/>
    <w:rsid w:val="00194208"/>
    <w:rsid w:val="001A737B"/>
    <w:rsid w:val="001B3787"/>
    <w:rsid w:val="001E0E1F"/>
    <w:rsid w:val="001F670E"/>
    <w:rsid w:val="002177B5"/>
    <w:rsid w:val="00253A8A"/>
    <w:rsid w:val="002C534D"/>
    <w:rsid w:val="002D0592"/>
    <w:rsid w:val="002D5B88"/>
    <w:rsid w:val="003378D0"/>
    <w:rsid w:val="003E6707"/>
    <w:rsid w:val="003F4412"/>
    <w:rsid w:val="003F64D5"/>
    <w:rsid w:val="00533EF4"/>
    <w:rsid w:val="0053476A"/>
    <w:rsid w:val="0054223B"/>
    <w:rsid w:val="005761A7"/>
    <w:rsid w:val="005B1C65"/>
    <w:rsid w:val="0061118A"/>
    <w:rsid w:val="00614694"/>
    <w:rsid w:val="0065067F"/>
    <w:rsid w:val="00684FA0"/>
    <w:rsid w:val="006A0A46"/>
    <w:rsid w:val="006B25D7"/>
    <w:rsid w:val="006F5B39"/>
    <w:rsid w:val="006F5D56"/>
    <w:rsid w:val="00734D05"/>
    <w:rsid w:val="007A783D"/>
    <w:rsid w:val="007B0F71"/>
    <w:rsid w:val="007E36D6"/>
    <w:rsid w:val="007F4F0A"/>
    <w:rsid w:val="00837285"/>
    <w:rsid w:val="00852BA1"/>
    <w:rsid w:val="008604F5"/>
    <w:rsid w:val="008667DE"/>
    <w:rsid w:val="00876A4B"/>
    <w:rsid w:val="00883AA4"/>
    <w:rsid w:val="008B6E8B"/>
    <w:rsid w:val="008F3AA2"/>
    <w:rsid w:val="00922D8F"/>
    <w:rsid w:val="00922E48"/>
    <w:rsid w:val="009615DF"/>
    <w:rsid w:val="00983D9C"/>
    <w:rsid w:val="009A7117"/>
    <w:rsid w:val="009B3F1B"/>
    <w:rsid w:val="009D7AE5"/>
    <w:rsid w:val="009E02D7"/>
    <w:rsid w:val="00A11796"/>
    <w:rsid w:val="00AF23DE"/>
    <w:rsid w:val="00B7741C"/>
    <w:rsid w:val="00BC1ECA"/>
    <w:rsid w:val="00C4154F"/>
    <w:rsid w:val="00C51CC4"/>
    <w:rsid w:val="00CE184D"/>
    <w:rsid w:val="00D5286F"/>
    <w:rsid w:val="00DA2967"/>
    <w:rsid w:val="00DD613B"/>
    <w:rsid w:val="00E016F2"/>
    <w:rsid w:val="00E657A9"/>
    <w:rsid w:val="00E85BE3"/>
    <w:rsid w:val="00EB1780"/>
    <w:rsid w:val="00F10769"/>
    <w:rsid w:val="00F20439"/>
    <w:rsid w:val="00F32618"/>
    <w:rsid w:val="00F557BE"/>
    <w:rsid w:val="00F9349A"/>
    <w:rsid w:val="00F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755052"/>
  <w15:docId w15:val="{9B028B68-E624-456E-8B57-707FCABE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A4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6A4B"/>
    <w:pPr>
      <w:widowControl w:val="0"/>
      <w:autoSpaceDE w:val="0"/>
      <w:autoSpaceDN w:val="0"/>
      <w:adjustRightInd w:val="0"/>
    </w:pPr>
    <w:rPr>
      <w:rFonts w:ascii="cmbx10" w:hAnsi="cmbx10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76A4B"/>
    <w:rPr>
      <w:color w:val="auto"/>
    </w:rPr>
  </w:style>
  <w:style w:type="paragraph" w:styleId="a3">
    <w:name w:val="header"/>
    <w:basedOn w:val="a"/>
    <w:link w:val="a4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7B71"/>
    <w:rPr>
      <w:kern w:val="2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B71"/>
    <w:rPr>
      <w:kern w:val="2"/>
      <w:sz w:val="21"/>
      <w:szCs w:val="21"/>
    </w:rPr>
  </w:style>
  <w:style w:type="character" w:styleId="a7">
    <w:name w:val="Placeholder Text"/>
    <w:basedOn w:val="a0"/>
    <w:uiPriority w:val="99"/>
    <w:semiHidden/>
    <w:rsid w:val="00922D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44D7CD0363F84E880C45FF7BBE2B13" ma:contentTypeVersion="5" ma:contentTypeDescription="新しいドキュメントを作成します。" ma:contentTypeScope="" ma:versionID="bd41c2fbf2a15b469f5e3c79aee9b7c3">
  <xsd:schema xmlns:xsd="http://www.w3.org/2001/XMLSchema" xmlns:xs="http://www.w3.org/2001/XMLSchema" xmlns:p="http://schemas.microsoft.com/office/2006/metadata/properties" xmlns:ns2="6a3f61a3-3892-40f8-9536-1e1692b87f3d" targetNamespace="http://schemas.microsoft.com/office/2006/metadata/properties" ma:root="true" ma:fieldsID="278459622f924191f568389186c699d8" ns2:_="">
    <xsd:import namespace="6a3f61a3-3892-40f8-9536-1e1692b87f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f61a3-3892-40f8-9536-1e1692b87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3f61a3-3892-40f8-9536-1e1692b87f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C8F93-A06B-4F10-A13A-91EB05376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f61a3-3892-40f8-9536-1e1692b87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CFDE5-1615-4B2D-A918-F1A3FC7D8673}">
  <ds:schemaRefs>
    <ds:schemaRef ds:uri="http://schemas.microsoft.com/office/2006/metadata/properties"/>
    <ds:schemaRef ds:uri="http://schemas.microsoft.com/office/infopath/2007/PartnerControls"/>
    <ds:schemaRef ds:uri="6a3f61a3-3892-40f8-9536-1e1692b87f3d"/>
  </ds:schemaRefs>
</ds:datastoreItem>
</file>

<file path=customXml/itemProps3.xml><?xml version="1.0" encoding="utf-8"?>
<ds:datastoreItem xmlns:ds="http://schemas.openxmlformats.org/officeDocument/2006/customXml" ds:itemID="{669A25CE-745B-4DCE-AA97-3A3EBF6685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DVIOUT</vt:lpstr>
      <vt:lpstr>DVIOUT</vt:lpstr>
    </vt:vector>
  </TitlesOfParts>
  <Company>Kumamoto National College of Technology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DVIOUT</dc:title>
  <dc:creator>&lt;8D878E759861976D&gt;</dc:creator>
  <cp:lastModifiedBy>24K4345HI:山口_熊本</cp:lastModifiedBy>
  <cp:revision>19</cp:revision>
  <cp:lastPrinted>2008-07-03T02:01:00Z</cp:lastPrinted>
  <dcterms:created xsi:type="dcterms:W3CDTF">2023-11-01T02:33:00Z</dcterms:created>
  <dcterms:modified xsi:type="dcterms:W3CDTF">2024-11-04T18:06:00Z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0x0101005344D7CD0363F84E880C45FF7BBE2B13</vt:lpwstr>
  </property>
</Properties>
</file>