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C9" w:rsidRPr="002E3AC9" w:rsidRDefault="00DC22A8" w:rsidP="002E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E3AC9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2E3AC9">
        <w:rPr>
          <w:rFonts w:ascii="Times New Roman" w:hAnsi="Times New Roman" w:cs="Times New Roman"/>
          <w:sz w:val="28"/>
          <w:szCs w:val="28"/>
        </w:rPr>
        <w:t xml:space="preserve"> — трансформация ПО с сохранением архитектурных и техно логических решений и без изменения его поведения, предпринимаемая с целью улучшения структурн</w:t>
      </w:r>
      <w:r w:rsidR="002E3AC9" w:rsidRPr="002E3AC9">
        <w:rPr>
          <w:rFonts w:ascii="Times New Roman" w:hAnsi="Times New Roman" w:cs="Times New Roman"/>
          <w:sz w:val="28"/>
          <w:szCs w:val="28"/>
        </w:rPr>
        <w:t xml:space="preserve">ых характеристик и качественных </w:t>
      </w:r>
      <w:r w:rsidR="002E3AC9" w:rsidRPr="002E3AC9">
        <w:rPr>
          <w:rFonts w:ascii="Times New Roman" w:hAnsi="Times New Roman" w:cs="Times New Roman"/>
          <w:sz w:val="28"/>
          <w:szCs w:val="28"/>
        </w:rPr>
        <w:t>показателей (включая удобство сопровождения). Может рассматриваться как од</w:t>
      </w:r>
      <w:r w:rsidR="002E3AC9" w:rsidRPr="002E3AC9">
        <w:rPr>
          <w:rFonts w:ascii="Times New Roman" w:hAnsi="Times New Roman" w:cs="Times New Roman"/>
          <w:sz w:val="28"/>
          <w:szCs w:val="28"/>
        </w:rPr>
        <w:t>на из форм реверсной инженерии.</w:t>
      </w:r>
    </w:p>
    <w:p w:rsidR="002E3AC9" w:rsidRDefault="002E3AC9" w:rsidP="002E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Лаврищева, Е. М. </w:t>
      </w:r>
    </w:p>
    <w:p w:rsidR="00DC22A8" w:rsidRDefault="002E3AC9" w:rsidP="002E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Программная инженерия и технологии программирования сложных </w:t>
      </w:r>
      <w:proofErr w:type="gramStart"/>
      <w:r>
        <w:t>систем :</w:t>
      </w:r>
      <w:proofErr w:type="gramEnd"/>
      <w:r>
        <w:t xml:space="preserve"> учебник для вузов / Е. М. Лаврищева. — 2-е изд., </w:t>
      </w:r>
      <w:proofErr w:type="spellStart"/>
      <w:r>
        <w:t>испр</w:t>
      </w:r>
      <w:proofErr w:type="spellEnd"/>
      <w:proofErr w:type="gramStart"/>
      <w:r>
        <w:t>. и</w:t>
      </w:r>
      <w:proofErr w:type="gramEnd"/>
      <w:r>
        <w:t xml:space="preserve"> доп. — Москва : Издательство </w:t>
      </w:r>
      <w:proofErr w:type="spellStart"/>
      <w:r>
        <w:t>Юрайт</w:t>
      </w:r>
      <w:proofErr w:type="spellEnd"/>
      <w:r>
        <w:t xml:space="preserve">, 2025. — 432 с. — (Высшее образование). — ISBN 978-5-534-07604-2.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71 — URL: https://urait.ru/bcode/561885/p.71 (дата обращения: 28.04.2025).</w:t>
      </w:r>
    </w:p>
    <w:p w:rsidR="002E3AC9" w:rsidRDefault="002E3AC9" w:rsidP="00DC22A8"/>
    <w:p w:rsidR="002E3AC9" w:rsidRPr="002E3AC9" w:rsidRDefault="002E3AC9" w:rsidP="002E3AC9">
      <w:bookmarkStart w:id="0" w:name="_GoBack"/>
      <w:bookmarkEnd w:id="0"/>
    </w:p>
    <w:p w:rsidR="002E3AC9" w:rsidRDefault="002E3AC9" w:rsidP="002E3AC9"/>
    <w:p w:rsidR="002E3AC9" w:rsidRPr="002E3AC9" w:rsidRDefault="002E3AC9" w:rsidP="002E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E3AC9">
        <w:rPr>
          <w:rFonts w:ascii="Times New Roman" w:hAnsi="Times New Roman" w:cs="Times New Roman"/>
          <w:sz w:val="28"/>
          <w:szCs w:val="28"/>
        </w:rPr>
        <w:t xml:space="preserve"> </w:t>
      </w:r>
      <w:r w:rsidRPr="002E3AC9">
        <w:rPr>
          <w:rFonts w:ascii="Times New Roman" w:hAnsi="Times New Roman" w:cs="Times New Roman"/>
          <w:sz w:val="28"/>
          <w:szCs w:val="28"/>
        </w:rPr>
        <w:t>. Стек — это специальным образом организованная память. Она подчиняется дисциплине обработки LIFO (последним пришел — первым обработан). Обычно отдельный элемент стека принадлежит простому типу. Однако, используя средства программного моделирования, можно реализовать обработку стеков, содержащих элементы любых типов. На практике стеки реализуются в виде массивов или списков. В отличие от других дополнительных структурных типов множество операций над стеками фиксировано и включает: инициализацию стека, занесение элемента в стек, выбор из стека, анализ элемента</w:t>
      </w:r>
      <w:r w:rsidR="00ED4FAE">
        <w:rPr>
          <w:rFonts w:ascii="Times New Roman" w:hAnsi="Times New Roman" w:cs="Times New Roman"/>
          <w:sz w:val="28"/>
          <w:szCs w:val="28"/>
        </w:rPr>
        <w:t>, находящегося на вершине стека</w:t>
      </w:r>
      <w:r w:rsidRPr="002E3AC9">
        <w:rPr>
          <w:rFonts w:ascii="Times New Roman" w:hAnsi="Times New Roman" w:cs="Times New Roman"/>
          <w:sz w:val="28"/>
          <w:szCs w:val="28"/>
        </w:rPr>
        <w:tab/>
        <w:t>Операции над стеками могут быть ре</w:t>
      </w:r>
      <w:r w:rsidRPr="002E3AC9">
        <w:rPr>
          <w:rFonts w:ascii="Times New Roman" w:hAnsi="Times New Roman" w:cs="Times New Roman"/>
          <w:sz w:val="28"/>
          <w:szCs w:val="28"/>
        </w:rPr>
        <w:t>ализованы на аппаратном уровне,</w:t>
      </w:r>
    </w:p>
    <w:p w:rsidR="002E3AC9" w:rsidRDefault="002E3AC9" w:rsidP="002E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Лаврищева, Е. М. </w:t>
      </w:r>
    </w:p>
    <w:p w:rsidR="00ED4FAE" w:rsidRDefault="002E3AC9" w:rsidP="002E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Программная инженерия и технологии программирования сложных </w:t>
      </w:r>
      <w:proofErr w:type="gramStart"/>
      <w:r>
        <w:t>систем :</w:t>
      </w:r>
      <w:proofErr w:type="gramEnd"/>
      <w:r>
        <w:t xml:space="preserve"> учебник для вузов / Е. М. Лаврищева. — 2-е изд., </w:t>
      </w:r>
      <w:proofErr w:type="spellStart"/>
      <w:r>
        <w:t>испр</w:t>
      </w:r>
      <w:proofErr w:type="spellEnd"/>
      <w:proofErr w:type="gramStart"/>
      <w:r>
        <w:t>. и</w:t>
      </w:r>
      <w:proofErr w:type="gramEnd"/>
      <w:r>
        <w:t xml:space="preserve"> доп. — Москва : Издательство </w:t>
      </w:r>
      <w:proofErr w:type="spellStart"/>
      <w:r>
        <w:t>Юрайт</w:t>
      </w:r>
      <w:proofErr w:type="spellEnd"/>
      <w:r>
        <w:t xml:space="preserve">, 2025. — 432 с. — (Высшее образование). — ISBN 978-5-534-07604-2.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263 — URL: https://urait.ru/bcode/561885/p.263 (дата обращения: 28.04.2025).</w:t>
      </w:r>
    </w:p>
    <w:p w:rsidR="00ED4FAE" w:rsidRDefault="00ED4FAE" w:rsidP="00ED4FAE"/>
    <w:p w:rsidR="00ED4FAE" w:rsidRDefault="00ED4FAE" w:rsidP="00ED4FAE"/>
    <w:p w:rsidR="00ED4FAE" w:rsidRDefault="00ED4FAE" w:rsidP="00ED4FAE"/>
    <w:p w:rsidR="00ED4FAE" w:rsidRDefault="00ED4FAE" w:rsidP="00ED4FAE"/>
    <w:p w:rsidR="00ED4FAE" w:rsidRDefault="00ED4FAE" w:rsidP="00ED4FAE"/>
    <w:p w:rsidR="00ED4FAE" w:rsidRDefault="00ED4FAE" w:rsidP="00ED4FAE"/>
    <w:p w:rsidR="00ED4FAE" w:rsidRDefault="00ED4FAE" w:rsidP="00ED4FAE"/>
    <w:p w:rsidR="00ED4FAE" w:rsidRDefault="00ED4FAE" w:rsidP="00ED4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Синтаксический анализ (</w:t>
      </w:r>
      <w:proofErr w:type="spellStart"/>
      <w:r>
        <w:t>парсинг</w:t>
      </w:r>
      <w:proofErr w:type="spellEnd"/>
      <w:r>
        <w:t>) — это процедура, которая соотносит предложения, созданные на естественном языке, с некоторой системой правил (грамматикой) и позволяет определить структуру взаимоотношения между единицами более высоких и более низких уровней. Такая информация необходима для решения задач семантического анализа текста, автоматического извлечения информации, машинного перевода, автоматического аннотирования и реферирования, поиска ключевых слов и др. Синтаксические анализаторы (</w:t>
      </w:r>
      <w:proofErr w:type="spellStart"/>
      <w:r>
        <w:t>парсеры</w:t>
      </w:r>
      <w:proofErr w:type="spellEnd"/>
      <w:r>
        <w:t>) позволяют проводить такую процедуру автоматически. Существует два основных подхода к анализу синтаксиса машиной: первый основан на правилах, второй — на статистичес</w:t>
      </w:r>
      <w:r>
        <w:t>ких данных и машинном обучении.</w:t>
      </w:r>
    </w:p>
    <w:p w:rsidR="00ED4FAE" w:rsidRDefault="00ED4FAE" w:rsidP="00ED4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Шунейко, А. А. </w:t>
      </w:r>
    </w:p>
    <w:p w:rsidR="00C6695F" w:rsidRPr="00ED4FAE" w:rsidRDefault="00ED4FAE" w:rsidP="00ED4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Квантитативная лингвистика и новые информационные </w:t>
      </w:r>
      <w:proofErr w:type="gramStart"/>
      <w:r>
        <w:t>технологии :</w:t>
      </w:r>
      <w:proofErr w:type="gramEnd"/>
      <w:r>
        <w:t xml:space="preserve"> учебник для вузов / А. А. Шунейко, И. А. Авдеенко.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347 с. — (Высшее образование). — ISBN 978-5-534-15446-7.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200 — URL: https://urait.ru/bcode/567628/p.200 (дата обращения: 28.04.2025).</w:t>
      </w:r>
    </w:p>
    <w:sectPr w:rsidR="00C6695F" w:rsidRPr="00ED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37"/>
    <w:rsid w:val="00097B37"/>
    <w:rsid w:val="002E3AC9"/>
    <w:rsid w:val="00C6695F"/>
    <w:rsid w:val="00DC22A8"/>
    <w:rsid w:val="00E7091A"/>
    <w:rsid w:val="00E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534F9-A5F4-4442-888C-C4C36124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2025-04-28T07:16:00Z</dcterms:created>
  <dcterms:modified xsi:type="dcterms:W3CDTF">2025-04-28T07:16:00Z</dcterms:modified>
</cp:coreProperties>
</file>