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7710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32"/>
              </w:rPr>
              <w:t>海外出張スケジュール表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出張先</w:t>
            </w:r>
          </w:p>
        </w:tc>
        <w:tc>
          <w:tcPr>
            <w:tcW w:type="dxa" w:w="2608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ベトナム（ホーチミン市）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社長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部門長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作成者</w:t>
            </w:r>
          </w:p>
        </w:tc>
      </w:tr>
      <w:tr>
        <w:tc>
          <w:tcPr>
            <w:tcW w:type="dxa" w:w="7710"/>
            <w:gridSpan w:val="2"/>
            <w:vMerge w:val="restart"/>
            <w:vAlign w:val="top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【目的】VILOG2026視察。中国製AGV/AMR・電動車の価格帯／技術水準を確認し、日系物流企業との接点構築、チャイナ+1の物流インフラ状況確認、競合し得る現地メーカーの把握を行う。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出張者</w:t>
            </w:r>
          </w:p>
        </w:tc>
        <w:tc>
          <w:tcPr>
            <w:tcW w:type="dxa" w:w="2608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山崎（取締役技術部長）・岡部（技術部）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  <w:tc>
          <w:tcPr>
            <w:tcW w:type="dxa" w:w="1531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山崎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2026.7.15</w:t>
            </w:r>
          </w:p>
        </w:tc>
      </w:tr>
      <w:tr>
        <w:tc>
          <w:tcPr>
            <w:tcW w:type="dxa" w:w="7710"/>
            <w:gridSpan w:val="2"/>
            <w:vMerge/>
          </w:tcPr>
          <w:p/>
        </w:tc>
        <w:tc>
          <w:tcPr>
            <w:tcW w:type="dxa" w:w="3742"/>
            <w:gridSpan w:val="3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※レンタカー不使用</w:t>
            </w:r>
          </w:p>
        </w:tc>
        <w:tc>
          <w:tcPr>
            <w:tcW w:type="dxa" w:w="1247"/>
            <w:vMerge/>
          </w:tcPr>
          <w:p/>
        </w:tc>
        <w:tc>
          <w:tcPr>
            <w:tcW w:type="dxa" w:w="1247"/>
            <w:vMerge/>
          </w:tcPr>
          <w:p/>
        </w:tc>
        <w:tc>
          <w:tcPr>
            <w:tcW w:type="dxa" w:w="1531"/>
            <w:vMerge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13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日</w:t>
            </w:r>
          </w:p>
        </w:tc>
        <w:tc>
          <w:tcPr>
            <w:tcW w:type="dxa" w:w="62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曜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国名</w:t>
            </w:r>
          </w:p>
        </w:tc>
        <w:tc>
          <w:tcPr>
            <w:tcW w:type="dxa" w:w="4819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訪問先 ＆ フライト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アポ/終日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ホテル</w:t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見積額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7/29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①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水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日本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→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ベトナム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セントレア(NGO) → ホーチミン(SGN)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VN343    9:00 → 12:40（現地時間）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シルバーランド イェン ホテル（朝食込み）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宿泊確定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¥82,172（1人¥41,086）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7/30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②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木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VILOG 2026（SECC）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終日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9:00～17:00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〃（連泊）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7/31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③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金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AM：JETRO訪問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PM：VILOG 2026（SECC）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AM：アポ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PM：終日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〃（連泊）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8/1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④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土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予備日（未訪問ブース等）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夜：空港へ（22時チェックイン）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終日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〃（チェックアウト）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8/2</w:t>
            </w:r>
          </w:p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⑤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日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ベトナム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→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日本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ホーチミン(SGN) → セントレア(NGO)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VN342    0:01 → 7:30（深夜便）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機中泊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―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山崎(ビジネス)¥378,600</w:t>
            </w:r>
          </w:p>
          <w:p>
            <w:pPr>
              <w:spacing w:after="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岡部(エコノミー)¥136,600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869"/>
        <w:gridCol w:w="3869"/>
        <w:gridCol w:w="3869"/>
        <w:gridCol w:w="3869"/>
      </w:tblGrid>
      <w:tr>
        <w:tc>
          <w:tcPr>
            <w:tcW w:type="dxa" w:w="7143"/>
            <w:vMerge w:val="restart"/>
            <w:vAlign w:val="top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【備考】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※航空券：MOツーリスト見積り（未予約）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※ホテル確定（3泊。キャンセル無料7/25まで）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※ビザ免除（45日以内）。保険等は別途</w:t>
            </w:r>
          </w:p>
          <w:p>
            <w:pPr>
              <w:spacing w:after="20" w:before="0"/>
            </w:pPr>
            <w:r>
              <w:rPr>
                <w:rFonts w:ascii="游ゴシック" w:hAnsi="游ゴシック" w:eastAsia="游ゴシック"/>
                <w:b w:val="0"/>
                <w:sz w:val="21"/>
              </w:rPr>
              <w:t>※帰国後速やかに岡部にてGitHub視察報告書・技術部内報告会・社内報原稿を提出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見積合計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山崎(ビジネス)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岡部(エコノミー)</w:t>
            </w:r>
          </w:p>
        </w:tc>
      </w:tr>
      <w:tr>
        <w:tc>
          <w:tcPr>
            <w:tcW w:type="dxa" w:w="7143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フライト代（MOツーリスト）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¥378,600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¥136,600</w:t>
            </w:r>
          </w:p>
        </w:tc>
      </w:tr>
      <w:tr>
        <w:tc>
          <w:tcPr>
            <w:tcW w:type="dxa" w:w="7143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ホテル代（会社カード）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¥41,086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¥41,086</w:t>
            </w:r>
          </w:p>
        </w:tc>
      </w:tr>
      <w:tr>
        <w:tc>
          <w:tcPr>
            <w:tcW w:type="dxa" w:w="7143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小計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¥419,686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¥177,686</w:t>
            </w:r>
          </w:p>
        </w:tc>
      </w:tr>
      <w:tr>
        <w:tc>
          <w:tcPr>
            <w:tcW w:type="dxa" w:w="7143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2名合計</w:t>
            </w:r>
          </w:p>
        </w:tc>
        <w:tc>
          <w:tcPr>
            <w:tcW w:type="dxa" w:w="6350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21"/>
              </w:rPr>
              <w:t>¥597,372</w:t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  <w:rFonts w:eastAsia="游ゴシック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