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06376"/>
          <w:sz w:val="36"/>
        </w:rPr>
        <w:t>AI 组学数据智能挖掘系统 ·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端高保真交互原型（纯前端 + 7 个 mock 接口端点）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《天中医需求梳理-组学.xlsx》（8 模块 / 65 条技术要求 / 4 条强制项）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对应原型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`prototype/index.html`（离线单文件，17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公网预览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https://yameibo.github.io/omics-mining-prototype/ ｜ https://omics-mining-prototype.app.workbuddy.host/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待评审（同步至原型 v65）</w:t>
            </w:r>
          </w:p>
        </w:tc>
      </w:tr>
    </w:tbl>
    <w:p>
      <w:r>
        <w:rPr>
          <w:rFonts w:ascii="微软雅黑" w:hAnsi="微软雅黑" w:eastAsia="微软雅黑"/>
        </w:rPr>
        <w:t>&gt; V2.11 变更摘要：结果全景的「运行详情」改为「查看报告详情」，点击弹出内嵌分析报告（PDF）预览，可下载原件（报告随原型内联，单文件可分发自包含）。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V2.10 变更摘要：「导出选中列表」在未勾选任何样本时不再弹确认框，改为明确提示「未勾选任何样本，无法导出」。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V2.9 变更摘要：① 样本列表新增勾选列与表头一键全选（全选 / 半选 / 取消三态），导出按钮改为「导出选中列表」；② 血缘谱系的节点列表恢复为默认展开。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V2.8 变更摘要：① 样本列表去掉「疾病」筛选项；② 血缘谱系列名改为 样本源 / 样本类型 / 当前样本 / 衍生样本，节点列表改为「节点名称 + ID」两列；③ 登记新样本「疾病诊断」改为输入框、「采集物」改为样本类型、数据来源置灰锁定「手动登记」。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V2.7 变更摘要：样本列表「组学覆盖」四类字标改为分色显示（基因组蓝 / 转录组绿 / 蛋白组紫 / 代谢组琥珀，未产出保持灰），更易扫读。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V2.6 变更摘要：血缘谱系「样本类型」列罗列同一样本源的其它样本 —— 当前样本保持彩色高亮，其余以灰色卡片仅作展示（不可点击、不显示组学徽标）。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V2.5 变更摘要：① 样本列表「质控结论」取值改为 合格 / 不合格 / 未知；② 「组学覆盖」扩为 基因组 / 转录组 / 蛋白组 / 代谢组 四类字标；③ 样本详情顶部四格中「分装 / 衍生」保持独立一格。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V2.4 变更摘要：① 样本详情抽屉：顶部保持 4 格（样本ID〔脚注样本源ID〕/ 样本类型 / 衍生样本 / 关联组学）；样本信息精简为 4 组（去掉质控、知情同意两组，去掉临床分期 / 队列例号 / 原始登记ID，采集字段改为样本类型 / 初始容量 / 添加剂）；去掉「编辑信息」按钮与「样本资料」模块；② 血缘谱系「受试者」改为「样本源」并去掉队列例数；③ 跨组学表「产出文件 / 产出时间」改为「分析项目名称 / 创建时间」；④ 数据来源枚举「自创建」改为「手动登记」。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V2.3 变更摘要：① 术语统一——「受试者 / 受试者编号」全站改为「样本源ID」，血缘谱系列名「样本源」改为「样本类型」；② 样本列表精简为 8 列（去掉疾病、分期、资料），「知情同意」改为 是 / 否 / 未知；③ 登记新样本新增「存放位置」「数据来源（固定自创建）」字段。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V2.2 变更摘要：① 任务运行页去掉「算力队列」与「系统检测到的问题」模块；② 分析任务排队时只显示「排队中 · 请等待」，不再展示队列位次与预计耗时，再点「开始执行」即开跑。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 变更摘要：① 新建项目「数据文件」步骤去掉「测序类型」选项，勾选文件后可直接下一步；② 项目列表去掉「可见范围」列与项目名「当前」标签，「流程」列更名「分析步骤」；③ 项目概况去掉「项目类别」「物种」「可见范围」字段，「样本规模」统一为「样本数量」，项目描述下不再挂标签；④ 分析结果图表支持设置编辑、每张图数据表可下载；⑤ 新增「PRD 最近更新」栏目，按日期倒序记录迭代。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V2.0 变更摘要：① 角色模型由「双角色分入口」升级为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（v54）；② 系统名全站统一「组学数据智能挖掘系统」（v55）；③ 系统文件写权限按身份判定（v56）；④ 知识赋能三页页内挂载外部系统（v58）；⑤ 流程编排「外部编排 / 站内画布」两视图共存（v60）；⑥ 回归断言基线 558 → 603，标注 29 → 34 条。</w:t>
      </w:r>
    </w:p>
    <w:p>
      <w:r>
        <w:rPr>
          <w:rFonts w:ascii="微软雅黑" w:hAnsi="微软雅黑" w:eastAsia="微软雅黑"/>
          <w:b/>
          <w:color w:val="106376"/>
          <w:sz w:val="28"/>
        </w:rPr>
        <w:t>1. 产品概述</w:t>
      </w:r>
    </w:p>
    <w:p>
      <w:r>
        <w:rPr>
          <w:rFonts w:ascii="微软雅黑" w:hAnsi="微软雅黑" w:eastAsia="微软雅黑"/>
          <w:b/>
          <w:sz w:val="24"/>
        </w:rPr>
        <w:t>1.1 产品定位</w:t>
      </w:r>
    </w:p>
    <w:p>
      <w:r>
        <w:rPr>
          <w:rFonts w:ascii="微软雅黑" w:hAnsi="微软雅黑" w:eastAsia="微软雅黑"/>
        </w:rPr>
        <w:t>面向中医院 / 研究机构组学科研场景的一站式数据挖掘系统，覆盖</w:t>
      </w:r>
      <w:r>
        <w:rPr>
          <w:rFonts w:ascii="微软雅黑" w:hAnsi="微软雅黑" w:eastAsia="微软雅黑"/>
          <w:b/>
        </w:rPr>
        <w:t>数据汇集 → 流程模板 → 参数配置 → 任务运行 → 查看分析结果</w:t>
      </w:r>
      <w:r>
        <w:rPr>
          <w:rFonts w:ascii="微软雅黑" w:hAnsi="微软雅黑" w:eastAsia="微软雅黑"/>
        </w:rPr>
        <w:t>的完整分析线，以及项目、样本、文件、知识库、项目组等管理域。</w:t>
      </w:r>
    </w:p>
    <w:p>
      <w:r>
        <w:rPr>
          <w:rFonts w:ascii="微软雅黑" w:hAnsi="微软雅黑" w:eastAsia="微软雅黑"/>
          <w:b/>
          <w:sz w:val="24"/>
        </w:rPr>
        <w:t>1.2 目标用户与角色</w:t>
      </w:r>
    </w:p>
    <w:p>
      <w:r>
        <w:rPr>
          <w:rFonts w:ascii="微软雅黑" w:hAnsi="微软雅黑" w:eastAsia="微软雅黑"/>
        </w:rPr>
        <w:t>系统采用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，全站唯一身份入口为顶栏用户切换器：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 / 样本库负责人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所有权限（含平台级配置）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主管 / 知识库管理员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增删改查 / 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完整视图（无平台级配置）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实验人员 / 科研 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/ 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工程细节不可见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权限判定统一走三个函数：</w:t>
      </w:r>
      <w:r>
        <w:rPr>
          <w:rFonts w:ascii="Menlo" w:hAnsi="Menlo"/>
          <w:sz w:val="18"/>
        </w:rPr>
        <w:t>canManage()</w:t>
      </w:r>
      <w:r>
        <w:rPr>
          <w:rFonts w:ascii="微软雅黑" w:hAnsi="微软雅黑" w:eastAsia="微软雅黑"/>
        </w:rPr>
        <w:t>（超级 / 普通管理员）、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（仅超级管理员）、</w:t>
      </w:r>
      <w:r>
        <w:rPr>
          <w:rFonts w:ascii="Menlo" w:hAnsi="Menlo"/>
          <w:sz w:val="18"/>
        </w:rPr>
        <w:t>isBasic()</w:t>
      </w:r>
      <w:r>
        <w:rPr>
          <w:rFonts w:ascii="微软雅黑" w:hAnsi="微软雅黑" w:eastAsia="微软雅黑"/>
        </w:rPr>
        <w:t>（普通用户）。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权限不足不隐藏控件，只禁用并说明原因</w:t>
      </w:r>
      <w:r>
        <w:rPr>
          <w:rFonts w:ascii="微软雅黑" w:hAnsi="微软雅黑" w:eastAsia="微软雅黑"/>
        </w:rPr>
        <w:t>——控件可见性不随身份抖动，符合医疗场景合规与可审计要求。</w:t>
      </w:r>
    </w:p>
    <w:p>
      <w:pPr>
        <w:pStyle w:val="ListBullet"/>
      </w:pPr>
      <w:r>
        <w:rPr>
          <w:rFonts w:ascii="微软雅黑" w:hAnsi="微软雅黑" w:eastAsia="微软雅黑"/>
        </w:rPr>
        <w:t>角色差异在工程细节层表达：普通用户视角下参数面板折叠为「推荐配置」，镜像版本 / jobId 等工程列隐藏（</w:t>
      </w:r>
      <w:r>
        <w:rPr>
          <w:rFonts w:ascii="Menlo" w:hAnsi="Menlo"/>
          <w:sz w:val="18"/>
        </w:rPr>
        <w:t>body[data-role="user"] .eng-only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  <w:sz w:val="24"/>
        </w:rPr>
        <w:t>1.3 设计原则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无演示措辞</w:t>
      </w:r>
      <w:r>
        <w:rPr>
          <w:rFonts w:ascii="微软雅黑" w:hAnsi="微软雅黑" w:eastAsia="微软雅黑"/>
        </w:rPr>
        <w:t>：界面上不出现「演示 / 模拟」等脚手架字样，全站可检索验证为 0 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告警状态驱动</w:t>
      </w:r>
      <w:r>
        <w:rPr>
          <w:rFonts w:ascii="微软雅黑" w:hAnsi="微软雅黑" w:eastAsia="微软雅黑"/>
        </w:rPr>
        <w:t>：没有「触发某异常」的按钮；看到什么提示取决于当前上下文状态（缺失率、样本数、队列位次等）。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无假交互</w:t>
      </w:r>
      <w:r>
        <w:rPr>
          <w:rFonts w:ascii="微软雅黑" w:hAnsi="微软雅黑" w:eastAsia="微软雅黑"/>
        </w:rPr>
        <w:t>：画成按钮就必须有处理器，说了能拖就必须能拖；未实现功能显式标注。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无障碍 WCAG 2.1 AA</w:t>
      </w:r>
      <w:r>
        <w:rPr>
          <w:rFonts w:ascii="微软雅黑" w:hAnsi="微软雅黑" w:eastAsia="微软雅黑"/>
        </w:rPr>
        <w:t>：每张图表提供「查看数据表」替代视图；状态不靠颜色单一传达；正文对比度 ≥ 4.5:1。</w:t>
      </w:r>
    </w:p>
    <w:p>
      <w:r>
        <w:rPr>
          <w:rFonts w:ascii="微软雅黑" w:hAnsi="微软雅黑" w:eastAsia="微软雅黑"/>
          <w:b/>
          <w:color w:val="106376"/>
          <w:sz w:val="28"/>
        </w:rPr>
        <w:t>2. 总体架构</w:t>
      </w:r>
    </w:p>
    <w:p>
      <w:r>
        <w:rPr>
          <w:rFonts w:ascii="微软雅黑" w:hAnsi="微软雅黑" w:eastAsia="微软雅黑"/>
          <w:b/>
          <w:sz w:val="24"/>
        </w:rPr>
        <w:t>2.1 信息架构（17 页 / 左栏 4 组 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左栏分组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工作台（p01）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样本档案（gene）、文件管理（files）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项目空间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项目管理（proj）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数据汇集（p02）、流程模板（p04）、参数配置（p05）、任务运行（p06）、查看分析结果（p07）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**否（整组撤出菜单）**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知识赋能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医学知识库（kbmed）、自有知识库（kbown）、知识图谱（kbgraph）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运行日志（log）、项目组管理（projgroup）、示例数据集（pubds）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r>
        <w:rPr>
          <w:rFonts w:ascii="微软雅黑" w:hAnsi="微软雅黑" w:eastAsia="微软雅黑"/>
        </w:rPr>
        <w:t>菜单外共 7 页：</w:t>
      </w:r>
      <w:r>
        <w:rPr>
          <w:rFonts w:ascii="微软雅黑" w:hAnsi="微软雅黑" w:eastAsia="微软雅黑"/>
          <w:b/>
        </w:rPr>
        <w:t>项目概况</w:t>
      </w:r>
      <w:r>
        <w:rPr>
          <w:rFonts w:ascii="微软雅黑" w:hAnsi="微软雅黑" w:eastAsia="微软雅黑"/>
        </w:rPr>
        <w:t>（projdetail，从项目列表钻取）、</w:t>
      </w:r>
      <w:r>
        <w:rPr>
          <w:rFonts w:ascii="微软雅黑" w:hAnsi="微软雅黑" w:eastAsia="微软雅黑"/>
          <w:b/>
        </w:rPr>
        <w:t>样本管理</w:t>
      </w:r>
      <w:r>
        <w:rPr>
          <w:rFonts w:ascii="微软雅黑" w:hAnsi="微软雅黑" w:eastAsia="微软雅黑"/>
        </w:rPr>
        <w:t>（sample，另安排入口），以及智能分析整组 5 页（p02 / p04 / p05 / p06 / p07）。</w:t>
      </w:r>
    </w:p>
    <w:p>
      <w:r>
        <w:rPr>
          <w:rFonts w:ascii="微软雅黑" w:hAnsi="微软雅黑" w:eastAsia="微软雅黑"/>
          <w:b/>
        </w:rPr>
        <w:t>设计说明</w:t>
      </w:r>
      <w:r>
        <w:rPr>
          <w:rFonts w:ascii="微软雅黑" w:hAnsi="微软雅黑" w:eastAsia="微软雅黑"/>
        </w:rPr>
        <w:t>：智能分析组不上菜单的理由——它是「一次性把数据跑到结论」的线，入口应是「新建项目 › 智能分析」；菜单与分析入口并存会让用户在「先建项目还是先跑分析」上卡一次。页面、跳转、面包屑组名段全部保留。</w:t>
      </w:r>
    </w:p>
    <w:p>
      <w:r>
        <w:rPr>
          <w:rFonts w:ascii="微软雅黑" w:hAnsi="微软雅黑" w:eastAsia="微软雅黑"/>
          <w:b/>
          <w:sz w:val="24"/>
        </w:rPr>
        <w:t>2.2 两条产品主线</w:t>
      </w:r>
    </w:p>
    <w:p>
      <w:r>
        <w:rPr>
          <w:rFonts w:ascii="微软雅黑" w:hAnsi="微软雅黑" w:eastAsia="微软雅黑"/>
          <w:b/>
        </w:rPr>
        <w:t>主线一：一键全流程向导（建项目路线，6 步）</w:t>
      </w:r>
    </w:p>
    <w:p>
      <w:r>
        <w:rPr>
          <w:rFonts w:ascii="Menlo" w:hAnsi="Menlo"/>
          <w:sz w:val="17"/>
        </w:rPr>
        <w:t>项目信息 → 数据文件 → 分组与比较方案 → 流程模版 → 参数配置 → 创建完成</w:t>
      </w:r>
    </w:p>
    <w:p>
      <w:pPr>
        <w:pStyle w:val="ListBullet"/>
      </w:pPr>
      <w:r>
        <w:rPr>
          <w:rFonts w:ascii="微软雅黑" w:hAnsi="微软雅黑" w:eastAsia="微软雅黑"/>
        </w:rPr>
        <w:t>末段「任务运行」不进向导：建完才跑。</w:t>
      </w:r>
    </w:p>
    <w:p>
      <w:pPr>
        <w:pStyle w:val="ListBullet"/>
      </w:pPr>
      <w:r>
        <w:rPr>
          <w:rFonts w:ascii="微软雅黑" w:hAnsi="微软雅黑" w:eastAsia="微软雅黑"/>
        </w:rPr>
        <w:t>提交后回项目列表并置顶，回执含流程模版与参数配置信息。</w:t>
      </w:r>
    </w:p>
    <w:p>
      <w:r>
        <w:rPr>
          <w:rFonts w:ascii="微软雅黑" w:hAnsi="微软雅黑" w:eastAsia="微软雅黑"/>
          <w:b/>
        </w:rPr>
        <w:t>主线二：智能分析工作台线（不建项目，5 步）</w:t>
      </w:r>
    </w:p>
    <w:p>
      <w:r>
        <w:rPr>
          <w:rFonts w:ascii="Menlo" w:hAnsi="Menlo"/>
          <w:sz w:val="17"/>
        </w:rPr>
        <w:t>数据汇集 → 流程模板 → 参数配置 → 任务运行 → 查看分析结果</w:t>
      </w:r>
    </w:p>
    <w:p>
      <w:pPr>
        <w:pStyle w:val="ListBullet"/>
      </w:pPr>
      <w:r>
        <w:rPr>
          <w:rFonts w:ascii="微软雅黑" w:hAnsi="微软雅黑" w:eastAsia="微软雅黑"/>
        </w:rPr>
        <w:t>「任务运行 → 查看分析结果」之间有</w:t>
      </w:r>
      <w:r>
        <w:rPr>
          <w:rFonts w:ascii="微软雅黑" w:hAnsi="微软雅黑" w:eastAsia="微软雅黑"/>
          <w:b/>
        </w:rPr>
        <w:t>状态闸</w:t>
      </w:r>
      <w:r>
        <w:rPr>
          <w:rFonts w:ascii="微软雅黑" w:hAnsi="微软雅黑" w:eastAsia="微软雅黑"/>
        </w:rPr>
        <w:t>：任务未结束时「查看结果」按钮拦截点击，防止人站在结果页看上一批数据的结果；页脚「下一步」入口不受任务状态影响。</w:t>
      </w:r>
    </w:p>
    <w:p>
      <w:pPr>
        <w:pStyle w:val="ListBullet"/>
      </w:pPr>
      <w:r>
        <w:rPr>
          <w:rFonts w:ascii="微软雅黑" w:hAnsi="微软雅黑" w:eastAsia="微软雅黑"/>
        </w:rPr>
        <w:t>第 5 步结果与项目详情「结果全景」为</w:t>
      </w:r>
      <w:r>
        <w:rPr>
          <w:rFonts w:ascii="微软雅黑" w:hAnsi="微软雅黑" w:eastAsia="微软雅黑"/>
          <w:b/>
        </w:rPr>
        <w:t>同一份内容、两个入口</w:t>
      </w:r>
      <w:r>
        <w:rPr>
          <w:rFonts w:ascii="微软雅黑" w:hAnsi="微软雅黑" w:eastAsia="微软雅黑"/>
        </w:rPr>
        <w:t>，六个视图与三张数据表口径完全一致。</w:t>
      </w:r>
    </w:p>
    <w:p>
      <w:r>
        <w:rPr>
          <w:rFonts w:ascii="微软雅黑" w:hAnsi="微软雅黑" w:eastAsia="微软雅黑"/>
          <w:b/>
          <w:color w:val="106376"/>
          <w:sz w:val="28"/>
        </w:rPr>
        <w:t>3. 全局通用功能与交互规范</w:t>
      </w:r>
    </w:p>
    <w:p>
      <w:r>
        <w:rPr>
          <w:rFonts w:ascii="微软雅黑" w:hAnsi="微软雅黑" w:eastAsia="微软雅黑"/>
          <w:b/>
          <w:sz w:val="24"/>
        </w:rPr>
        <w:t>3.1 导航与返回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返回只走面包屑</w:t>
      </w:r>
      <w:r>
        <w:rPr>
          <w:rFonts w:ascii="微软雅黑" w:hAnsi="微软雅黑" w:eastAsia="微软雅黑"/>
        </w:rPr>
        <w:t>：全站没有「← 返回」条；顶部面包屑每一段都可点，上一级与横向菜单都从这里回去。钻进项目后左栏整体换为该项目的专属菜单，出层唯一路是面包屑。</w:t>
      </w:r>
    </w:p>
    <w:p>
      <w:pPr>
        <w:pStyle w:val="ListBullet"/>
      </w:pPr>
      <w:r>
        <w:rPr>
          <w:rFonts w:ascii="微软雅黑" w:hAnsi="微软雅黑" w:eastAsia="微软雅黑"/>
        </w:rPr>
        <w:t>左栏深色外壳（L 形），同时回答「我在哪」「我能去哪」；菜单内页面在筛选时</w:t>
      </w:r>
      <w:r>
        <w:rPr>
          <w:rFonts w:ascii="微软雅黑" w:hAnsi="微软雅黑" w:eastAsia="微软雅黑"/>
          <w:b/>
        </w:rPr>
        <w:t>不自动收起左栏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  <w:sz w:val="24"/>
        </w:rPr>
        <w:t>3.2 下载 / 导出（统一链路）</w:t>
      </w:r>
    </w:p>
    <w:p>
      <w:r>
        <w:rPr>
          <w:rFonts w:ascii="微软雅黑" w:hAnsi="微软雅黑" w:eastAsia="微软雅黑"/>
        </w:rPr>
        <w:t>全站 14 条下载 / 导出入口走同一条链路：</w:t>
      </w:r>
      <w:r>
        <w:rPr>
          <w:rFonts w:ascii="微软雅黑" w:hAnsi="微软雅黑" w:eastAsia="微软雅黑"/>
          <w:b/>
        </w:rPr>
        <w:t>点击 → 确认弹窗 → 浏览器真实落地文件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确认框写清四件事：文件名、格式与行数、体积、来源。</w:t>
      </w:r>
    </w:p>
    <w:p>
      <w:pPr>
        <w:pStyle w:val="ListBullet"/>
      </w:pPr>
      <w:r>
        <w:rPr>
          <w:rFonts w:ascii="微软雅黑" w:hAnsi="微软雅黑" w:eastAsia="微软雅黑"/>
        </w:rPr>
        <w:t>产出类型：TSV / CSV 表格、SVG 图、JSON 溯源报告、ZIP 结果包（13 张 SVG + 19 张 TSV，标准解压器可开）。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动作列不导</w:t>
      </w:r>
      <w:r>
        <w:rPr>
          <w:rFonts w:ascii="微软雅黑" w:hAnsi="微软雅黑" w:eastAsia="微软雅黑"/>
        </w:rPr>
        <w:t>：操作列是界面按钮，序列化时整列丢弃。</w:t>
      </w:r>
    </w:p>
    <w:p>
      <w:pPr>
        <w:pStyle w:val="ListBullet"/>
      </w:pPr>
      <w:r>
        <w:rPr>
          <w:rFonts w:ascii="微软雅黑" w:hAnsi="微软雅黑" w:eastAsia="微软雅黑"/>
        </w:rPr>
        <w:t>内置示例条目（无实体文件）点下载直接说明，不弹确认框。</w:t>
      </w:r>
    </w:p>
    <w:p>
      <w:r>
        <w:rPr>
          <w:rFonts w:ascii="微软雅黑" w:hAnsi="微软雅黑" w:eastAsia="微软雅黑"/>
          <w:b/>
          <w:sz w:val="24"/>
        </w:rPr>
        <w:t>3.3 弹窗体系</w:t>
      </w:r>
    </w:p>
    <w:p>
      <w:pPr>
        <w:pStyle w:val="ListBullet"/>
      </w:pPr>
      <w:r>
        <w:rPr>
          <w:rFonts w:ascii="微软雅黑" w:hAnsi="微软雅黑" w:eastAsia="微软雅黑"/>
        </w:rPr>
        <w:t>全局复用一个弹窗壳：新建项目向导、知识采集、下载确认、完善项目信息等共用；底栏按钮随内容注入。</w:t>
      </w:r>
    </w:p>
    <w:p>
      <w:pPr>
        <w:pStyle w:val="ListBullet"/>
      </w:pPr>
      <w:r>
        <w:rPr>
          <w:rFonts w:ascii="微软雅黑" w:hAnsi="微软雅黑" w:eastAsia="微软雅黑"/>
        </w:rPr>
        <w:t>同一时刻只有一个活动弹窗；</w:t>
      </w:r>
      <w:r>
        <w:rPr>
          <w:rFonts w:ascii="微软雅黑" w:hAnsi="微软雅黑" w:eastAsia="微软雅黑"/>
          <w:b/>
        </w:rPr>
        <w:t>Esc 逐层退出</w:t>
      </w:r>
      <w:r>
        <w:rPr>
          <w:rFonts w:ascii="微软雅黑" w:hAnsi="微软雅黑" w:eastAsia="微软雅黑"/>
        </w:rPr>
        <w:t>：先关最上层浮层，再按一次才收抽屉，不连关多层。</w:t>
      </w:r>
    </w:p>
    <w:p>
      <w:pPr>
        <w:pStyle w:val="ListBullet"/>
      </w:pPr>
      <w:r>
        <w:rPr>
          <w:rFonts w:ascii="微软雅黑" w:hAnsi="微软雅黑" w:eastAsia="微软雅黑"/>
        </w:rPr>
        <w:t>表单类弹窗缺必填项时拦截提交：toast 指明缺哪项、焦点回落到该字段、控件标错误态。</w:t>
      </w:r>
    </w:p>
    <w:p>
      <w:r>
        <w:rPr>
          <w:rFonts w:ascii="微软雅黑" w:hAnsi="微软雅黑" w:eastAsia="微软雅黑"/>
          <w:b/>
          <w:sz w:val="24"/>
        </w:rPr>
        <w:t>3.4 必填字段规范</w:t>
      </w:r>
    </w:p>
    <w:p>
      <w:r>
        <w:rPr>
          <w:rFonts w:ascii="微软雅黑" w:hAnsi="微软雅黑" w:eastAsia="微软雅黑"/>
        </w:rPr>
        <w:t xml:space="preserve">必填字段统一用提醒色星号 </w:t>
      </w:r>
      <w:r>
        <w:rPr>
          <w:rFonts w:ascii="Menlo" w:hAnsi="Menlo"/>
          <w:sz w:val="18"/>
        </w:rPr>
        <w:t>*</w:t>
      </w:r>
      <w:r>
        <w:rPr>
          <w:rFonts w:ascii="微软雅黑" w:hAnsi="微软雅黑" w:eastAsia="微软雅黑"/>
        </w:rPr>
        <w:t xml:space="preserve"> 标识：字段名后挂星号、表单尾部一行图例说明、控件挂 </w:t>
      </w:r>
      <w:r>
        <w:rPr>
          <w:rFonts w:ascii="Menlo" w:hAnsi="Menlo"/>
          <w:sz w:val="18"/>
        </w:rPr>
        <w:t>aria-required="true"</w:t>
      </w:r>
      <w:r>
        <w:rPr>
          <w:rFonts w:ascii="微软雅黑" w:hAnsi="微软雅黑" w:eastAsia="微软雅黑"/>
        </w:rPr>
        <w:t>。标了必填就要真的拦得住空值。</w:t>
      </w:r>
    </w:p>
    <w:p>
      <w:r>
        <w:rPr>
          <w:rFonts w:ascii="微软雅黑" w:hAnsi="微软雅黑" w:eastAsia="微软雅黑"/>
          <w:b/>
          <w:sz w:val="24"/>
        </w:rPr>
        <w:t>3.5 任务中心</w:t>
      </w:r>
    </w:p>
    <w:p>
      <w:r>
        <w:rPr>
          <w:rFonts w:ascii="微软雅黑" w:hAnsi="微软雅黑" w:eastAsia="微软雅黑"/>
        </w:rPr>
        <w:t>顶栏铃铛徽标数字与弹层里的队列行是</w:t>
      </w:r>
      <w:r>
        <w:rPr>
          <w:rFonts w:ascii="微软雅黑" w:hAnsi="微软雅黑" w:eastAsia="微软雅黑"/>
          <w:b/>
        </w:rPr>
        <w:t>同一份状态</w:t>
      </w:r>
      <w:r>
        <w:rPr>
          <w:rFonts w:ascii="微软雅黑" w:hAnsi="微软雅黑" w:eastAsia="微软雅黑"/>
        </w:rPr>
        <w:t>：排队 / 运行中数量变化同时反映在两处，点某条队列行可跳到对应任务。</w:t>
      </w:r>
    </w:p>
    <w:p>
      <w:r>
        <w:rPr>
          <w:rFonts w:ascii="微软雅黑" w:hAnsi="微软雅黑" w:eastAsia="微软雅黑"/>
          <w:b/>
          <w:sz w:val="24"/>
        </w:rPr>
        <w:t>3.6 表格规范</w:t>
      </w:r>
    </w:p>
    <w:p>
      <w:r>
        <w:rPr>
          <w:rFonts w:ascii="微软雅黑" w:hAnsi="微软雅黑" w:eastAsia="微软雅黑"/>
        </w:rPr>
        <w:t>表头与单元格内容统一居中对齐（数字与日期列也不例外）；样本列表选中项永远可见（自动翻页到选中行所在页）。</w:t>
      </w:r>
    </w:p>
    <w:p>
      <w:r>
        <w:rPr>
          <w:rFonts w:ascii="微软雅黑" w:hAnsi="微软雅黑" w:eastAsia="微软雅黑"/>
          <w:b/>
          <w:sz w:val="24"/>
        </w:rPr>
        <w:t>3.7 告警与引导式修复</w:t>
      </w:r>
    </w:p>
    <w:p>
      <w:r>
        <w:rPr>
          <w:rFonts w:ascii="微软雅黑" w:hAnsi="微软雅黑" w:eastAsia="微软雅黑"/>
        </w:rPr>
        <w:t>四类告警均</w:t>
      </w:r>
      <w:r>
        <w:rPr>
          <w:rFonts w:ascii="微软雅黑" w:hAnsi="微软雅黑" w:eastAsia="微软雅黑"/>
          <w:b/>
        </w:rPr>
        <w:t>状态驱动</w:t>
      </w:r>
      <w:r>
        <w:rPr>
          <w:rFonts w:ascii="微软雅黑" w:hAnsi="微软雅黑" w:eastAsia="微软雅黑"/>
        </w:rPr>
        <w:t>，统一走三要素：</w:t>
      </w:r>
      <w:r>
        <w:rPr>
          <w:rFonts w:ascii="微软雅黑" w:hAnsi="微软雅黑" w:eastAsia="微软雅黑"/>
          <w:b/>
        </w:rPr>
        <w:t>说明原因 → 给可执行动作 → 允许继续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触发状态（演示阈值，待院方确认）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引导动作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上传文件扩展名不在白名单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自动转换 / 下载格式模板 / 重新上传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缺失率过高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 &gt;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中位数填充 / KNN 填充 / 剔除样本 / 剔除特征（附前后对比预览）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样本数 &lt;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继续但标注低置信 / 合并其他队列 / 改用非参数方法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算力排队中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任务提交后进入排队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排队态只显示「请等待」（v63 起不再弹出算力排队引导）</w:t>
            </w:r>
          </w:p>
        </w:tc>
      </w:tr>
    </w:tbl>
    <w:p>
      <w:r>
        <w:rPr>
          <w:rFonts w:ascii="微软雅黑" w:hAnsi="微软雅黑" w:eastAsia="微软雅黑"/>
        </w:rPr>
        <w:t>三个阈值集中配置（缺失率 20%、最小样本 30、队列位次 5），改一处全站生效。</w:t>
      </w:r>
    </w:p>
    <w:p>
      <w:r>
        <w:rPr>
          <w:rFonts w:ascii="微软雅黑" w:hAnsi="微软雅黑" w:eastAsia="微软雅黑"/>
          <w:b/>
          <w:color w:val="106376"/>
          <w:sz w:val="28"/>
        </w:rPr>
        <w:t>4. 功能详述</w:t>
      </w:r>
    </w:p>
    <w:p>
      <w:r>
        <w:rPr>
          <w:rFonts w:ascii="微软雅黑" w:hAnsi="微软雅黑" w:eastAsia="微软雅黑"/>
          <w:b/>
          <w:sz w:val="24"/>
        </w:rPr>
        <w:t>4.1 工作台（p01）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智能体问答卡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首页问答卡是智能体会话的**唯一宿主**；快捷提问与输入框共用同一份会话日志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写操作确认闸门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涉及写操作（如「跑 RNA-seq 流程」）时，智能体先给确认框：确认才写入运行历史并把对应流程翻成「运行中」，取消不落任何记录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卡片全屏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右上角全屏只是放大当前卡片，不产生第二份会话；全屏态遮蔽标注浮层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队列概览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展示算力队列当前状态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运行历史抽屉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与编排区流程状态同源：确认执行后新记录插到最前，对应流程同时翻成「运行中」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4.2 样本档案（gene，数据资产组）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 75 例（基因组 / 转录组各覆盖 75，蛋白组 71，三组学共同样本 71）；9 列（含勾选列）：样本 ID / 样本源ID / 数据来源（系统 / 手动登记 / 示例）/ 采集日期 / 存储位置 / 质控结论（合格 / 不合格 / 未知）/ 组学覆盖（基因组 / 转录组 / 蛋白组 / 代谢组，四色字标）/ 知情同意（是 / 否 / 未知）。已去掉性别年龄、疾病、分期、资料列；支持逐行勾选与表头一键全选，导出按钮为「导出选中列表」；未勾选时提示无法导出、不弹确认框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登记新样本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当场必填：样本 ID、样本源ID、队列例号、所属队列、疾病诊断（文本框）、样本类型、采集时间、存放条件；新增「存放位置」与「数据来源」字段，数据来源置灰锁定「手动登记」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顶部 4 格：样本 ID（脚注样本源ID）/ 样本类型 / 衍生样本 / 关联组学；样本信息 4 组（标识 / 临床 / 采集与处理 / 存储与位置），不含质控与知情同意；无「编辑信息」按钮；「样本资料」模块已撤除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搜索与筛选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搜索框与质控 / 组学 / 知情同意三个下拉同排，共用同一份状态；点击列头排序、每页 15 条分页（疾病筛选已撤）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特定样本条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选中一行即出现该样本的指标 / 信息 / 血缘 / 跨组学 / 资料；顶部四格按血缘四层配色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27 个字段四路现算合成（顶层字段 + 血缘派生 + 跨组学派生 + 元数据），不是静态表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血缘谱系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横向「层级 = 列」泳道图 ⇄ 上下结构双视图切换；列名 样本源 / 样本类型 / 当前样本 / 衍生样本；「样本类型」列罗列同一样本源的其它样本（当前彩色、其余灰色仅展示）；节点列表默认展开，按「节点名称 + ID」两列展示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样本详情为五块一体的右侧滑出抽屉（概要 / 分组 / 数据 / 文献 / 操作），**无遮罩**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资料归档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从本机选真实文件归档；内置示例条目与真实归档件下载行为分开处理</w:t>
            </w:r>
          </w:p>
        </w:tc>
      </w:tr>
    </w:tbl>
    <w:p>
      <w:r>
        <w:rPr>
          <w:rFonts w:ascii="微软雅黑" w:hAnsi="微软雅黑" w:eastAsia="微软雅黑"/>
          <w:b/>
        </w:rPr>
        <w:t>数据口径</w:t>
      </w:r>
      <w:r>
        <w:rPr>
          <w:rFonts w:ascii="微软雅黑" w:hAnsi="微软雅黑" w:eastAsia="微软雅黑"/>
        </w:rPr>
        <w:t>：4 例蛋白组缺失样本（S004 / S021 / S052 / S063）同时是质控「不合格」的 4 例——缺失原因与质控结论是同一件事的两种说法，改一处必须核另一处。</w:t>
      </w:r>
    </w:p>
    <w:p>
      <w:r>
        <w:rPr>
          <w:rFonts w:ascii="微软雅黑" w:hAnsi="微软雅黑" w:eastAsia="微软雅黑"/>
          <w:b/>
          <w:sz w:val="24"/>
        </w:rPr>
        <w:t>4.3 文件管理（files，数据资产组）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三档可见范围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**个人文件**（仅本人）/ **团队文件**（所选项目组成员）/ **系统文件**（全员只读）；档位切换同时决定上传落点与列表范围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团队上传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必选所属项目组才能提交，文件随之对该组成员可见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上传侧不限文件格式——格式异常在分析侧（数据汇集）拦截，不在上传时挡人；上传方式统一为拖拽 / 选择文件，不再区分 web / FTP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/ 团队 / 系统三档文件树 + 搜索；文件树结构单一来源渲染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**系统文件写权限**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系统文件是**平台公共参考数据**，写权限 `fmCanWrite()` = `canConfig()`（仅超级管理员）；读权限三档全开。只读身份下上传卡不隐藏，换成警示说明；行内删改用禁用态图标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4.4 项目管理（proj，项目空间组）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8 列：项目编号 / 项目名称 / 负责人 / 样本 / 分析步骤 / 项目状态 / 最近更新 / 操作；含「项目状态」列（成功 / 分析中 / 失败），状态由最新一次运行决定、与任务运行状态联动。已去掉「可见范围」列与项目名旁的「当前」标签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新建分流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点「新建项目」先出**路线分流屏**：一键全流程分析（进 6 步向导）/ 智能分析（进 5 步工作台线）；分流屏不创建任何项目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 步向导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项目信息（所属项目组下拉）→ 数据文件（两栏文件选择器，**无「测序类型」选项，勾选文件后可直接下一步**）→ 分组与比较方案 → 流程模版（列表 + 明细，必选一条）→ 参数配置（12 控件 + 实时摘要）→ 创建完成回执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钻取详情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点项目进独立「项目概况」页（非弹窗）；返回只走面包屑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4.5 项目概况（projdetail，菜单外）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七个页签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概况 / 样本 / 数据集 / 参数 / 参考 / 流程 / 运行；各页签计数来自项目实时状态现算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**数据集是分析项目的产物**，无独立一级页面，只住在这里；跨组学「查看数据」直达该页签明细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页头操作条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项目状态徽章 + 分享此项目 + **查看项目结果全景**（人已站在结果全景那格时按钮自动隐藏）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项目专属左栏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钻进项目后全局菜单整条让位，换成该项目的菜单：项目详情｜分析执行｜分析结果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结果全景模块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 + 三张数据表；与分析线第 5 步共享同一份内容，同一时刻只挂载一处；工具条「查看报告详情」弹出内嵌分析报告 PDF 预览并支持下载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项目信息字段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键值 8 行：项目编号 / 项目名称 / 负责人 / 参考基因组 / 样本数量 / 创建时间 / 最近更新 / 项目状态（已去掉项目类别、物种、可见范围）；项目描述下不再挂标签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前端生成分享链接与有效期短链（正式实现为二维码 + 访问审计）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4.6 智能分析线（5 步，整组菜单外）</w:t>
      </w:r>
    </w:p>
    <w:p>
      <w:r>
        <w:rPr>
          <w:rFonts w:ascii="微软雅黑" w:hAnsi="微软雅黑" w:eastAsia="微软雅黑"/>
          <w:b/>
          <w:sz w:val="22"/>
        </w:rPr>
        <w:t>第 1 步：数据汇集（p02）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文件选择器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两栏布局：左「已选择的文件」清单 + 右侧 个人 / 团队 / 系统 三档文件树（含搜索）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三视图同步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已选清单、文件树勾选态、已识别卡由同一份选择状态驱动；**切档与搜索不丢失已选项**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「选择本机文件」通道保留：拖拽、树勾选之外的真实文件入口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院内队列 / 人类公开 / 小鼠公开三档数据源与「示例数据集」设置读同一份数据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真实扩展名校验；不支持格式给出检测到的实际格式 + 支持清单 + 三个修复动作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2 步：流程模板（p04）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分析类型卡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张：蛋白组、代谢组置顶（本院重点线），其后基因变异 / 差异表达 / 功能富集；**代谢组置灰**——缺质谱原始文件（.mzML）无法启动，补传后点亮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条内置模板；选模板即换画布内容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自编排画布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编辑器形态：节点卡、带箭头正交连线、缩略图、节点列表、重置 / 全屏；点工具库工具 = 追加节点并自动补连线，同时打开工具参数抽屉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草稿与固化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画布是草稿，模板只给初值；「另存为新模板」把草稿固化进流程列表（可再选、再改）；「运行此流程」有未保存改动时先提醒另存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模板派生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选定流程模板后，项目主流程节点、参数默认值、分析结果模块清单均由模板派生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**外部编排两视图共存**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点「外部编排」→ 编排区铺满视口、外部编排系统接管画布；bar 上「返回站内画布」→ 同一全屏壳换回站内画布（仍保持放大）。`setOrchExt()` 管内容、`toggleOrchFull()` 管尺寸，两者正交，退出时一起复位。外部编排地址唯一来源 `ORCH_EXT_URL`（运行时挂载 src）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3 步：参数配置（p05）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 12 个控件（普通用户折叠为「推荐配置」，管理员/超级管理员展开完整参数）+ 右侧实时摘要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「阈值依据」卡承载三项统计口径（缺失率 20% / 最小样本 30 / 队列位次 5），标注待院方确认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参考基因组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只回显不重选——同一事实不留两处来源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点击先弹**「完善项目信息」弹窗**，确认后信息先落、任务再提交，进入第 4 步</w:t>
            </w:r>
          </w:p>
        </w:tc>
      </w:tr>
    </w:tbl>
    <w:p>
      <w:r>
        <w:rPr>
          <w:rFonts w:ascii="微软雅黑" w:hAnsi="微软雅黑" w:eastAsia="微软雅黑"/>
          <w:b/>
        </w:rPr>
        <w:t>「完善项目信息」弹窗（7 项）</w:t>
      </w:r>
      <w:r>
        <w:rPr>
          <w:rFonts w:ascii="微软雅黑" w:hAnsi="微软雅黑" w:eastAsia="微软雅黑"/>
        </w:rPr>
        <w:t>：项目名称 / 项目描述 / 所属项目组 / 样本描述（必填，星号标识）；样本 ID / 参考基因组（自动回填只读行）；实验条件（选填）。所属项目组下拉与向导第 1 步同源（仅「已通过且启用」的组可入选）。</w:t>
      </w:r>
    </w:p>
    <w:p>
      <w:r>
        <w:rPr>
          <w:rFonts w:ascii="微软雅黑" w:hAnsi="微软雅黑" w:eastAsia="微软雅黑"/>
          <w:b/>
          <w:sz w:val="22"/>
        </w:rPr>
        <w:t>第 4 步：任务运行（p06）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本次分析信息条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走过弹窗后出现，复述弹窗全部七项供运行期间核对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节点按阶段定义依次排列（wait / run / done 三态驱动）；运行中节点带百分比与剩余时间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只显示「排队中 · 请等待」，不展示算力队列、队列位次、预计耗时与「系统检测到的问题」模块；再点「开始执行」即开跑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「查看结果」按钮在任务未结束时点击只提示等待不跳页；结束后落点在本线第 5 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运行命令卡、对齐明细卡（可导出 TSV）、运行日志导出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5 步：查看分析结果（p07）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基因变异 / 差异表达 / 功能富集 / 蛋白组 / 代谢组 / 跨组学对齐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三张数据表随视图切换；每张图都有「查看数据表」替代视图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与项目详情同源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与项目概况「结果全景」是同一份结果模板，同一时刻只挂载一处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图表设置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每张图右上角「⚙ 设置」打开右侧面板，可实时调整宽高、背景色、网格线、线条宽度、图例、上调 / 下调 / 未显著配色、主标题文字与字号颜色；可一键恢复默认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表格下载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每张图的数据表旁「下载表格」，走统一确认框后导出 TSV；六个结果表的「导出」按钮保留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导出结果 ZIP（13 张 SVG + 19 张 TSV）、溯源报告 JSON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4.7 样本管理（sample，菜单外）</w:t>
      </w:r>
    </w:p>
    <w:p>
      <w:pPr>
        <w:pStyle w:val="ListBullet"/>
      </w:pPr>
      <w:r>
        <w:rPr>
          <w:rFonts w:ascii="微软雅黑" w:hAnsi="微软雅黑" w:eastAsia="微软雅黑"/>
        </w:rPr>
        <w:t>列表与计数</w:t>
      </w:r>
      <w:r>
        <w:rPr>
          <w:rFonts w:ascii="微软雅黑" w:hAnsi="微软雅黑" w:eastAsia="微软雅黑"/>
          <w:b/>
        </w:rPr>
        <w:t>跟随当前项目</w:t>
      </w:r>
      <w:r>
        <w:rPr>
          <w:rFonts w:ascii="微软雅黑" w:hAnsi="微软雅黑" w:eastAsia="微软雅黑"/>
        </w:rPr>
        <w:t>：页头显示当前选中项目，列表、计数与筛选都限定在该项目范围内。</w:t>
      </w:r>
    </w:p>
    <w:p>
      <w:pPr>
        <w:pStyle w:val="ListBullet"/>
      </w:pPr>
      <w:r>
        <w:rPr>
          <w:rFonts w:ascii="微软雅黑" w:hAnsi="微软雅黑" w:eastAsia="微软雅黑"/>
        </w:rPr>
        <w:t>候选样本已支持定位回显：筛选重置后自动回到定位。</w:t>
      </w:r>
    </w:p>
    <w:p>
      <w:r>
        <w:rPr>
          <w:rFonts w:ascii="微软雅黑" w:hAnsi="微软雅黑" w:eastAsia="微软雅黑"/>
          <w:b/>
          <w:sz w:val="24"/>
        </w:rPr>
        <w:t>4.8 知识赋能（3 页）</w:t>
      </w:r>
    </w:p>
    <w:p>
      <w:r>
        <w:rPr>
          <w:rFonts w:ascii="微软雅黑" w:hAnsi="微软雅黑" w:eastAsia="微软雅黑"/>
        </w:rPr>
        <w:t>三页各自</w:t>
      </w:r>
      <w:r>
        <w:rPr>
          <w:rFonts w:ascii="微软雅黑" w:hAnsi="微软雅黑" w:eastAsia="微软雅黑"/>
          <w:b/>
        </w:rPr>
        <w:t>页内挂载外部系统</w:t>
      </w:r>
      <w:r>
        <w:rPr>
          <w:rFonts w:ascii="微软雅黑" w:hAnsi="微软雅黑" w:eastAsia="微软雅黑"/>
        </w:rPr>
        <w:t xml:space="preserve">：页头 </w:t>
      </w:r>
      <w:r>
        <w:rPr>
          <w:rFonts w:ascii="Menlo" w:hAnsi="Menlo"/>
          <w:sz w:val="18"/>
        </w:rPr>
        <w:t>.seg</w:t>
      </w:r>
      <w:r>
        <w:rPr>
          <w:rFonts w:ascii="微软雅黑" w:hAnsi="微软雅黑" w:eastAsia="微软雅黑"/>
        </w:rPr>
        <w:t xml:space="preserve"> 切「外部系统 / 站内版本」，默认外部系统。外部系统地址唯一来源 </w:t>
      </w:r>
      <w:r>
        <w:rPr>
          <w:rFonts w:ascii="Menlo" w:hAnsi="Menlo"/>
          <w:sz w:val="18"/>
        </w:rPr>
        <w:t>KB_EXT_BASE</w:t>
      </w:r>
      <w:r>
        <w:rPr>
          <w:rFonts w:ascii="微软雅黑" w:hAnsi="微软雅黑" w:eastAsia="微软雅黑"/>
        </w:rPr>
        <w:t>（医学 /ke、自有 /kb、图谱 /kg），iframe 运行时挂载 src，加载失败（被拒/超时）以 setTimeout 兜底提示。</w:t>
      </w:r>
    </w:p>
    <w:p>
      <w:r>
        <w:rPr>
          <w:rFonts w:ascii="微软雅黑" w:hAnsi="微软雅黑" w:eastAsia="微软雅黑"/>
          <w:b/>
          <w:sz w:val="22"/>
        </w:rPr>
        <w:t>医学知识库（kbmed）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四个知识域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临床诊疗（主域）/ 生物样本 / 多组学 / 权威文献，共 58 个词条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/ 浏览 / 管理同源，读同一份数据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词条状态机 draft → review → pub → arch；仅**已发布**词条对全员可见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知识采集弹窗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两段式：第一屏选知识域；第二屏选**手动填写**或**批量上传**（互斥），四域差异字段模块由域配置驱动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自有知识库（kbown）</w:t>
      </w:r>
    </w:p>
    <w:p>
      <w:pPr>
        <w:pStyle w:val="ListBullet"/>
      </w:pPr>
      <w:r>
        <w:rPr>
          <w:rFonts w:ascii="微软雅黑" w:hAnsi="微软雅黑" w:eastAsia="微软雅黑"/>
        </w:rPr>
        <w:t>上传自有文献 / 资料，要点解析后入库（原型内要点为前端生成；正式实现为向量化原文片段、页码定位与出处链接）。</w:t>
      </w:r>
    </w:p>
    <w:p>
      <w:r>
        <w:rPr>
          <w:rFonts w:ascii="微软雅黑" w:hAnsi="微软雅黑" w:eastAsia="微软雅黑"/>
          <w:b/>
          <w:sz w:val="22"/>
        </w:rPr>
        <w:t>知识图谱（kbgraph）</w:t>
      </w:r>
    </w:p>
    <w:p>
      <w:pPr>
        <w:pStyle w:val="ListBullet"/>
      </w:pPr>
      <w:r>
        <w:rPr>
          <w:rFonts w:ascii="微软雅黑" w:hAnsi="微软雅黑" w:eastAsia="微软雅黑"/>
        </w:rPr>
        <w:t>以样本为核心节点串起三类证据：疾病与用药、分子证据、通路与文献；点节点右侧给出该实体的证据条数与可追溯来源（原型内为圈图占位）。</w:t>
      </w:r>
    </w:p>
    <w:p>
      <w:r>
        <w:rPr>
          <w:rFonts w:ascii="微软雅黑" w:hAnsi="微软雅黑" w:eastAsia="微软雅黑"/>
          <w:b/>
          <w:sz w:val="24"/>
        </w:rPr>
        <w:t>4.9 系统管理（3 页）</w:t>
      </w:r>
    </w:p>
    <w:p>
      <w:r>
        <w:rPr>
          <w:rFonts w:ascii="微软雅黑" w:hAnsi="微软雅黑" w:eastAsia="微软雅黑"/>
          <w:b/>
          <w:sz w:val="22"/>
        </w:rPr>
        <w:t>运行日志（log）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全员视图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个人视图</w:t>
      </w:r>
      <w:r>
        <w:rPr>
          <w:rFonts w:ascii="微软雅黑" w:hAnsi="微软雅黑" w:eastAsia="微软雅黑"/>
        </w:rPr>
        <w:t>两套口径。</w:t>
      </w:r>
    </w:p>
    <w:p>
      <w:pPr>
        <w:pStyle w:val="ListBullet"/>
      </w:pPr>
      <w:r>
        <w:rPr>
          <w:rFonts w:ascii="微软雅黑" w:hAnsi="微软雅黑" w:eastAsia="微软雅黑"/>
        </w:rPr>
        <w:t>管理员角色下额外显示镜像版本与 jobId 列（普通用户隐藏）。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支持按日期范围与动作组筛选；日志可导出 </w:t>
      </w:r>
      <w:r>
        <w:rPr>
          <w:rFonts w:ascii="Menlo" w:hAnsi="Menlo"/>
          <w:sz w:val="18"/>
        </w:rPr>
        <w:t>.log</w:t>
      </w:r>
      <w:r>
        <w:rPr>
          <w:rFonts w:ascii="微软雅黑" w:hAnsi="微软雅黑" w:eastAsia="微软雅黑"/>
        </w:rPr>
        <w:t xml:space="preserve"> 文件。</w:t>
      </w:r>
    </w:p>
    <w:p>
      <w:r>
        <w:rPr>
          <w:rFonts w:ascii="微软雅黑" w:hAnsi="微软雅黑" w:eastAsia="微软雅黑"/>
          <w:b/>
          <w:sz w:val="22"/>
        </w:rPr>
        <w:t>项目组管理（projgroup）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治理（增删改查 / 审批）走 `canManage()`；页头身份为只读徽标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只有「已驳回」的项目组可删除；删除按钮选中行后点亮，点击先出确认弹窗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全站唯一名单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项目组名单是**全站唯一来源**：新建项目「所属项目组」下拉与文件管理团队上传读同一份，且只有「已通过且启用」的组会进入下拉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示例数据集（pubds）</w:t>
      </w:r>
    </w:p>
    <w:p>
      <w:pPr>
        <w:pStyle w:val="ListBullet"/>
      </w:pPr>
      <w:r>
        <w:rPr>
          <w:rFonts w:ascii="微软雅黑" w:hAnsi="微软雅黑" w:eastAsia="微软雅黑"/>
        </w:rPr>
        <w:t>9 条内置数据集（公开 6 条 + 院内队列 3 条）逐条控制</w:t>
      </w:r>
      <w:r>
        <w:rPr>
          <w:rFonts w:ascii="微软雅黑" w:hAnsi="微软雅黑" w:eastAsia="微软雅黑"/>
          <w:b/>
        </w:rPr>
        <w:t>显示 / 简介 / 封面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设置侧与展示侧读同一份数据</w:t>
      </w:r>
      <w:r>
        <w:rPr>
          <w:rFonts w:ascii="微软雅黑" w:hAnsi="微软雅黑" w:eastAsia="微软雅黑"/>
        </w:rPr>
        <w:t>：这里隐藏的条目在数据汇集的数据源选择处同步不可见。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「恢复默认」回到出厂快照（不是清空全部设置）。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本页写权限 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（仅超级管理员）。</w:t>
      </w:r>
    </w:p>
    <w:p>
      <w:r>
        <w:rPr>
          <w:rFonts w:ascii="微软雅黑" w:hAnsi="微软雅黑" w:eastAsia="微软雅黑"/>
          <w:b/>
          <w:color w:val="106376"/>
          <w:sz w:val="28"/>
        </w:rPr>
        <w:t>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对齐（P0）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跨组学关联的唯一键是**样本 ID**，不是项目、文件名或批次；按共同样本口径对齐；ID 映射（如 S068A → S068）必须显式可审计，不静默归并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项目是隔离边界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项目是权限与数据的双重边界；所有列表查询都带项目上下文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数据集是分析项目的产物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没有独立一级页面，只出现在项目概况的 dataset 页签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流程模板决定主流程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主流程节点、参数默认值、结果模块清单均由模板派生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信息先落、再开跑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「运行分析」先补全项目信息并确认，任务才提交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任务未结束不进结果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「查看结果」状态闸拦截，防止看上一批数据的结果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知识库状态机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→ review → pub → arch；仅已发布词条全员可见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新建即设为当前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新建项目后排最前并自动成为当前项目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权限一套到底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权限只走 `canManage()` / `canConfig()` / `isBasic()`；权限不足禁用而非隐藏，事件委托里第二道同样判断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6. 数据口径（示例数据）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队列总样本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与「样本档案」及对齐口径同源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基因组 / 转录组覆盖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蛋白组覆盖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恰缺 4 例（S004 / S021 / S052 / S063），即质控不合格 4 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三组学共同样本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分析对齐口径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内置流程模板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GATK+VEP、clusterProfiler、MaxQuant+STRING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内置示例数据集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 6（人 / 鼠各 3）+ 院内队列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知识库词条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58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四域分布，临床诊疗为主域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/ 项目组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 条 / 7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项目组为全站唯一名单来源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页面功能点标注 + 6 个全局说明栏目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7. 接口契约（预留真后端）</w:t>
      </w:r>
    </w:p>
    <w:p>
      <w:r>
        <w:rPr>
          <w:rFonts w:ascii="微软雅黑" w:hAnsi="微软雅黑" w:eastAsia="微软雅黑"/>
        </w:rPr>
        <w:t>界面只依赖以下 7 个端点，原型阶段由前端 mock 实现（内置数据集 + 定时器模拟），接真后端时替换实现层即可，界面代码零改动。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file, 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file_id, detected_format, sample_count, quality_report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/api/v1/omics/align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file_ids[], id_field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aligned_samples, unmatched_samples, overlap_matrix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/api/v1/omics/pipelines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pipelines[{id, name, tools[], default_params}]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/api/v1/analysis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pipeline_id, params, 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task_id, queue_position, est_duration_sec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/api/v1/tasks/{task_id}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status, progress, logs[], resource_usage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/api/v1/analysis/{task_id}/result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metrics, charts, omics_result, 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/api/v1/trace/{task_id}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data_version, params_snapshot, intermediates</w:t>
            </w:r>
          </w:p>
        </w:tc>
      </w:tr>
    </w:tbl>
    <w:p>
      <w:r>
        <w:rPr>
          <w:rFonts w:ascii="微软雅黑" w:hAnsi="微软雅黑" w:eastAsia="微软雅黑"/>
          <w:b/>
        </w:rPr>
        <w:t>前端模拟范围</w:t>
      </w:r>
      <w:r>
        <w:rPr>
          <w:rFonts w:ascii="微软雅黑" w:hAnsi="微软雅黑" w:eastAsia="微软雅黑"/>
        </w:rPr>
        <w:t>：数据上传、知识库解析、检索、图谱（圈图占位）、项目分享链接、工具运行（定时器推进进度）。</w:t>
      </w:r>
    </w:p>
    <w:p>
      <w:r>
        <w:rPr>
          <w:rFonts w:ascii="微软雅黑" w:hAnsi="微软雅黑" w:eastAsia="微软雅黑"/>
          <w:b/>
        </w:rPr>
        <w:t>已按真实行为实现</w:t>
      </w:r>
      <w:r>
        <w:rPr>
          <w:rFonts w:ascii="微软雅黑" w:hAnsi="微软雅黑" w:eastAsia="微软雅黑"/>
        </w:rPr>
        <w:t>：真实文件选择、真实下载、扩展名校验、拖拽落文件、告警状态驱动、跨页返回栈。</w:t>
      </w:r>
    </w:p>
    <w:p>
      <w:r>
        <w:rPr>
          <w:rFonts w:ascii="微软雅黑" w:hAnsi="微软雅黑" w:eastAsia="微软雅黑"/>
          <w:b/>
          <w:color w:val="106376"/>
          <w:sz w:val="28"/>
        </w:rPr>
        <w:t>8.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青色主题（#106376 / 深 #0A4655 / 浅底 #E3F0F3）；中文界面；左栏深色外壳与顶栏拼 L 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三档断点（1400 / 1180 / 900），左栏宽度单一来源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WCAG 2.1 AA：每图有数据表替代视图；不靠颜色单一传达状态；正文对比度 ≥ 4.5:1、最小 14px；全流程键盘可达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显示尺寸由图自身自然尺寸决定，小 viewBox 图不被容器拉伸放大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表头与内容统一居中；必填星号 + 图例 + aria-required 三件套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 CDP 驱动回归脚本 **603 条断言全绿**（覆盖导航、交互、口径、权限、对比度、下载产物等）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9. 验收用例（建议）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智能分析线走完 5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任务未结束点「查看结果」被拦；结束后第 5 步可见 6 视图结果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p05「运行分析」空表单确认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拦截：toast 指明缺项、弹窗不关；填全后信息条复述七项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 6 步向导走完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回列表并置顶；「智能分析」路线不产生新项目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文件管理切团队档上传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必须先选项目组才能提交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顶栏切「普通用户」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工程细节（参数面板/镜像版本列）隐藏；写操作控件禁用并说明原因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系统文件以「普通用户」身份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上传卡换成警示说明，删改控件为禁用态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p04 点「外部编排」再「返回站内画布」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两视图共存；退出后重新进入仍默认站内画布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知识库三页页头切「站内版本」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站内内容显示，切「外部系统」挂载 iframe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任意导出点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先确认弹窗，确认后产出文件，无直接下载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全站检索「演示」字样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处（无脚手架措辞）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10. 范围外与后续规划</w:t>
      </w:r>
    </w:p>
    <w:p>
      <w:r>
        <w:rPr>
          <w:rFonts w:ascii="微软雅黑" w:hAnsi="微软雅黑" w:eastAsia="微软雅黑"/>
          <w:b/>
        </w:rPr>
        <w:t>本期不做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真实模型训练与算力调度（前端模拟）</w:t>
      </w:r>
    </w:p>
    <w:p>
      <w:pPr>
        <w:pStyle w:val="ListBullet"/>
      </w:pPr>
      <w:r>
        <w:rPr>
          <w:rFonts w:ascii="微软雅黑" w:hAnsi="微软雅黑" w:eastAsia="微软雅黑"/>
        </w:rPr>
        <w:t>用户体系与权限后端（仅以三档角色切换器表达差异）</w:t>
      </w:r>
    </w:p>
    <w:p>
      <w:pPr>
        <w:pStyle w:val="ListBullet"/>
      </w:pPr>
      <w:r>
        <w:rPr>
          <w:rFonts w:ascii="微软雅黑" w:hAnsi="微软雅黑" w:eastAsia="微软雅黑"/>
        </w:rPr>
        <w:t>多语言；移动端专门适配（仅响应式布局）</w:t>
      </w:r>
    </w:p>
    <w:p>
      <w:pPr>
        <w:pStyle w:val="ListBullet"/>
      </w:pPr>
      <w:r>
        <w:rPr>
          <w:rFonts w:ascii="微软雅黑" w:hAnsi="微软雅黑" w:eastAsia="微软雅黑"/>
        </w:rPr>
        <w:t>跨项目组的样本共享授权流程（待确认）</w:t>
      </w:r>
    </w:p>
    <w:p>
      <w:r>
        <w:rPr>
          <w:rFonts w:ascii="微软雅黑" w:hAnsi="微软雅黑" w:eastAsia="微软雅黑"/>
          <w:b/>
        </w:rPr>
        <w:t>后续规划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接入真实计算引擎与调度服务（按第 7 章接口契约）</w:t>
      </w:r>
    </w:p>
    <w:p>
      <w:pPr>
        <w:pStyle w:val="ListBullet"/>
      </w:pPr>
      <w:r>
        <w:rPr>
          <w:rFonts w:ascii="微软雅黑" w:hAnsi="微软雅黑" w:eastAsia="微软雅黑"/>
        </w:rPr>
        <w:t>知识库向量化检索与重排服务、知识图谱网络图模块</w:t>
      </w:r>
    </w:p>
    <w:p>
      <w:pPr>
        <w:pStyle w:val="ListBullet"/>
      </w:pPr>
      <w:r>
        <w:rPr>
          <w:rFonts w:ascii="微软雅黑" w:hAnsi="微软雅黑" w:eastAsia="微软雅黑"/>
        </w:rPr>
        <w:t>代谢组流程点亮（补传质谱原始文件后自动解除置灰）</w:t>
      </w:r>
    </w:p>
    <w:p>
      <w:pPr>
        <w:pStyle w:val="ListBullet"/>
      </w:pPr>
      <w:r>
        <w:rPr>
          <w:rFonts w:ascii="微软雅黑" w:hAnsi="微软雅黑" w:eastAsia="微软雅黑"/>
        </w:rPr>
        <w:t>三项统计阈值（缺失率 / 最小样本 / 队列位次）与院方确认后集中配置定稿</w:t>
      </w:r>
    </w:p>
    <w:p>
      <w:pPr>
        <w:pStyle w:val="ListBullet"/>
      </w:pPr>
      <w:r>
        <w:rPr>
          <w:rFonts w:ascii="微软雅黑" w:hAnsi="微软雅黑" w:eastAsia="微软雅黑"/>
        </w:rPr>
        <w:t>外部系统不可达时的明确引导（两个 iframe 在不同网络下表现不同，考虑检测到不可达时给更明确指引）</w:t>
      </w:r>
    </w:p>
    <w:p>
      <w:r>
        <w:rPr>
          <w:rFonts w:ascii="微软雅黑" w:hAnsi="微软雅黑" w:eastAsia="微软雅黑"/>
          <w:b/>
          <w:color w:val="106376"/>
          <w:sz w:val="28"/>
        </w:rPr>
        <w:t>11. 变更记录（按日期倒序）</w:t>
      </w:r>
    </w:p>
    <w:p>
      <w:r>
        <w:rPr>
          <w:rFonts w:ascii="微软雅黑" w:hAnsi="微软雅黑" w:eastAsia="微软雅黑"/>
          <w:b/>
          <w:sz w:val="24"/>
        </w:rPr>
        <w:t>2026-10-28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结果全景</w:t>
      </w:r>
      <w:r>
        <w:rPr>
          <w:rFonts w:ascii="微软雅黑" w:hAnsi="微软雅黑" w:eastAsia="微软雅黑"/>
        </w:rPr>
        <w:t>：「运行详情」改为「查看报告详情」，点击在内嵌 iframe 中预览分析报告 PDF（可下载原件）。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导出选中列表</w:t>
      </w:r>
      <w:r>
        <w:rPr>
          <w:rFonts w:ascii="微软雅黑" w:hAnsi="微软雅黑" w:eastAsia="微软雅黑"/>
        </w:rPr>
        <w:t>：未勾选时提示「未勾选任何样本，无法导出」，不弹确认框、不产出文件。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：新增勾选列与一键全选（全选 / 半选 / 取消），导出按钮改为「导出选中列表」。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：节点列表恢复为默认展开。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：去掉「疾病」筛选项。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：列名改为 样本源 / 样本类型 / 当前样本 / 衍生样本；节点列表改为「节点名称 + ID」。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：疾病诊断改输入框、采集物改样本类型、数据来源置灰锁定「手动登记」。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：四类字标分色（基因组蓝 / 转录组绿 / 蛋白组紫 / 代谢组琥珀），未产出保持灰。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：在「样本类型」列罗列同一样本源下的其它样本（当前样本彩色，其余灰色只展示、不可点击）。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质控结论</w:t>
      </w:r>
      <w:r>
        <w:rPr>
          <w:rFonts w:ascii="微软雅黑" w:hAnsi="微软雅黑" w:eastAsia="微软雅黑"/>
        </w:rPr>
        <w:t>：取值改为 合格 / 不合格 / 未知（筛选同步）。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：扩为 基因组 / 转录组 / 蛋白组 / 代谢组 四类字标。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样本详情顶部</w:t>
      </w:r>
      <w:r>
        <w:rPr>
          <w:rFonts w:ascii="微软雅黑" w:hAnsi="微软雅黑" w:eastAsia="微软雅黑"/>
        </w:rPr>
        <w:t>：保持 4 格，「分装 / 衍生」独立成格。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样本详情抽屉</w:t>
      </w:r>
      <w:r>
        <w:rPr>
          <w:rFonts w:ascii="微软雅黑" w:hAnsi="微软雅黑" w:eastAsia="微软雅黑"/>
        </w:rPr>
        <w:t>：顶部保留 4 格（样本ID〔脚注样本源ID〕/ 样本类型 / 衍生样本 / 关联组学）；样本信息精简为 4 组（去掉质控、知情同意；去掉临床分期 / 队列例号 / 原始登记ID；采集字段改为样本类型 / 初始容量 / 添加剂）；去掉「编辑信息」按钮与「样本资料」模块。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：「受试者」改为「样本源」，去掉队列例数；列名「样本源」→「样本类型」。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跨组学表</w:t>
      </w:r>
      <w:r>
        <w:rPr>
          <w:rFonts w:ascii="微软雅黑" w:hAnsi="微软雅黑" w:eastAsia="微软雅黑"/>
        </w:rPr>
        <w:t>：「产出文件 / 产出时间」改为「分析项目名称 / 创建时间」。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数据来源</w:t>
      </w:r>
      <w:r>
        <w:rPr>
          <w:rFonts w:ascii="微软雅黑" w:hAnsi="微软雅黑" w:eastAsia="微软雅黑"/>
        </w:rPr>
        <w:t>：枚举值「自创建」改为「手动登记」。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术语统一</w:t>
      </w:r>
      <w:r>
        <w:rPr>
          <w:rFonts w:ascii="微软雅黑" w:hAnsi="微软雅黑" w:eastAsia="微软雅黑"/>
        </w:rPr>
        <w:t>：「受试者 / 受试者编号」全站改为「样本源ID」；血缘谱系列名「样本源」改为「样本类型」。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：精简为 8 列（去掉疾病、分期、资料），「知情同意」取值改为 是 / 否 / 未知。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：新增「存放位置」「数据来源」字段（数据来源固定「自创建」）。</w:t>
      </w:r>
    </w:p>
    <w:p>
      <w:pPr>
        <w:pStyle w:val="ListBullet"/>
      </w:pPr>
      <w:r>
        <w:rPr>
          <w:rFonts w:ascii="微软雅黑" w:hAnsi="微软雅黑" w:eastAsia="微软雅黑"/>
        </w:rPr>
        <w:t>任务运行页：去掉「算力队列」与「系统检测到的问题」模块，移除队列位次 / 预计剩余耗时指标。</w:t>
      </w:r>
    </w:p>
    <w:p>
      <w:pPr>
        <w:pStyle w:val="ListBullet"/>
      </w:pPr>
      <w:r>
        <w:rPr>
          <w:rFonts w:ascii="微软雅黑" w:hAnsi="微软雅黑" w:eastAsia="微软雅黑"/>
        </w:rPr>
        <w:t>分析任务排队时只显示「排队中 · 请等待」，再点「开始执行」即开跑。</w:t>
      </w:r>
    </w:p>
    <w:p>
      <w:r>
        <w:rPr>
          <w:rFonts w:ascii="微软雅黑" w:hAnsi="微软雅黑" w:eastAsia="微软雅黑"/>
          <w:b/>
          <w:sz w:val="24"/>
        </w:rPr>
        <w:t>2026-10-26</w:t>
      </w:r>
    </w:p>
    <w:p>
      <w:pPr>
        <w:pStyle w:val="ListBullet"/>
      </w:pPr>
      <w:r>
        <w:rPr>
          <w:rFonts w:ascii="微软雅黑" w:hAnsi="微软雅黑" w:eastAsia="微软雅黑"/>
        </w:rPr>
        <w:t>新建项目 › 数据文件：去掉「测序类型」选项，勾选文件后可直接进入下一步。</w:t>
      </w:r>
    </w:p>
    <w:p>
      <w:pPr>
        <w:pStyle w:val="ListBullet"/>
      </w:pPr>
      <w:r>
        <w:rPr>
          <w:rFonts w:ascii="微软雅黑" w:hAnsi="微软雅黑" w:eastAsia="微软雅黑"/>
        </w:rPr>
        <w:t>项目列表：去掉「可见范围」列（9 → 8 列）、去掉项目名称旁「当前」标签；「流程」列更名「分析步骤」。</w:t>
      </w:r>
    </w:p>
    <w:p>
      <w:pPr>
        <w:pStyle w:val="ListBullet"/>
      </w:pPr>
      <w:r>
        <w:rPr>
          <w:rFonts w:ascii="微软雅黑" w:hAnsi="微软雅黑" w:eastAsia="微软雅黑"/>
        </w:rPr>
        <w:t>项目概况：去掉「项目类别」「物种」「可见范围」字段（键值 11 → 8 行）；「样本规模 / 样品规模」统一为「样本数量」；项目描述下方标签整行去掉。</w:t>
      </w:r>
    </w:p>
    <w:p>
      <w:pPr>
        <w:pStyle w:val="ListBullet"/>
      </w:pPr>
      <w:r>
        <w:rPr>
          <w:rFonts w:ascii="微软雅黑" w:hAnsi="微软雅黑" w:eastAsia="微软雅黑"/>
        </w:rPr>
        <w:t>原型说明：新增「PRD 最近更新」栏目，位于「原型概览」下方，按日期倒序记录。</w:t>
      </w:r>
    </w:p>
    <w:p>
      <w:r>
        <w:rPr>
          <w:rFonts w:ascii="微软雅黑" w:hAnsi="微软雅黑" w:eastAsia="微软雅黑"/>
          <w:b/>
          <w:sz w:val="24"/>
        </w:rPr>
        <w:t>2026-10-23</w:t>
      </w:r>
    </w:p>
    <w:p>
      <w:pPr>
        <w:pStyle w:val="ListBullet"/>
      </w:pPr>
      <w:r>
        <w:rPr>
          <w:rFonts w:ascii="微软雅黑" w:hAnsi="微软雅黑" w:eastAsia="微软雅黑"/>
        </w:rPr>
        <w:t>分析结果图表支持设置编辑（尺寸 / 背景 / 网格 / 线宽 / 图例 / 配色 / 主标题），每张图的数据表可下载。</w:t>
      </w:r>
    </w:p>
    <w:p>
      <w:pPr>
        <w:pStyle w:val="ListBullet"/>
      </w:pPr>
      <w:r>
        <w:rPr>
          <w:rFonts w:ascii="微软雅黑" w:hAnsi="微软雅黑" w:eastAsia="微软雅黑"/>
        </w:rPr>
        <w:t>原型说明版本号更新为 V2.0；重新生成同步原型的 PRD V2.0，并在原型说明弹窗提供「查看 / 下载 PRD 文档」。</w:t>
      </w:r>
    </w:p>
    <w:p>
      <w:pPr>
        <w:pStyle w:val="ListBullet"/>
      </w:pPr>
      <w:r>
        <w:rPr>
          <w:rFonts w:ascii="微软雅黑" w:hAnsi="微软雅黑" w:eastAsia="微软雅黑"/>
        </w:rPr>
        <w:t>文件管理：去掉 web / FTP 上传方式切换，统一拖拽 / 选择文件。</w:t>
      </w:r>
    </w:p>
    <w:p>
      <w:pPr>
        <w:pStyle w:val="ListBullet"/>
      </w:pPr>
      <w:r>
        <w:rPr>
          <w:rFonts w:ascii="微软雅黑" w:hAnsi="微软雅黑" w:eastAsia="微软雅黑"/>
        </w:rPr>
        <w:t>样本档案：去掉「性别 / 年龄」列，新增「数据来源」列（系统 / 自创建 / 示例）。</w:t>
      </w:r>
    </w:p>
    <w:p>
      <w:r>
        <w:rPr>
          <w:rFonts w:ascii="微软雅黑" w:hAnsi="微软雅黑" w:eastAsia="微软雅黑"/>
          <w:b/>
          <w:sz w:val="24"/>
        </w:rPr>
        <w:t>2026-09-30</w:t>
      </w:r>
    </w:p>
    <w:p>
      <w:pPr>
        <w:pStyle w:val="ListBullet"/>
      </w:pPr>
      <w:r>
        <w:rPr>
          <w:rFonts w:ascii="微软雅黑" w:hAnsi="微软雅黑" w:eastAsia="微软雅黑"/>
        </w:rPr>
        <w:t>PRD 初版（17 页 · 29 条标注对照）。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