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FFB703"/>
          <w:sz w:val="30"/>
        </w:rPr>
        <w:t>FERRETERÍA SALCEDO</w:t>
      </w:r>
    </w:p>
    <w:p>
      <w:pPr>
        <w:jc w:val="center"/>
      </w:pPr>
      <w:r>
        <w:rPr>
          <w:b/>
          <w:color w:val="1A1A2E"/>
          <w:sz w:val="60"/>
        </w:rPr>
        <w:t>MANUAL TÉCNICO</w:t>
      </w:r>
    </w:p>
    <w:p>
      <w:pPr>
        <w:jc w:val="center"/>
      </w:pPr>
      <w:r>
        <w:rPr>
          <w:color w:val="4B5563"/>
          <w:sz w:val="30"/>
        </w:rPr>
        <w:t>Arquitectura, instalación, seguridad y mantenimiento</w:t>
      </w:r>
    </w:p>
    <w:p/>
    <w:p>
      <w:pPr>
        <w:jc w:val="center"/>
      </w:pPr>
      <w:r>
        <w:rPr>
          <w:color w:val="6B7280"/>
          <w:sz w:val="18"/>
        </w:rPr>
        <w:t>Versión documentada: cliente + panel + API REST</w:t>
      </w:r>
    </w:p>
    <w:p>
      <w:pPr>
        <w:jc w:val="center"/>
      </w:pPr>
      <w:r>
        <w:rPr>
          <w:i/>
          <w:color w:val="1D4E79"/>
          <w:sz w:val="22"/>
        </w:rPr>
        <w:t>Guía visual de operación</w:t>
      </w:r>
    </w:p>
    <w:p>
      <w:r>
        <w:br w:type="page"/>
      </w:r>
    </w:p>
    <w:p>
      <w:pPr>
        <w:pStyle w:val="Title"/>
      </w:pPr>
      <w:r>
        <w:t>Visión técnica de la plataforma</w:t>
      </w:r>
    </w:p>
    <w:p>
      <w:r>
        <w:t>La solución separa las experiencias de cliente y administrador de la API REST. PostgreSQL almacena los datos mediante Prisma; Cloudinary gestiona imágenes y Nodemailer soporta el correo transaccional.</w:t>
      </w:r>
    </w:p>
    <w:p>
      <w:r>
        <w:drawing>
          <wp:inline xmlns:a="http://schemas.openxmlformats.org/drawingml/2006/main" xmlns:pic="http://schemas.openxmlformats.org/drawingml/2006/picture">
            <wp:extent cx="5989320" cy="3219260"/>
            <wp:docPr id="1" name="Picture 1" descr="Figura 1. Arquitectura lógica del sistem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siste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19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Figura 1. Arquitectura lógica del sistema.</w:t>
      </w:r>
    </w:p>
    <w:p>
      <w:pPr>
        <w:pStyle w:val="Heading1"/>
      </w:pPr>
      <w:r>
        <w:t>1. Componentes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50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F4D78"/>
              </w:rPr>
              <w:t>Módulo</w:t>
            </w:r>
          </w:p>
        </w:tc>
        <w:tc>
          <w:tcPr>
            <w:tcW w:type="dxa" w:w="40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F4D78"/>
              </w:rPr>
              <w:t>Responsabilidad</w:t>
            </w:r>
          </w:p>
        </w:tc>
        <w:tc>
          <w:tcPr>
            <w:tcW w:type="dxa" w:w="380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F4D78"/>
              </w:rPr>
              <w:t>Tecnologías</w:t>
            </w:r>
          </w:p>
        </w:tc>
      </w:tr>
      <w:tr>
        <w:tc>
          <w:tcPr>
            <w:tcW w:type="dxa" w:w="15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client</w:t>
            </w:r>
          </w:p>
        </w:tc>
        <w:tc>
          <w:tcPr>
            <w:tcW w:type="dxa" w:w="40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Catálogo, carrito, checkout, cuenta y pedidos.</w:t>
            </w:r>
          </w:p>
        </w:tc>
        <w:tc>
          <w:tcPr>
            <w:tcW w:type="dxa" w:w="3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React, Vite, Router, Axios</w:t>
            </w:r>
          </w:p>
        </w:tc>
      </w:tr>
      <w:tr>
        <w:tc>
          <w:tcPr>
            <w:tcW w:type="dxa" w:w="15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admin</w:t>
            </w:r>
          </w:p>
        </w:tc>
        <w:tc>
          <w:tcPr>
            <w:tcW w:type="dxa" w:w="40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Operación de pedidos, pagos, productos y clientes.</w:t>
            </w:r>
          </w:p>
        </w:tc>
        <w:tc>
          <w:tcPr>
            <w:tcW w:type="dxa" w:w="3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React, Vite, Router, Axios</w:t>
            </w:r>
          </w:p>
        </w:tc>
      </w:tr>
      <w:tr>
        <w:tc>
          <w:tcPr>
            <w:tcW w:type="dxa" w:w="15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server</w:t>
            </w:r>
          </w:p>
        </w:tc>
        <w:tc>
          <w:tcPr>
            <w:tcW w:type="dxa" w:w="40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API, reglas de negocio, autenticación e integraciones.</w:t>
            </w:r>
          </w:p>
        </w:tc>
        <w:tc>
          <w:tcPr>
            <w:tcW w:type="dxa" w:w="3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Node.js, Express, JWT, Prisma</w:t>
            </w:r>
          </w:p>
        </w:tc>
      </w:tr>
      <w:tr>
        <w:tc>
          <w:tcPr>
            <w:tcW w:type="dxa" w:w="15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PostgreSQL</w:t>
            </w:r>
          </w:p>
        </w:tc>
        <w:tc>
          <w:tcPr>
            <w:tcW w:type="dxa" w:w="40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Persistencia relacional de operación comercial.</w:t>
            </w:r>
          </w:p>
        </w:tc>
        <w:tc>
          <w:tcPr>
            <w:tcW w:type="dxa" w:w="3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PostgreSQL</w:t>
            </w:r>
          </w:p>
        </w:tc>
      </w:tr>
      <w:tr>
        <w:tc>
          <w:tcPr>
            <w:tcW w:type="dxa" w:w="15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Cloudinary</w:t>
            </w:r>
          </w:p>
        </w:tc>
        <w:tc>
          <w:tcPr>
            <w:tcW w:type="dxa" w:w="40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Imágenes de productos y comprobantes.</w:t>
            </w:r>
          </w:p>
        </w:tc>
        <w:tc>
          <w:tcPr>
            <w:tcW w:type="dxa" w:w="3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Cloudinary, Multer</w:t>
            </w:r>
          </w:p>
        </w:tc>
      </w:tr>
    </w:tbl>
    <w:p/>
    <w:p>
      <w:pPr>
        <w:pStyle w:val="Heading1"/>
      </w:pPr>
      <w:r>
        <w:t>2. Datos y ciclo de pedido</w:t>
      </w:r>
    </w:p>
    <w:p>
      <w:r>
        <w:t>Las entidades centrales son Usuario, Categoria, Producto, Direccion, Pedido, DetallePedido y Pago. Usuario se relaciona con pedidos y direcciones; cada pedido registra sus detalles y puede tener un pago único.</w:t>
      </w:r>
    </w:p>
    <w:p>
      <w:r>
        <w:drawing>
          <wp:inline xmlns:a="http://schemas.openxmlformats.org/drawingml/2006/main" xmlns:pic="http://schemas.openxmlformats.org/drawingml/2006/picture">
            <wp:extent cx="5989320" cy="2433161"/>
            <wp:docPr id="2" name="Picture 2" descr="Figura 2. Flujo de datos operativo asociado a un pedi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lo_pedi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33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7"/>
        </w:rPr>
        <w:t>Figura 2. Flujo de datos operativo asociado a un pedido.</w:t>
      </w:r>
    </w:p>
    <w:p>
      <w:pPr>
        <w:pStyle w:val="Heading1"/>
      </w:pPr>
      <w:r>
        <w:t>3. API, autenticación y control de acceso</w:t>
      </w:r>
    </w:p>
    <w:p>
      <w:r>
        <w:t>Las rutas están agrupadas bajo /api: auth, productos, categorías, pedidos, pagos y admin. JWT protege las operaciones de usuario; las rutas /api/admin exigen token válido y rol ADMIN. CORS permite únicamente los orígenes configurados para cliente, administrador y desarrollo local.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10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F4D78"/>
              </w:rPr>
              <w:t>Ruta</w:t>
            </w:r>
          </w:p>
        </w:tc>
        <w:tc>
          <w:tcPr>
            <w:tcW w:type="dxa" w:w="62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F4D78"/>
              </w:rPr>
              <w:t>Operaciones principales</w:t>
            </w:r>
          </w:p>
        </w:tc>
      </w:tr>
      <w:tr>
        <w:tc>
          <w:tcPr>
            <w:tcW w:type="dxa" w:w="31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POST /api/auth</w:t>
            </w:r>
          </w:p>
        </w:tc>
        <w:tc>
          <w:tcPr>
            <w:tcW w:type="dxa" w:w="6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Registro, verificación, login, perfil y recuperación de contraseña.</w:t>
            </w:r>
          </w:p>
        </w:tc>
      </w:tr>
      <w:tr>
        <w:tc>
          <w:tcPr>
            <w:tcW w:type="dxa" w:w="31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GET /api/productos</w:t>
            </w:r>
          </w:p>
        </w:tc>
        <w:tc>
          <w:tcPr>
            <w:tcW w:type="dxa" w:w="6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Catálogo, destacados, categorías y detalle.</w:t>
            </w:r>
          </w:p>
        </w:tc>
      </w:tr>
      <w:tr>
        <w:tc>
          <w:tcPr>
            <w:tcW w:type="dxa" w:w="31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/api/pedidos</w:t>
            </w:r>
          </w:p>
        </w:tc>
        <w:tc>
          <w:tcPr>
            <w:tcW w:type="dxa" w:w="6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Crear pedido y consultar los pedidos del cliente autenticado.</w:t>
            </w:r>
          </w:p>
        </w:tc>
      </w:tr>
      <w:tr>
        <w:tc>
          <w:tcPr>
            <w:tcW w:type="dxa" w:w="31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POST /api/pagos/comprobante/:pedidoId</w:t>
            </w:r>
          </w:p>
        </w:tc>
        <w:tc>
          <w:tcPr>
            <w:tcW w:type="dxa" w:w="6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Enviar evidencia de pago.</w:t>
            </w:r>
          </w:p>
        </w:tc>
      </w:tr>
      <w:tr>
        <w:tc>
          <w:tcPr>
            <w:tcW w:type="dxa" w:w="31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/api/admin</w:t>
            </w:r>
          </w:p>
        </w:tc>
        <w:tc>
          <w:tcPr>
            <w:tcW w:type="dxa" w:w="6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Dashboard, pedidos, pagos, productos, clientes e imágenes.</w:t>
            </w:r>
          </w:p>
        </w:tc>
      </w:tr>
    </w:tbl>
    <w:p/>
    <w:p>
      <w:pPr>
        <w:pStyle w:val="Heading1"/>
      </w:pPr>
      <w:r>
        <w:t>4. Instalación local</w:t>
      </w:r>
    </w:p>
    <w:p>
      <w:pPr>
        <w:pStyle w:val="ListNumber"/>
      </w:pPr>
      <w:r>
        <w:t>Ejecute npm install en client, admin y server.</w:t>
      </w:r>
    </w:p>
    <w:p>
      <w:pPr>
        <w:pStyle w:val="ListNumber"/>
      </w:pPr>
      <w:r>
        <w:t>Defina variables de entorno: DATABASE_URL, CLIENT_URL, ADMIN_URL, secreto JWT, Cloudinary y correo.</w:t>
      </w:r>
    </w:p>
    <w:p>
      <w:pPr>
        <w:pStyle w:val="ListNumber"/>
      </w:pPr>
      <w:r>
        <w:t>Aplique las migraciones de Prisma y use npm run seed si necesita datos iniciales.</w:t>
      </w:r>
    </w:p>
    <w:p>
      <w:pPr>
        <w:pStyle w:val="ListNumber"/>
      </w:pPr>
      <w:r>
        <w:t>Ejecute npm run dev en server, client y admin.</w:t>
      </w:r>
    </w:p>
    <w:p>
      <w:pPr>
        <w:pStyle w:val="ListNumber"/>
      </w:pPr>
      <w:r>
        <w:t>Pruebe login, carrito, checkout, comprobante y acciones ADMIN antes de desplegar.</w:t>
      </w:r>
    </w:p>
    <w:p>
      <w:pPr>
        <w:pStyle w:val="Heading1"/>
      </w:pPr>
      <w:r>
        <w:t>5. Despliegue y mantenimiento</w:t>
      </w:r>
    </w:p>
    <w:p>
      <w:pPr>
        <w:pStyle w:val="ListBullet"/>
      </w:pPr>
      <w:r>
        <w:t>Los frontends incluyen vercel.json. Configure las variables de producción en el proveedor de despliegue.</w:t>
      </w:r>
    </w:p>
    <w:p>
      <w:pPr>
        <w:pStyle w:val="ListBullet"/>
      </w:pPr>
      <w:r>
        <w:t>Actualice CLIENT_URL y ADMIN_URL de la API para que CORS acepte solo dominios autorizados.</w:t>
      </w:r>
    </w:p>
    <w:p>
      <w:pPr>
        <w:pStyle w:val="ListBullet"/>
      </w:pPr>
      <w:r>
        <w:t>Use migraciones Prisma para cambios de esquema y respalde PostgreSQL de forma periódica.</w:t>
      </w:r>
    </w:p>
    <w:p>
      <w:pPr>
        <w:pStyle w:val="ListBullet"/>
      </w:pPr>
      <w:r>
        <w:t>Mantenga .env fuera de Git y rote secretos si se detecta una exposición.</w:t>
      </w:r>
    </w:p>
    <w:p>
      <w:pPr>
        <w:pStyle w:val="ListBullet"/>
      </w:pPr>
      <w:r>
        <w:t>Tras actualizar dependencias, ejecute pruebas de rutas, pagos, carga de imágenes y permisos ADMIN.</w:t>
      </w:r>
    </w:p>
    <w:p>
      <w:pPr>
        <w:pStyle w:val="Heading1"/>
      </w:pPr>
      <w:r>
        <w:t>6. Diagnóstico rápido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10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F4D78"/>
              </w:rPr>
              <w:t>Síntoma</w:t>
            </w:r>
          </w:p>
        </w:tc>
        <w:tc>
          <w:tcPr>
            <w:tcW w:type="dxa" w:w="6260"/>
            <w:shd w:fill="E8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1F4D78"/>
              </w:rPr>
              <w:t>Primera comprobación</w:t>
            </w:r>
          </w:p>
        </w:tc>
      </w:tr>
      <w:tr>
        <w:tc>
          <w:tcPr>
            <w:tcW w:type="dxa" w:w="31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No cargan datos</w:t>
            </w:r>
          </w:p>
        </w:tc>
        <w:tc>
          <w:tcPr>
            <w:tcW w:type="dxa" w:w="6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API activa, URL de Axios y política CORS.</w:t>
            </w:r>
          </w:p>
        </w:tc>
      </w:tr>
      <w:tr>
        <w:tc>
          <w:tcPr>
            <w:tcW w:type="dxa" w:w="31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Falla login</w:t>
            </w:r>
          </w:p>
        </w:tc>
        <w:tc>
          <w:tcPr>
            <w:tcW w:type="dxa" w:w="6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JWT, usuario activo, rol y verificación.</w:t>
            </w:r>
          </w:p>
        </w:tc>
      </w:tr>
      <w:tr>
        <w:tc>
          <w:tcPr>
            <w:tcW w:type="dxa" w:w="31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No suben imágenes</w:t>
            </w:r>
          </w:p>
        </w:tc>
        <w:tc>
          <w:tcPr>
            <w:tcW w:type="dxa" w:w="6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Credenciales Cloudinary y tipo/tamaño de archivo.</w:t>
            </w:r>
          </w:p>
        </w:tc>
      </w:tr>
      <w:tr>
        <w:tc>
          <w:tcPr>
            <w:tcW w:type="dxa" w:w="31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Error de BD</w:t>
            </w:r>
          </w:p>
        </w:tc>
        <w:tc>
          <w:tcPr>
            <w:tcW w:type="dxa" w:w="6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DATABASE_URL, PostgreSQL y migraciones.</w:t>
            </w:r>
          </w:p>
        </w:tc>
      </w:tr>
      <w:tr>
        <w:tc>
          <w:tcPr>
            <w:tcW w:type="dxa" w:w="31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No entra al panel</w:t>
            </w:r>
          </w:p>
        </w:tc>
        <w:tc>
          <w:tcPr>
            <w:tcW w:type="dxa" w:w="62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Token válido y rol ADMIN.</w:t>
            </w:r>
          </w:p>
        </w:tc>
      </w:tr>
    </w:tbl>
    <w:p/>
    <w:p>
      <w:r>
        <w:br w:type="page"/>
      </w:r>
    </w:p>
    <w:p>
      <w:pPr>
        <w:spacing w:after="240"/>
        <w:jc w:val="center"/>
      </w:pPr>
      <w:r>
        <w:rPr>
          <w:b/>
          <w:color w:val="1D4E79"/>
          <w:sz w:val="44"/>
        </w:rPr>
        <w:t>ANEXO TÉCNICO Y OPERACIONAL</w:t>
      </w:r>
    </w:p>
    <w:p>
      <w:pPr>
        <w:spacing w:after="200"/>
      </w:pPr>
      <w:r>
        <w:rPr>
          <w:i/>
          <w:color w:val="6B7280"/>
        </w:rPr>
        <w:t>Esta ampliación documenta convenciones de mantenimiento, despliegue y diagnóstico para preservar la integridad de la plataforma en el tiempo.</w:t>
      </w:r>
    </w:p>
    <w:p>
      <w:pPr>
        <w:pStyle w:val="Heading1"/>
      </w:pPr>
      <w:r>
        <w:t>7. Mapa de rutas de la API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E8EEF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D4E79"/>
              </w:rPr>
              <w:t>Grupo</w:t>
            </w:r>
          </w:p>
        </w:tc>
        <w:tc>
          <w:tcPr>
            <w:tcW w:type="dxa" w:w="3264"/>
            <w:shd w:fill="E8EEF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D4E79"/>
              </w:rPr>
              <w:t>Rutas representativas</w:t>
            </w:r>
          </w:p>
        </w:tc>
        <w:tc>
          <w:tcPr>
            <w:tcW w:type="dxa" w:w="3264"/>
            <w:shd w:fill="E8EEF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D4E79"/>
              </w:rPr>
              <w:t>Protección</w:t>
            </w:r>
          </w:p>
        </w:tc>
      </w:tr>
      <w:tr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Autenticación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/api/auth/register, /login, /verificar, /perfil, /cambiar-password.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Públicas salvo perfil, actualización y cuenta.</w:t>
            </w:r>
          </w:p>
        </w:tc>
      </w:tr>
      <w:tr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Catálogo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/api/productos, /destacados, /categoria/:categoriaId, /:id.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Públicas.</w:t>
            </w:r>
          </w:p>
        </w:tc>
      </w:tr>
      <w:tr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Pedidos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POST /api/pedidos, GET /mios, GET /:id.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JWT de cliente.</w:t>
            </w:r>
          </w:p>
        </w:tc>
      </w:tr>
      <w:tr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Pagos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POST /api/pagos/comprobante/:pedidoId.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JWT de cliente.</w:t>
            </w:r>
          </w:p>
        </w:tc>
      </w:tr>
      <w:tr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Administración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/api/admin/dashboard, pedidos, pagos, productos, clientes y carga de imágenes.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JWT + rol ADMIN.</w:t>
            </w:r>
          </w:p>
        </w:tc>
      </w:tr>
    </w:tbl>
    <w:p/>
    <w:p>
      <w:pPr>
        <w:pStyle w:val="Heading1"/>
      </w:pPr>
      <w:r>
        <w:t>8. Variables de entorno y secretos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E8EEF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D4E79"/>
              </w:rPr>
              <w:t>Variable o secreto</w:t>
            </w:r>
          </w:p>
        </w:tc>
        <w:tc>
          <w:tcPr>
            <w:tcW w:type="dxa" w:w="3264"/>
            <w:shd w:fill="E8EEF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D4E79"/>
              </w:rPr>
              <w:t>Uso</w:t>
            </w:r>
          </w:p>
        </w:tc>
        <w:tc>
          <w:tcPr>
            <w:tcW w:type="dxa" w:w="3264"/>
            <w:shd w:fill="E8EEF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D4E79"/>
              </w:rPr>
              <w:t>Regla de seguridad</w:t>
            </w:r>
          </w:p>
        </w:tc>
      </w:tr>
      <w:tr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DATABASE_URL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Conexión de Prisma a PostgreSQL.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Nunca exponer en frontend ni repositorio.</w:t>
            </w:r>
          </w:p>
        </w:tc>
      </w:tr>
      <w:tr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CLIENT_URL / ADMIN_URL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Orígenes permitidos por CORS.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Usar dominios exactos de cada entorno.</w:t>
            </w:r>
          </w:p>
        </w:tc>
      </w:tr>
      <w:tr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JWT secret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Firma y validación de sesiones.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Valor largo, único y rotado ante exposición.</w:t>
            </w:r>
          </w:p>
        </w:tc>
      </w:tr>
      <w:tr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Cloudinary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Carga y eliminación de imágenes.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Mantener solo en servidor.</w:t>
            </w:r>
          </w:p>
        </w:tc>
      </w:tr>
      <w:tr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Correo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Envío de verificación o recuperación.</w:t>
            </w:r>
          </w:p>
        </w:tc>
        <w:tc>
          <w:tcPr>
            <w:tcW w:type="dxa" w:w="326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Usar credenciales dedicadas y protegidas.</w:t>
            </w:r>
          </w:p>
        </w:tc>
      </w:tr>
    </w:tbl>
    <w:p/>
    <w:p>
      <w:pPr>
        <w:pStyle w:val="Heading1"/>
      </w:pPr>
      <w:r>
        <w:t>9. Procedimiento seguro de cambio</w:t>
      </w:r>
    </w:p>
    <w:p>
      <w:pPr>
        <w:pStyle w:val="ListNumber"/>
      </w:pPr>
      <w:r>
        <w:t>Crear una rama de trabajo y describir el cambio.</w:t>
      </w:r>
    </w:p>
    <w:p>
      <w:pPr>
        <w:pStyle w:val="ListNumber"/>
      </w:pPr>
      <w:r>
        <w:t>Actualizar código y, si aplica, añadir una migración Prisma.</w:t>
      </w:r>
    </w:p>
    <w:p>
      <w:pPr>
        <w:pStyle w:val="ListNumber"/>
      </w:pPr>
      <w:r>
        <w:t>Probar localmente los flujos afectados.</w:t>
      </w:r>
    </w:p>
    <w:p>
      <w:pPr>
        <w:pStyle w:val="ListNumber"/>
      </w:pPr>
      <w:r>
        <w:t>Ejecutar build de cliente y administrador.</w:t>
      </w:r>
    </w:p>
    <w:p>
      <w:pPr>
        <w:pStyle w:val="ListNumber"/>
      </w:pPr>
      <w:r>
        <w:t>Desplegar primero en un entorno de prueba cuando sea posible.</w:t>
      </w:r>
    </w:p>
    <w:p>
      <w:pPr>
        <w:pStyle w:val="ListNumber"/>
      </w:pPr>
      <w:r>
        <w:t>Validar autenticación, catálogo, checkout, carga de comprobante y operaciones ADMIN.</w:t>
      </w:r>
    </w:p>
    <w:p>
      <w:pPr>
        <w:pStyle w:val="ListNumber"/>
      </w:pPr>
      <w:r>
        <w:t>Monitorear errores y conservar un plan de reversión.</w:t>
      </w:r>
    </w:p>
    <w:p>
      <w:pPr>
        <w:pStyle w:val="Heading1"/>
      </w:pPr>
      <w:r>
        <w:t>10. Base de datos y migraciones</w:t>
      </w:r>
    </w:p>
    <w:p>
      <w:r>
        <w:t>El esquema Prisma modela usuarios, categorías, productos, direcciones, pedidos, detalle de pedidos, pagos, reseñas y banners. Los cambios estructurales deben quedar versionados en server/prisma/migrations. Evite modificar tablas productivas a mano salvo una operación de emergencia aprobada y respaldada.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E8EEF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D4E79"/>
              </w:rPr>
              <w:t>Necesidad</w:t>
            </w:r>
          </w:p>
        </w:tc>
        <w:tc>
          <w:tcPr>
            <w:tcW w:type="dxa" w:w="4896"/>
            <w:shd w:fill="E8EEF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D4E79"/>
              </w:rPr>
              <w:t>Práctica recomendada</w:t>
            </w:r>
          </w:p>
        </w:tc>
      </w:tr>
      <w:tr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Nuevo campo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Editar schema.prisma, crear migración, revisar impacto y desplegar.</w:t>
            </w:r>
          </w:p>
        </w:tc>
      </w:tr>
      <w:tr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Dato inicial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Usar seed.js para información repetible de desarrollo.</w:t>
            </w:r>
          </w:p>
        </w:tc>
      </w:tr>
      <w:tr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Corrección de datos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Generar respaldo, ejecutar acción controlada y dejar evidencia.</w:t>
            </w:r>
          </w:p>
        </w:tc>
      </w:tr>
      <w:tr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Restauración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Validar primero en entorno aislado antes de restaurar producción.</w:t>
            </w:r>
          </w:p>
        </w:tc>
      </w:tr>
    </w:tbl>
    <w:p/>
    <w:p>
      <w:pPr>
        <w:pStyle w:val="Heading1"/>
      </w:pPr>
      <w:r>
        <w:t>11. Seguridad, observabilidad y respaldo</w:t>
      </w:r>
    </w:p>
    <w:p>
      <w:pPr>
        <w:pStyle w:val="ListBullet"/>
      </w:pPr>
      <w:r>
        <w:t>Revisar periódicamente dependencias y vulnerabilidades.</w:t>
      </w:r>
    </w:p>
    <w:p>
      <w:pPr>
        <w:pStyle w:val="ListBullet"/>
      </w:pPr>
      <w:r>
        <w:t>Mantener CORS con lista explícita de orígenes; no usar comodines en producción.</w:t>
      </w:r>
    </w:p>
    <w:p>
      <w:pPr>
        <w:pStyle w:val="ListBullet"/>
      </w:pPr>
      <w:r>
        <w:t>No registrar tokens, contraseñas, comprobantes ni datos sensibles en logs.</w:t>
      </w:r>
    </w:p>
    <w:p>
      <w:pPr>
        <w:pStyle w:val="ListBullet"/>
      </w:pPr>
      <w:r>
        <w:t>Respaldar PostgreSQL con frecuencia definida y probar restauraciones.</w:t>
      </w:r>
    </w:p>
    <w:p>
      <w:pPr>
        <w:pStyle w:val="ListBullet"/>
      </w:pPr>
      <w:r>
        <w:t>Monitorear disponibilidad de API, base de datos, Cloudinary y envío de correo.</w:t>
      </w:r>
    </w:p>
    <w:p>
      <w:pPr>
        <w:pStyle w:val="Heading1"/>
      </w:pPr>
      <w:r>
        <w:t>12. Matriz de pruebas de regresión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E8EEF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D4E79"/>
              </w:rPr>
              <w:t>Módulo</w:t>
            </w:r>
          </w:p>
        </w:tc>
        <w:tc>
          <w:tcPr>
            <w:tcW w:type="dxa" w:w="4896"/>
            <w:shd w:fill="E8EEF5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b/>
                <w:color w:val="1D4E79"/>
              </w:rPr>
              <w:t>Pruebas mínimas</w:t>
            </w:r>
          </w:p>
        </w:tc>
      </w:tr>
      <w:tr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Cuenta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Registro, verificación, login, perfil y recuperación de contraseña.</w:t>
            </w:r>
          </w:p>
        </w:tc>
      </w:tr>
      <w:tr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Tienda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Búsqueda, categoría, detalle, carrito y cantidades.</w:t>
            </w:r>
          </w:p>
        </w:tc>
      </w:tr>
      <w:tr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Checkout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Delivery, recojo, Yape, transferencia, efectivo y términos.</w:t>
            </w:r>
          </w:p>
        </w:tc>
      </w:tr>
      <w:tr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Pagos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Carga de comprobante, validación y rechazo con nota.</w:t>
            </w:r>
          </w:p>
        </w:tc>
      </w:tr>
      <w:tr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Admin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Login ADMIN, dashboard, estados, producto, imágenes y clientes.</w:t>
            </w:r>
          </w:p>
        </w:tc>
      </w:tr>
      <w:tr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Responsive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t>Navegación, formularios, modal y tablas en móvil, tablet y escritorio.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Ferretería Salcedo  ·  Manual v1.1  ·  Agosto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FERRETERÍA SALCEDO  |  MANUAL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1D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D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