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bidi/>
      </w:pPr>
      <w:r>
        <w:rPr>
          <w:rtl/>
          <w:lang w:bidi="ar-SA"/>
        </w:rPr>
        <w:t xml:space="preserve">سياسة المشتريات</w:t>
      </w:r>
    </w:p>
    <w:p>
      <w:pPr>
        <w:bidi/>
      </w:pPr>
      <w:r>
        <w:rPr>
          <w:b/>
          <w:bCs/>
          <w:rtl/>
          <w:lang w:bidi="ar-SA"/>
        </w:rPr>
        <w:t xml:space="preserve">شركة أكمي مينا للتكنولوجيا — العمليات</w:t>
      </w:r>
    </w:p>
    <w:p>
      <w:pPr>
        <w:bidi/>
      </w:pPr>
      <w:r>
        <w:rPr>
          <w:rtl/>
          <w:lang w:bidi="ar-SA"/>
        </w:rPr>
        <w:t xml:space="preserve">مالك السياسة: مدير المشتريات · تاريخ السريان: ١ يناير ٢٠٢٦ · الإصدار ٢٫٥</w:t>
      </w:r>
    </w:p>
    <w:p>
      <w:pPr>
        <w:pStyle w:val="Heading2"/>
        <w:bidi/>
      </w:pPr>
      <w:r>
        <w:rPr>
          <w:rtl/>
          <w:lang w:bidi="ar-SA"/>
        </w:rPr>
        <w:t xml:space="preserve">١. اعتماد المشتريات</w:t>
      </w:r>
    </w:p>
    <w:tbl>
      <w:tblPr>
        <w:bidiVisual/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7E6E6"/>
          </w:tcPr>
          <w:p>
            <w:pPr>
              <w:bidi/>
            </w:pPr>
            <w:r>
              <w:rPr>
                <w:b/>
                <w:bCs/>
                <w:rtl/>
                <w:lang w:bidi="ar-SA"/>
              </w:rPr>
              <w:t xml:space="preserve">قيمة الشراء</w:t>
            </w:r>
          </w:p>
        </w:tc>
        <w:tc>
          <w:tcPr>
            <w:tcW w:w="4500" w:type="dxa"/>
            <w:shd w:val="clear" w:color="auto" w:fill="E7E6E6"/>
          </w:tcPr>
          <w:p>
            <w:pPr>
              <w:bidi/>
            </w:pPr>
            <w:r>
              <w:rPr>
                <w:b/>
                <w:bCs/>
                <w:rtl/>
                <w:lang w:bidi="ar-SA"/>
              </w:rPr>
              <w:t xml:space="preserve">جهة الاعتماد</w:t>
            </w:r>
          </w:p>
        </w:tc>
      </w:tr>
      <w:tr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أقل من ١,٠٠٠ دولار أمريكي</w:t>
            </w:r>
          </w:p>
        </w:tc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المدير المباشر</w:t>
            </w:r>
          </w:p>
        </w:tc>
      </w:tr>
      <w:tr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من ١,٠٠٠ إلى ١٠,٠٠٠ دولار أمريكي</w:t>
            </w:r>
          </w:p>
        </w:tc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رئيس القسم</w:t>
            </w:r>
          </w:p>
        </w:tc>
      </w:tr>
      <w:tr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أكثر من ١٠,٠٠٠ دولار أمريكي</w:t>
            </w:r>
          </w:p>
        </w:tc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المدير المالي</w:t>
            </w:r>
          </w:p>
        </w:tc>
      </w:tr>
    </w:tbl>
    <w:p/>
    <w:p>
      <w:pPr>
        <w:pStyle w:val="Heading2"/>
        <w:bidi/>
      </w:pPr>
      <w:r>
        <w:rPr>
          <w:rtl/>
          <w:lang w:bidi="ar-SA"/>
        </w:rPr>
        <w:t xml:space="preserve">٢. أوامر الشراء</w:t>
      </w:r>
    </w:p>
    <w:p>
      <w:pPr>
        <w:bidi/>
      </w:pPr>
      <w:r>
        <w:rPr>
          <w:rtl/>
          <w:lang w:bidi="ar-SA"/>
        </w:rPr>
        <w:t xml:space="preserve">يلزم أمر شراء لكل عملية شراء تزيد على ٥٠٠ دولار أمريكي. ولا يجوز طلب السلع أو الخدمات قبل إصدار أمر الشراء.</w:t>
      </w:r>
    </w:p>
    <w:p>
      <w:pPr>
        <w:pStyle w:val="Heading2"/>
        <w:bidi/>
      </w:pPr>
      <w:r>
        <w:rPr>
          <w:rtl/>
          <w:lang w:bidi="ar-SA"/>
        </w:rPr>
        <w:t xml:space="preserve">٣. عروض الأسعار التنافسية</w:t>
      </w:r>
    </w:p>
    <w:p>
      <w:pPr>
        <w:bidi/>
      </w:pPr>
      <w:r>
        <w:rPr>
          <w:rtl/>
          <w:lang w:bidi="ar-SA"/>
        </w:rPr>
        <w:t xml:space="preserve">تتطلب المشتريات التي تزيد على ٥٠,٠٠٠ دولار أمريكي ٣ عروض أسعار مكتوبة على الأقل من موردين مختلفين.</w:t>
      </w:r>
    </w:p>
    <w:p>
      <w:r>
        <w:br w:type="page"/>
      </w:r>
    </w:p>
    <w:p>
      <w:pPr>
        <w:pStyle w:val="Heading2"/>
        <w:bidi/>
      </w:pPr>
      <w:r>
        <w:rPr>
          <w:rtl/>
          <w:lang w:bidi="ar-SA"/>
        </w:rPr>
        <w:t xml:space="preserve">٤. الموردون الجدد</w:t>
      </w:r>
    </w:p>
    <w:p>
      <w:pPr>
        <w:bidi/>
      </w:pPr>
      <w:r>
        <w:rPr>
          <w:rtl/>
          <w:lang w:bidi="ar-SA"/>
        </w:rPr>
        <w:t xml:space="preserve">يُجري فريق المشتريات فحص العناية الواجبة لكل مورد جديد قبل أول طلب.</w:t>
      </w:r>
    </w:p>
    <w:p>
      <w:pPr>
        <w:pStyle w:val="Heading2"/>
        <w:bidi/>
      </w:pPr>
      <w:r>
        <w:rPr>
          <w:rtl/>
          <w:lang w:bidi="ar-SA"/>
        </w:rPr>
        <w:t xml:space="preserve">٥. شروط الدفع</w:t>
      </w:r>
    </w:p>
    <w:p>
      <w:pPr>
        <w:bidi/>
      </w:pPr>
      <w:r>
        <w:rPr>
          <w:rtl/>
          <w:lang w:bidi="ar-SA"/>
        </w:rPr>
        <w:t xml:space="preserve">شروط الدفع القياسية ٣٠ يومًا من تاريخ الفاتورة.</w:t>
      </w:r>
    </w:p>
    <w:p>
      <w:pPr>
        <w:pStyle w:val="Heading2"/>
        <w:bidi/>
      </w:pPr>
      <w:r>
        <w:rPr>
          <w:rtl/>
          <w:lang w:bidi="ar-SA"/>
        </w:rPr>
        <w:t xml:space="preserve">٦. المشتريات الطارئة</w:t>
      </w:r>
    </w:p>
    <w:p>
      <w:pPr>
        <w:bidi/>
      </w:pPr>
      <w:r>
        <w:rPr>
          <w:rtl/>
          <w:lang w:bidi="ar-SA"/>
        </w:rPr>
        <w:t xml:space="preserve">في الحالات الطارئة يجوز الشراء بموافقة شفهية من جهة الاعتماد، ويجب تسوية أمر الشراء خلال يومي عمل.</w:t>
      </w:r>
    </w:p>
    <w:p>
      <w:pPr>
        <w:pStyle w:val="Heading2"/>
        <w:bidi/>
      </w:pPr>
      <w:r>
        <w:rPr>
          <w:rtl/>
          <w:lang w:bidi="ar-SA"/>
        </w:rPr>
        <w:t xml:space="preserve">٧. تعارض المصالح</w:t>
      </w:r>
    </w:p>
    <w:p>
      <w:pPr>
        <w:bidi/>
      </w:pPr>
      <w:r>
        <w:rPr>
          <w:rtl/>
          <w:lang w:bidi="ar-SA"/>
        </w:rPr>
        <w:t xml:space="preserve">لا يجوز للموظف اختيار مورد يملكه أحد أقاربه أو يملكه هو دون الإفصاح عن المصلحة لمسؤول الامتثال.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szCs w:val="22"/>
        <w:lang w:val="en-US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bCs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سياسة المشتريات</dc:title>
  <dc:creator>Acme MENA Technology (synthetic demo data)</dc:creator>
  <dcterms:created xsi:type="dcterms:W3CDTF">2026-01-01T00:00:00Z</dcterms:created>
</cp:coreProperties>
</file>