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3F6C" w14:textId="114C47AA" w:rsidR="00E11ED2" w:rsidRDefault="00E11ED2" w:rsidP="00E11ED2">
      <w:pPr>
        <w:jc w:val="center"/>
        <w:rPr>
          <w:rFonts w:asciiTheme="majorBidi" w:hAnsiTheme="majorBidi" w:cstheme="majorBidi"/>
          <w:sz w:val="28"/>
          <w:szCs w:val="28"/>
        </w:rPr>
      </w:pPr>
      <w:r w:rsidRPr="00D514F6">
        <w:rPr>
          <w:rFonts w:asciiTheme="majorBidi" w:hAnsiTheme="majorBidi" w:cstheme="majorBidi"/>
          <w:sz w:val="28"/>
          <w:szCs w:val="28"/>
        </w:rPr>
        <w:t xml:space="preserve">Année </w:t>
      </w:r>
      <w:r>
        <w:rPr>
          <w:rFonts w:asciiTheme="majorBidi" w:hAnsiTheme="majorBidi" w:cstheme="majorBidi"/>
          <w:sz w:val="28"/>
          <w:szCs w:val="28"/>
        </w:rPr>
        <w:t>universitaire :</w:t>
      </w:r>
      <w:r w:rsidRPr="00D514F6">
        <w:rPr>
          <w:rFonts w:asciiTheme="majorBidi" w:hAnsiTheme="majorBidi" w:cstheme="majorBidi"/>
          <w:sz w:val="28"/>
          <w:szCs w:val="28"/>
        </w:rPr>
        <w:t>202</w:t>
      </w:r>
      <w:r>
        <w:rPr>
          <w:rFonts w:asciiTheme="majorBidi" w:hAnsiTheme="majorBidi" w:cstheme="majorBidi"/>
          <w:sz w:val="28"/>
          <w:szCs w:val="28"/>
        </w:rPr>
        <w:t>5-2026</w:t>
      </w:r>
    </w:p>
    <w:p w14:paraId="071D53B3" w14:textId="77777777" w:rsidR="00E11ED2" w:rsidRDefault="00E11ED2" w:rsidP="00E11ED2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A458F06" w14:textId="5C9FF571" w:rsidR="00E11ED2" w:rsidRDefault="00E11ED2" w:rsidP="00856EE3">
      <w:pPr>
        <w:jc w:val="center"/>
        <w:rPr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B314C87" wp14:editId="4F9C426D">
            <wp:extent cx="1889760" cy="1128696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75" cy="114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CF0E" w14:textId="77777777" w:rsidR="00E11ED2" w:rsidRDefault="00E11ED2" w:rsidP="00856EE3">
      <w:pPr>
        <w:jc w:val="center"/>
        <w:rPr>
          <w:b/>
          <w:bCs/>
          <w:sz w:val="28"/>
          <w:szCs w:val="28"/>
          <w:u w:val="single"/>
        </w:rPr>
      </w:pPr>
    </w:p>
    <w:p w14:paraId="5FCD7073" w14:textId="77777777" w:rsidR="00E11ED2" w:rsidRPr="00205296" w:rsidRDefault="00E11ED2" w:rsidP="00E11ED2">
      <w:pPr>
        <w:jc w:val="center"/>
        <w:rPr>
          <w:rFonts w:asciiTheme="majorBidi" w:hAnsiTheme="majorBidi" w:cstheme="majorBidi"/>
          <w:sz w:val="28"/>
          <w:szCs w:val="28"/>
        </w:rPr>
      </w:pPr>
      <w:r w:rsidRPr="6933D45C">
        <w:rPr>
          <w:rFonts w:asciiTheme="majorBidi" w:hAnsiTheme="majorBidi" w:cstheme="majorBidi"/>
          <w:sz w:val="28"/>
          <w:szCs w:val="28"/>
        </w:rPr>
        <w:t>UNIVERSITE ABDELMALEK ESSAADI</w:t>
      </w:r>
    </w:p>
    <w:p w14:paraId="675FDFFD" w14:textId="77777777" w:rsidR="00E11ED2" w:rsidRPr="00205296" w:rsidRDefault="00E11ED2" w:rsidP="00E11ED2">
      <w:pPr>
        <w:jc w:val="center"/>
        <w:rPr>
          <w:rFonts w:asciiTheme="majorBidi" w:hAnsiTheme="majorBidi" w:cstheme="majorBidi"/>
          <w:sz w:val="28"/>
          <w:szCs w:val="28"/>
        </w:rPr>
      </w:pPr>
      <w:r w:rsidRPr="00205296">
        <w:rPr>
          <w:rFonts w:asciiTheme="majorBidi" w:hAnsiTheme="majorBidi" w:cstheme="majorBidi"/>
          <w:sz w:val="28"/>
          <w:szCs w:val="28"/>
        </w:rPr>
        <w:t>FECOLE NATIONALE DES SCIENCES APPLIQUEES</w:t>
      </w:r>
    </w:p>
    <w:p w14:paraId="6420E28C" w14:textId="77777777" w:rsidR="00E11ED2" w:rsidRDefault="00E11ED2" w:rsidP="00E11ED2">
      <w:pPr>
        <w:jc w:val="center"/>
        <w:rPr>
          <w:rFonts w:asciiTheme="majorBidi" w:hAnsiTheme="majorBidi" w:cstheme="majorBidi"/>
          <w:sz w:val="28"/>
          <w:szCs w:val="28"/>
        </w:rPr>
      </w:pPr>
      <w:r w:rsidRPr="00205296">
        <w:rPr>
          <w:rFonts w:asciiTheme="majorBidi" w:hAnsiTheme="majorBidi" w:cstheme="majorBidi"/>
          <w:sz w:val="28"/>
          <w:szCs w:val="28"/>
        </w:rPr>
        <w:t>TETOUAN</w:t>
      </w:r>
    </w:p>
    <w:p w14:paraId="5E683096" w14:textId="11FBC10C" w:rsidR="00E11ED2" w:rsidRDefault="00E11ED2" w:rsidP="00856EE3">
      <w:pPr>
        <w:jc w:val="center"/>
        <w:rPr>
          <w:b/>
          <w:bCs/>
          <w:sz w:val="28"/>
          <w:szCs w:val="28"/>
          <w:u w:val="single"/>
        </w:rPr>
      </w:pPr>
    </w:p>
    <w:p w14:paraId="02299725" w14:textId="77777777" w:rsidR="00DA206E" w:rsidRDefault="00DA206E" w:rsidP="00856EE3">
      <w:pPr>
        <w:jc w:val="center"/>
        <w:rPr>
          <w:b/>
          <w:bCs/>
          <w:sz w:val="28"/>
          <w:szCs w:val="28"/>
          <w:u w:val="single"/>
        </w:rPr>
      </w:pPr>
    </w:p>
    <w:p w14:paraId="07400FB9" w14:textId="16B2524C" w:rsidR="00E11ED2" w:rsidRDefault="00DA206E" w:rsidP="00DA206E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Filière : GSTR2</w:t>
      </w:r>
      <w:r w:rsidR="00E11ED2">
        <w:rPr>
          <w:rFonts w:asciiTheme="majorBidi" w:hAnsiTheme="majorBidi" w:cstheme="majorBidi"/>
          <w:sz w:val="28"/>
          <w:szCs w:val="28"/>
        </w:rPr>
        <w:t xml:space="preserve">                                 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E11ED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Module : Technologie des réseaux mobiles</w:t>
      </w:r>
    </w:p>
    <w:p w14:paraId="14E351AB" w14:textId="77777777" w:rsidR="00E11ED2" w:rsidRDefault="00E11ED2" w:rsidP="00856EE3">
      <w:pPr>
        <w:jc w:val="center"/>
        <w:rPr>
          <w:b/>
          <w:bCs/>
          <w:sz w:val="28"/>
          <w:szCs w:val="28"/>
          <w:u w:val="single"/>
        </w:rPr>
      </w:pPr>
    </w:p>
    <w:p w14:paraId="538D353A" w14:textId="2D7BC881" w:rsidR="00E11ED2" w:rsidRDefault="006B1042" w:rsidP="00856EE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C639" wp14:editId="371CE492">
                <wp:simplePos x="0" y="0"/>
                <wp:positionH relativeFrom="margin">
                  <wp:posOffset>715645</wp:posOffset>
                </wp:positionH>
                <wp:positionV relativeFrom="paragraph">
                  <wp:posOffset>314960</wp:posOffset>
                </wp:positionV>
                <wp:extent cx="4457700" cy="426720"/>
                <wp:effectExtent l="0" t="0" r="19050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426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9A267" w14:textId="77777777" w:rsidR="006B1042" w:rsidRPr="006B1042" w:rsidRDefault="006B1042" w:rsidP="006B104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B104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COMPTE RENDU DES TP DE TECHNOLOGIE MOBILES</w:t>
                            </w:r>
                          </w:p>
                          <w:p w14:paraId="1D16B014" w14:textId="77777777" w:rsidR="006B1042" w:rsidRDefault="006B1042" w:rsidP="006B10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7C639" id="Rectangle 12" o:spid="_x0000_s1026" style="position:absolute;left:0;text-align:left;margin-left:56.35pt;margin-top:24.8pt;width:351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" fillcolor="white [3212]" strokecolor="black [3213]" strokeweight="1pt">
                <v:textbox>
                  <w:txbxContent>
                    <w:p w14:paraId="4A19A267" w14:textId="77777777" w:rsidR="006B1042" w:rsidRPr="006B1042" w:rsidRDefault="006B1042" w:rsidP="006B104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B1042">
                        <w:rPr>
                          <w:b/>
                          <w:bCs/>
                          <w:sz w:val="28"/>
                          <w:szCs w:val="28"/>
                        </w:rPr>
                        <w:t>COMPTE RENDU DES TP DE TECHNOLOGIE MOBILES</w:t>
                      </w:r>
                    </w:p>
                    <w:p w14:paraId="1D16B014" w14:textId="77777777" w:rsidR="006B1042" w:rsidRDefault="006B1042" w:rsidP="006B104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75B033" w14:textId="77777777" w:rsidR="00E11ED2" w:rsidRDefault="00E11ED2" w:rsidP="00856EE3">
      <w:pPr>
        <w:jc w:val="center"/>
        <w:rPr>
          <w:b/>
          <w:bCs/>
          <w:sz w:val="28"/>
          <w:szCs w:val="28"/>
          <w:u w:val="single"/>
        </w:rPr>
      </w:pPr>
    </w:p>
    <w:p w14:paraId="202518E5" w14:textId="77777777" w:rsidR="00E11ED2" w:rsidRDefault="00E11ED2" w:rsidP="00856EE3">
      <w:pPr>
        <w:jc w:val="center"/>
        <w:rPr>
          <w:b/>
          <w:bCs/>
          <w:sz w:val="28"/>
          <w:szCs w:val="28"/>
          <w:u w:val="single"/>
        </w:rPr>
      </w:pPr>
    </w:p>
    <w:p w14:paraId="00739DB9" w14:textId="38EEF091" w:rsidR="00E11ED2" w:rsidRDefault="00E11ED2" w:rsidP="00D912C5">
      <w:pPr>
        <w:rPr>
          <w:b/>
          <w:bCs/>
          <w:sz w:val="28"/>
          <w:szCs w:val="28"/>
          <w:u w:val="single"/>
        </w:rPr>
      </w:pPr>
    </w:p>
    <w:p w14:paraId="418FC244" w14:textId="431C9181" w:rsidR="00D912C5" w:rsidRDefault="00D912C5" w:rsidP="00D912C5">
      <w:pPr>
        <w:rPr>
          <w:b/>
          <w:bCs/>
          <w:sz w:val="28"/>
          <w:szCs w:val="28"/>
          <w:u w:val="single"/>
        </w:rPr>
      </w:pPr>
    </w:p>
    <w:p w14:paraId="3A06E3CC" w14:textId="355DCC19" w:rsidR="00D912C5" w:rsidRDefault="00D912C5" w:rsidP="00D912C5">
      <w:pPr>
        <w:rPr>
          <w:b/>
          <w:bCs/>
          <w:sz w:val="28"/>
          <w:szCs w:val="28"/>
          <w:u w:val="single"/>
        </w:rPr>
      </w:pPr>
    </w:p>
    <w:p w14:paraId="6A6B9D64" w14:textId="77777777" w:rsidR="00D912C5" w:rsidRDefault="00D912C5" w:rsidP="00D912C5">
      <w:pPr>
        <w:rPr>
          <w:b/>
          <w:bCs/>
          <w:sz w:val="28"/>
          <w:szCs w:val="28"/>
          <w:u w:val="single"/>
        </w:rPr>
      </w:pPr>
    </w:p>
    <w:p w14:paraId="0D2487DA" w14:textId="1FACFEA3" w:rsidR="00D912C5" w:rsidRDefault="00D912C5" w:rsidP="00D912C5">
      <w:pPr>
        <w:rPr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</w:rPr>
        <w:t>Enc</w:t>
      </w:r>
      <w:r w:rsidRPr="00205296">
        <w:rPr>
          <w:rFonts w:asciiTheme="majorBidi" w:hAnsiTheme="majorBidi" w:cstheme="majorBidi"/>
          <w:sz w:val="28"/>
          <w:szCs w:val="28"/>
        </w:rPr>
        <w:t>a</w:t>
      </w:r>
      <w:r>
        <w:rPr>
          <w:rFonts w:asciiTheme="majorBidi" w:hAnsiTheme="majorBidi" w:cstheme="majorBidi"/>
          <w:sz w:val="28"/>
          <w:szCs w:val="28"/>
        </w:rPr>
        <w:t>d</w:t>
      </w:r>
      <w:r w:rsidRPr="00205296">
        <w:rPr>
          <w:rFonts w:asciiTheme="majorBidi" w:hAnsiTheme="majorBidi" w:cstheme="majorBidi"/>
          <w:sz w:val="28"/>
          <w:szCs w:val="28"/>
        </w:rPr>
        <w:t>ré par</w:t>
      </w:r>
      <w:r>
        <w:rPr>
          <w:rFonts w:asciiTheme="majorBidi" w:hAnsiTheme="majorBidi" w:cstheme="majorBidi"/>
          <w:sz w:val="28"/>
          <w:szCs w:val="28"/>
        </w:rPr>
        <w:t> : Pr. CHARIF MOHAMED</w:t>
      </w:r>
    </w:p>
    <w:p w14:paraId="386D79F8" w14:textId="4AF65D64" w:rsidR="00D912C5" w:rsidRDefault="00D912C5" w:rsidP="00856EE3">
      <w:pPr>
        <w:jc w:val="center"/>
        <w:rPr>
          <w:b/>
          <w:bCs/>
          <w:sz w:val="28"/>
          <w:szCs w:val="28"/>
          <w:u w:val="single"/>
        </w:rPr>
      </w:pPr>
    </w:p>
    <w:p w14:paraId="6869ABC1" w14:textId="77777777" w:rsidR="00D912C5" w:rsidRDefault="00D912C5" w:rsidP="00856EE3">
      <w:pPr>
        <w:jc w:val="center"/>
        <w:rPr>
          <w:b/>
          <w:bCs/>
          <w:sz w:val="28"/>
          <w:szCs w:val="28"/>
          <w:u w:val="single"/>
        </w:rPr>
      </w:pPr>
    </w:p>
    <w:p w14:paraId="39E8DCEB" w14:textId="07EEA9B1" w:rsidR="00D912C5" w:rsidRPr="00D912C5" w:rsidRDefault="006B1042" w:rsidP="00D912C5">
      <w:pPr>
        <w:jc w:val="right"/>
        <w:rPr>
          <w:rFonts w:ascii="Calibri" w:eastAsia="Times New Roman" w:hAnsi="Calibri" w:cs="Calibri"/>
          <w:color w:val="000000"/>
          <w:lang w:eastAsia="fr-FR"/>
        </w:rPr>
      </w:pPr>
      <w:r w:rsidRPr="00205296">
        <w:rPr>
          <w:rFonts w:asciiTheme="majorBidi" w:hAnsiTheme="majorBidi" w:cstheme="majorBidi"/>
          <w:sz w:val="28"/>
          <w:szCs w:val="28"/>
        </w:rPr>
        <w:t>Préparé par 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912C5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SOUHEIB</w:t>
      </w:r>
      <w:r w:rsidR="00D912C5" w:rsidRPr="00D912C5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HASSAN AHMED</w:t>
      </w:r>
    </w:p>
    <w:p w14:paraId="50FF6699" w14:textId="710FD079" w:rsidR="00D912C5" w:rsidRPr="00D912C5" w:rsidRDefault="00D912C5" w:rsidP="00D912C5">
      <w:pPr>
        <w:jc w:val="right"/>
        <w:rPr>
          <w:rFonts w:ascii="Times New Roman" w:eastAsia="Times New Roman" w:hAnsi="Times New Roman" w:cs="Times New Roman"/>
          <w:color w:val="000000"/>
          <w:lang w:val="en-US" w:eastAsia="fr-FR"/>
        </w:rPr>
      </w:pPr>
      <w:r w:rsidRPr="00D912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ABDOUL</w:t>
      </w:r>
      <w:r w:rsidRPr="00D912C5">
        <w:rPr>
          <w:rFonts w:ascii="Times New Roman" w:eastAsia="Times New Roman" w:hAnsi="Times New Roman" w:cs="Times New Roman"/>
          <w:color w:val="000000"/>
          <w:lang w:val="en-US" w:eastAsia="fr-FR"/>
        </w:rPr>
        <w:t>-FATAH OMAR HASSAN</w:t>
      </w:r>
    </w:p>
    <w:p w14:paraId="6C48AD27" w14:textId="13F0F823" w:rsidR="006B1042" w:rsidRDefault="00D912C5" w:rsidP="00D912C5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  <w:r w:rsidRPr="00D912C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  <w:t>ARIEL BARTHELEMY W. YAMEOGO</w:t>
      </w:r>
    </w:p>
    <w:p w14:paraId="1E6C1D26" w14:textId="77777777" w:rsidR="00D912C5" w:rsidRPr="00D912C5" w:rsidRDefault="00D912C5" w:rsidP="00D912C5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fr-FR"/>
        </w:rPr>
      </w:pPr>
    </w:p>
    <w:p w14:paraId="4F0E8BCE" w14:textId="198F3F2A" w:rsidR="00856EE3" w:rsidRPr="00364A3A" w:rsidRDefault="00364A3A" w:rsidP="00856EE3">
      <w:pPr>
        <w:jc w:val="center"/>
        <w:rPr>
          <w:b/>
          <w:bCs/>
          <w:sz w:val="28"/>
          <w:szCs w:val="28"/>
          <w:u w:val="single"/>
        </w:rPr>
      </w:pPr>
      <w:r w:rsidRPr="00364A3A">
        <w:rPr>
          <w:b/>
          <w:bCs/>
          <w:sz w:val="28"/>
          <w:szCs w:val="28"/>
          <w:u w:val="single"/>
        </w:rPr>
        <w:lastRenderedPageBreak/>
        <w:t>INTRODUCTION</w:t>
      </w:r>
    </w:p>
    <w:p w14:paraId="31330B9E" w14:textId="2B7DDD7A" w:rsidR="00856EE3" w:rsidRDefault="00E12BE4" w:rsidP="00856EE3">
      <w:pPr>
        <w:rPr>
          <w:sz w:val="28"/>
          <w:szCs w:val="28"/>
        </w:rPr>
      </w:pPr>
      <w:r>
        <w:rPr>
          <w:sz w:val="28"/>
          <w:szCs w:val="28"/>
        </w:rPr>
        <w:t xml:space="preserve">Les </w:t>
      </w:r>
      <w:r w:rsidR="00364A3A">
        <w:rPr>
          <w:sz w:val="28"/>
          <w:szCs w:val="28"/>
        </w:rPr>
        <w:t>Tps</w:t>
      </w:r>
      <w:r>
        <w:rPr>
          <w:sz w:val="28"/>
          <w:szCs w:val="28"/>
        </w:rPr>
        <w:t xml:space="preserve"> on</w:t>
      </w:r>
      <w:r w:rsidR="00364A3A">
        <w:rPr>
          <w:sz w:val="28"/>
          <w:szCs w:val="28"/>
        </w:rPr>
        <w:t>t</w:t>
      </w:r>
      <w:r>
        <w:rPr>
          <w:sz w:val="28"/>
          <w:szCs w:val="28"/>
        </w:rPr>
        <w:t xml:space="preserve"> été </w:t>
      </w:r>
      <w:r w:rsidR="00364A3A">
        <w:rPr>
          <w:sz w:val="28"/>
          <w:szCs w:val="28"/>
        </w:rPr>
        <w:t>réalisé</w:t>
      </w:r>
      <w:r>
        <w:rPr>
          <w:sz w:val="28"/>
          <w:szCs w:val="28"/>
        </w:rPr>
        <w:t xml:space="preserve"> sur Matlab, plus </w:t>
      </w:r>
      <w:r w:rsidR="00364A3A">
        <w:rPr>
          <w:sz w:val="28"/>
          <w:szCs w:val="28"/>
        </w:rPr>
        <w:t>précisément</w:t>
      </w:r>
      <w:r>
        <w:rPr>
          <w:sz w:val="28"/>
          <w:szCs w:val="28"/>
        </w:rPr>
        <w:t xml:space="preserve"> avec le mode </w:t>
      </w:r>
      <w:r w:rsidR="00364A3A">
        <w:rPr>
          <w:sz w:val="28"/>
          <w:szCs w:val="28"/>
        </w:rPr>
        <w:t>Simulink</w:t>
      </w:r>
      <w:r>
        <w:rPr>
          <w:sz w:val="28"/>
          <w:szCs w:val="28"/>
        </w:rPr>
        <w:t>.</w:t>
      </w:r>
    </w:p>
    <w:p w14:paraId="4B8F1912" w14:textId="4BC1B4EF" w:rsidR="00E12BE4" w:rsidRDefault="00E12BE4" w:rsidP="00856EE3">
      <w:pPr>
        <w:rPr>
          <w:sz w:val="28"/>
          <w:szCs w:val="28"/>
        </w:rPr>
      </w:pPr>
    </w:p>
    <w:p w14:paraId="61471628" w14:textId="09D9F087" w:rsidR="00E12BE4" w:rsidRDefault="00364A3A" w:rsidP="00856EE3">
      <w:pPr>
        <w:rPr>
          <w:sz w:val="28"/>
          <w:szCs w:val="28"/>
        </w:rPr>
      </w:pPr>
      <w:r>
        <w:rPr>
          <w:sz w:val="28"/>
          <w:szCs w:val="28"/>
        </w:rPr>
        <w:t>Séance</w:t>
      </w:r>
      <w:r w:rsidR="00E12BE4">
        <w:rPr>
          <w:sz w:val="28"/>
          <w:szCs w:val="28"/>
        </w:rPr>
        <w:t xml:space="preserve"> 1 : 14-11-2025</w:t>
      </w:r>
    </w:p>
    <w:p w14:paraId="28DB7659" w14:textId="0C664FA0" w:rsidR="00E12BE4" w:rsidRDefault="00E12BE4" w:rsidP="00856EE3">
      <w:pPr>
        <w:rPr>
          <w:sz w:val="28"/>
          <w:szCs w:val="28"/>
        </w:rPr>
      </w:pPr>
    </w:p>
    <w:p w14:paraId="5ADD6E48" w14:textId="52917750" w:rsidR="00E11ED2" w:rsidRPr="00364A3A" w:rsidRDefault="00E11ED2" w:rsidP="00364A3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4A3A">
        <w:rPr>
          <w:rFonts w:ascii="Times New Roman" w:hAnsi="Times New Roman" w:cs="Times New Roman"/>
          <w:b/>
          <w:bCs/>
          <w:sz w:val="24"/>
          <w:szCs w:val="24"/>
        </w:rPr>
        <w:t>TP01</w:t>
      </w:r>
      <w:r w:rsidR="00364A3A" w:rsidRPr="00364A3A">
        <w:rPr>
          <w:rFonts w:ascii="Times New Roman" w:hAnsi="Times New Roman" w:cs="Times New Roman"/>
          <w:b/>
          <w:bCs/>
          <w:sz w:val="24"/>
          <w:szCs w:val="24"/>
        </w:rPr>
        <w:t xml:space="preserve"> : MODLISATION</w:t>
      </w:r>
      <w:r w:rsidRPr="00364A3A">
        <w:rPr>
          <w:rFonts w:ascii="Times New Roman" w:hAnsi="Times New Roman" w:cs="Times New Roman"/>
          <w:b/>
          <w:bCs/>
          <w:sz w:val="24"/>
          <w:szCs w:val="24"/>
        </w:rPr>
        <w:t xml:space="preserve"> ET SIMULATION D’UNE CHAINE</w:t>
      </w:r>
    </w:p>
    <w:p w14:paraId="7BDCB950" w14:textId="595D7901" w:rsidR="00E11ED2" w:rsidRPr="00364A3A" w:rsidRDefault="00E11ED2" w:rsidP="00364A3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4A3A">
        <w:rPr>
          <w:rFonts w:ascii="Times New Roman" w:hAnsi="Times New Roman" w:cs="Times New Roman"/>
          <w:b/>
          <w:bCs/>
          <w:sz w:val="24"/>
          <w:szCs w:val="24"/>
        </w:rPr>
        <w:t>DE TRANSMISSION NUMERIQUE (CDMA-UMTS) SOUS MATLAB/SIMULINK</w:t>
      </w:r>
    </w:p>
    <w:p w14:paraId="4C0968EB" w14:textId="3986C2B7" w:rsidR="00E11ED2" w:rsidRDefault="00E11ED2" w:rsidP="00E11ED2">
      <w:pPr>
        <w:rPr>
          <w:sz w:val="28"/>
          <w:szCs w:val="28"/>
        </w:rPr>
      </w:pPr>
    </w:p>
    <w:p w14:paraId="7F1F3025" w14:textId="65B525A3" w:rsidR="00E12BE4" w:rsidRDefault="00364A3A" w:rsidP="00E12BE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Réalisation</w:t>
      </w:r>
      <w:r w:rsidR="00E12BE4">
        <w:rPr>
          <w:sz w:val="28"/>
          <w:szCs w:val="28"/>
        </w:rPr>
        <w:t xml:space="preserve"> / Simulation des </w:t>
      </w:r>
      <w:r>
        <w:rPr>
          <w:sz w:val="28"/>
          <w:szCs w:val="28"/>
        </w:rPr>
        <w:t>modèles</w:t>
      </w:r>
      <w:r w:rsidR="00E12BE4">
        <w:rPr>
          <w:sz w:val="28"/>
          <w:szCs w:val="28"/>
        </w:rPr>
        <w:t xml:space="preserve"> </w:t>
      </w:r>
    </w:p>
    <w:p w14:paraId="71E89896" w14:textId="1BDE828B" w:rsidR="00E12BE4" w:rsidRDefault="00E11ED2" w:rsidP="00E12BE4">
      <w:pPr>
        <w:rPr>
          <w:sz w:val="28"/>
          <w:szCs w:val="28"/>
        </w:rPr>
      </w:pPr>
      <w:r>
        <w:rPr>
          <w:sz w:val="28"/>
          <w:szCs w:val="28"/>
        </w:rPr>
        <w:t xml:space="preserve"> Partie 1</w:t>
      </w:r>
    </w:p>
    <w:p w14:paraId="0242B6A7" w14:textId="77777777" w:rsidR="00442D88" w:rsidRPr="00442D88" w:rsidRDefault="00442D88" w:rsidP="00442D88">
      <w:pPr>
        <w:rPr>
          <w:sz w:val="28"/>
          <w:szCs w:val="28"/>
        </w:rPr>
      </w:pPr>
      <w:r w:rsidRPr="00442D88">
        <w:rPr>
          <w:rFonts w:ascii="Times New Roman" w:hAnsi="Times New Roman" w:cs="Times New Roman"/>
          <w:b/>
          <w:bCs/>
          <w:sz w:val="28"/>
          <w:szCs w:val="28"/>
        </w:rPr>
        <w:t>Modèle I : Notion du Canal Bruité</w:t>
      </w:r>
    </w:p>
    <w:p w14:paraId="07CA1E71" w14:textId="199EF5A7" w:rsidR="00E12BE4" w:rsidRPr="00364A3A" w:rsidRDefault="00364A3A" w:rsidP="00E12BE4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rFonts w:ascii="TwCenMT-Regular" w:hAnsi="TwCenMT-Regular" w:cs="TwCenMT-Regular"/>
          <w:sz w:val="24"/>
          <w:szCs w:val="24"/>
        </w:rPr>
        <w:t>Utiliser l’explorateur des bibliothèques pour la réalisation du schéma bloc.</w:t>
      </w:r>
    </w:p>
    <w:p w14:paraId="37F4F379" w14:textId="725F6648" w:rsidR="00364A3A" w:rsidRDefault="00364A3A" w:rsidP="00364A3A">
      <w:pPr>
        <w:rPr>
          <w:sz w:val="28"/>
          <w:szCs w:val="28"/>
        </w:rPr>
      </w:pPr>
      <w:r>
        <w:rPr>
          <w:sz w:val="28"/>
          <w:szCs w:val="28"/>
        </w:rPr>
        <w:t xml:space="preserve">Recherche du </w:t>
      </w:r>
      <w:r w:rsidR="00DE480C">
        <w:rPr>
          <w:sz w:val="28"/>
          <w:szCs w:val="28"/>
        </w:rPr>
        <w:t>matériel</w:t>
      </w:r>
      <w:r>
        <w:rPr>
          <w:sz w:val="28"/>
          <w:szCs w:val="28"/>
        </w:rPr>
        <w:t xml:space="preserve"> </w:t>
      </w:r>
      <w:r w:rsidR="00671DAD">
        <w:rPr>
          <w:sz w:val="28"/>
          <w:szCs w:val="28"/>
        </w:rPr>
        <w:t>à</w:t>
      </w:r>
      <w:r>
        <w:rPr>
          <w:sz w:val="28"/>
          <w:szCs w:val="28"/>
        </w:rPr>
        <w:t xml:space="preserve"> </w:t>
      </w:r>
      <w:r w:rsidR="00DE480C">
        <w:rPr>
          <w:sz w:val="28"/>
          <w:szCs w:val="28"/>
        </w:rPr>
        <w:t>utiliser</w:t>
      </w:r>
      <w:r>
        <w:rPr>
          <w:sz w:val="28"/>
          <w:szCs w:val="28"/>
        </w:rPr>
        <w:t> :</w:t>
      </w:r>
    </w:p>
    <w:p w14:paraId="28D42BF5" w14:textId="160BB69D" w:rsidR="00364A3A" w:rsidRDefault="00DE480C" w:rsidP="00364A3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Random</w:t>
      </w:r>
      <w:r w:rsidR="00364A3A">
        <w:rPr>
          <w:sz w:val="28"/>
          <w:szCs w:val="28"/>
        </w:rPr>
        <w:t xml:space="preserve"> </w:t>
      </w:r>
      <w:r>
        <w:rPr>
          <w:sz w:val="28"/>
          <w:szCs w:val="28"/>
        </w:rPr>
        <w:t>Integer</w:t>
      </w:r>
      <w:r w:rsidR="00440087">
        <w:rPr>
          <w:sz w:val="28"/>
          <w:szCs w:val="28"/>
        </w:rPr>
        <w:t xml:space="preserve"> </w:t>
      </w:r>
      <w:proofErr w:type="spellStart"/>
      <w:r w:rsidR="00440087">
        <w:rPr>
          <w:sz w:val="28"/>
          <w:szCs w:val="28"/>
        </w:rPr>
        <w:t>generator</w:t>
      </w:r>
      <w:proofErr w:type="spellEnd"/>
    </w:p>
    <w:p w14:paraId="3DAA12E9" w14:textId="6282FCE5" w:rsidR="00440087" w:rsidRDefault="00440087" w:rsidP="00364A3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AWGN</w:t>
      </w:r>
    </w:p>
    <w:p w14:paraId="562CC7BD" w14:textId="1922CA79" w:rsidR="00440087" w:rsidRDefault="00440087" w:rsidP="00364A3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Scope</w:t>
      </w:r>
    </w:p>
    <w:p w14:paraId="66BE4AE9" w14:textId="032ECA40" w:rsidR="00440087" w:rsidRDefault="00440087" w:rsidP="00440087">
      <w:pPr>
        <w:rPr>
          <w:sz w:val="28"/>
          <w:szCs w:val="28"/>
        </w:rPr>
      </w:pPr>
    </w:p>
    <w:p w14:paraId="35119A85" w14:textId="62545F4B" w:rsidR="00440087" w:rsidRDefault="00440087" w:rsidP="00440087">
      <w:pPr>
        <w:rPr>
          <w:sz w:val="28"/>
          <w:szCs w:val="28"/>
        </w:rPr>
      </w:pPr>
      <w:r>
        <w:rPr>
          <w:sz w:val="28"/>
          <w:szCs w:val="28"/>
        </w:rPr>
        <w:t>Avant AWGN :</w:t>
      </w:r>
    </w:p>
    <w:p w14:paraId="59D8A7DF" w14:textId="71ADE207" w:rsidR="00440087" w:rsidRDefault="00440087" w:rsidP="004400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C51357" wp14:editId="7B8410D0">
            <wp:extent cx="5760720" cy="10185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8452" w14:textId="1485E524" w:rsidR="00440087" w:rsidRDefault="00440087" w:rsidP="00440087">
      <w:pPr>
        <w:rPr>
          <w:sz w:val="28"/>
          <w:szCs w:val="28"/>
        </w:rPr>
      </w:pPr>
      <w:r>
        <w:rPr>
          <w:sz w:val="28"/>
          <w:szCs w:val="28"/>
        </w:rPr>
        <w:t>Apres AWGN :</w:t>
      </w:r>
    </w:p>
    <w:p w14:paraId="427478C2" w14:textId="302866D3" w:rsidR="00440087" w:rsidRDefault="00820A7D" w:rsidP="004400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F51ACC" wp14:editId="0A4B0429">
            <wp:extent cx="5760720" cy="16840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67A0" w14:textId="010F9BBB" w:rsidR="00820A7D" w:rsidRPr="00F549F9" w:rsidRDefault="00820A7D" w:rsidP="00F549F9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F549F9">
        <w:rPr>
          <w:rFonts w:ascii="TwCenMT-Regular" w:hAnsi="TwCenMT-Regular" w:cs="TwCenMT-Regular"/>
          <w:sz w:val="28"/>
          <w:szCs w:val="28"/>
        </w:rPr>
        <w:lastRenderedPageBreak/>
        <w:t xml:space="preserve">Visualiser </w:t>
      </w:r>
      <w:r w:rsidR="00D26A5A" w:rsidRPr="00F549F9">
        <w:rPr>
          <w:rFonts w:ascii="TwCenMT-Regular" w:hAnsi="TwCenMT-Regular" w:cs="TwCenMT-Regular"/>
          <w:sz w:val="28"/>
          <w:szCs w:val="28"/>
        </w:rPr>
        <w:t>les signaux obtenus</w:t>
      </w:r>
      <w:r w:rsidRPr="00F549F9">
        <w:rPr>
          <w:rFonts w:ascii="TwCenMT-Regular" w:hAnsi="TwCenMT-Regular" w:cs="TwCenMT-Regular"/>
          <w:sz w:val="28"/>
          <w:szCs w:val="28"/>
        </w:rPr>
        <w:t xml:space="preserve"> après et avant le canal AWGN (</w:t>
      </w:r>
      <w:r w:rsidR="00D26A5A" w:rsidRPr="00F549F9">
        <w:rPr>
          <w:rFonts w:ascii="TwCenMT-Regular" w:hAnsi="TwCenMT-Regular" w:cs="TwCenMT-Regular"/>
          <w:sz w:val="28"/>
          <w:szCs w:val="28"/>
        </w:rPr>
        <w:t>Additive</w:t>
      </w:r>
      <w:r w:rsidRPr="00F549F9">
        <w:rPr>
          <w:rFonts w:ascii="TwCenMT-Regular" w:hAnsi="TwCenMT-Regular" w:cs="TwCenMT-Regular"/>
          <w:sz w:val="28"/>
          <w:szCs w:val="28"/>
        </w:rPr>
        <w:t xml:space="preserve"> White </w:t>
      </w:r>
      <w:r w:rsidR="00D26A5A" w:rsidRPr="00F549F9">
        <w:rPr>
          <w:rFonts w:ascii="TwCenMT-Regular" w:hAnsi="TwCenMT-Regular" w:cs="TwCenMT-Regular"/>
          <w:sz w:val="28"/>
          <w:szCs w:val="28"/>
        </w:rPr>
        <w:t>Gaussien</w:t>
      </w:r>
      <w:r w:rsidRPr="00F549F9">
        <w:rPr>
          <w:rFonts w:ascii="TwCenMT-Regular" w:hAnsi="TwCenMT-Regular" w:cs="TwCenMT-Regular"/>
          <w:sz w:val="28"/>
          <w:szCs w:val="28"/>
        </w:rPr>
        <w:t xml:space="preserve"> Noise ou canal à bruit blanc additif gaussien) pour ces différent rapports signal-sur-bruit </w:t>
      </w:r>
      <w:r w:rsidRPr="00F549F9">
        <w:rPr>
          <w:rFonts w:ascii="TwCenMT-Bold" w:hAnsi="TwCenMT-Bold" w:cs="TwCenMT-Bold"/>
          <w:b/>
          <w:bCs/>
          <w:sz w:val="28"/>
          <w:szCs w:val="28"/>
        </w:rPr>
        <w:t>SNR = -10, 0, 10, 20, 30, 40 dB</w:t>
      </w:r>
      <w:r w:rsidRPr="00F549F9">
        <w:rPr>
          <w:rFonts w:ascii="TwCenMT-Regular" w:hAnsi="TwCenMT-Regular" w:cs="TwCenMT-Regular"/>
          <w:sz w:val="28"/>
          <w:szCs w:val="28"/>
        </w:rPr>
        <w:t>.</w:t>
      </w:r>
    </w:p>
    <w:p w14:paraId="114D04C6" w14:textId="1CA4D21F" w:rsidR="00820A7D" w:rsidRDefault="00820A7D" w:rsidP="00820A7D">
      <w:pPr>
        <w:rPr>
          <w:sz w:val="28"/>
          <w:szCs w:val="28"/>
        </w:rPr>
      </w:pPr>
      <w:r>
        <w:rPr>
          <w:sz w:val="28"/>
          <w:szCs w:val="28"/>
        </w:rPr>
        <w:t>Avant AWGN :</w:t>
      </w:r>
    </w:p>
    <w:p w14:paraId="7A1DA76B" w14:textId="65909326" w:rsidR="00820A7D" w:rsidRDefault="004337A5" w:rsidP="00820A7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B76F1F" wp14:editId="57844D0E">
            <wp:extent cx="6035040" cy="3360420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F916" w14:textId="5A85AA7D" w:rsidR="004337A5" w:rsidRDefault="004337A5" w:rsidP="00820A7D">
      <w:pPr>
        <w:rPr>
          <w:sz w:val="28"/>
          <w:szCs w:val="28"/>
        </w:rPr>
      </w:pPr>
    </w:p>
    <w:p w14:paraId="4171D243" w14:textId="77777777" w:rsidR="004337A5" w:rsidRDefault="004337A5" w:rsidP="004337A5">
      <w:pPr>
        <w:rPr>
          <w:sz w:val="28"/>
          <w:szCs w:val="28"/>
        </w:rPr>
      </w:pPr>
      <w:r>
        <w:rPr>
          <w:sz w:val="28"/>
          <w:szCs w:val="28"/>
        </w:rPr>
        <w:t>Apres AWGN :</w:t>
      </w:r>
    </w:p>
    <w:p w14:paraId="54EA7405" w14:textId="647D11C2" w:rsidR="004337A5" w:rsidRDefault="004337A5" w:rsidP="00820A7D">
      <w:pPr>
        <w:rPr>
          <w:sz w:val="28"/>
          <w:szCs w:val="28"/>
        </w:rPr>
      </w:pPr>
      <w:r>
        <w:rPr>
          <w:sz w:val="28"/>
          <w:szCs w:val="28"/>
        </w:rPr>
        <w:t>On va modifier la valeur du SNR et observer les résultats</w:t>
      </w:r>
    </w:p>
    <w:p w14:paraId="2D1F1B9A" w14:textId="1F4CEF21" w:rsidR="004337A5" w:rsidRDefault="004337A5" w:rsidP="00820A7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C75B6C" wp14:editId="32C7351A">
            <wp:extent cx="6217920" cy="2171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7FCE" w14:textId="5AFEFB03" w:rsidR="004337A5" w:rsidRDefault="004337A5" w:rsidP="00820A7D">
      <w:pPr>
        <w:rPr>
          <w:sz w:val="28"/>
          <w:szCs w:val="28"/>
        </w:rPr>
      </w:pPr>
    </w:p>
    <w:p w14:paraId="02F07C02" w14:textId="4D485CCB" w:rsidR="004337A5" w:rsidRDefault="004337A5" w:rsidP="004337A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-10db</w:t>
      </w:r>
    </w:p>
    <w:p w14:paraId="6C1CA345" w14:textId="0F004CD0" w:rsidR="004337A5" w:rsidRDefault="004337A5" w:rsidP="004337A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D85087" wp14:editId="30DFA66C">
            <wp:extent cx="5760720" cy="35737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774B" w14:textId="43CEB76A" w:rsidR="004337A5" w:rsidRDefault="004337A5" w:rsidP="004337A5">
      <w:pPr>
        <w:rPr>
          <w:sz w:val="28"/>
          <w:szCs w:val="28"/>
        </w:rPr>
      </w:pPr>
    </w:p>
    <w:p w14:paraId="6C5F23F0" w14:textId="2CD98418" w:rsidR="004337A5" w:rsidRDefault="004337A5" w:rsidP="004337A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db</w:t>
      </w:r>
      <w:proofErr w:type="spellEnd"/>
    </w:p>
    <w:p w14:paraId="2FAD6117" w14:textId="37EED983" w:rsidR="004337A5" w:rsidRDefault="004337A5" w:rsidP="004337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20CF02" wp14:editId="737A5A80">
            <wp:extent cx="5760720" cy="31623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378D" w14:textId="6128CBDD" w:rsidR="004337A5" w:rsidRDefault="004337A5" w:rsidP="004337A5">
      <w:pPr>
        <w:rPr>
          <w:sz w:val="28"/>
          <w:szCs w:val="28"/>
        </w:rPr>
      </w:pPr>
    </w:p>
    <w:p w14:paraId="7521D7CA" w14:textId="029E80C5" w:rsidR="004337A5" w:rsidRDefault="004337A5" w:rsidP="004337A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10db</w:t>
      </w:r>
    </w:p>
    <w:p w14:paraId="15BEC928" w14:textId="00156B1F" w:rsidR="004337A5" w:rsidRDefault="004337A5" w:rsidP="004337A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D8DA72" wp14:editId="73E05478">
            <wp:extent cx="5760720" cy="303276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2A8D" w14:textId="42351228" w:rsidR="004337A5" w:rsidRDefault="004337A5" w:rsidP="004337A5">
      <w:pPr>
        <w:rPr>
          <w:sz w:val="28"/>
          <w:szCs w:val="28"/>
        </w:rPr>
      </w:pPr>
    </w:p>
    <w:p w14:paraId="0906605A" w14:textId="000322C5" w:rsidR="004337A5" w:rsidRDefault="004337A5" w:rsidP="004337A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20db</w:t>
      </w:r>
    </w:p>
    <w:p w14:paraId="135983D6" w14:textId="740FA3D2" w:rsidR="004337A5" w:rsidRDefault="004337A5" w:rsidP="004337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A82E50" wp14:editId="770ACAB6">
            <wp:extent cx="5760720" cy="27660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AB4C" w14:textId="1B287A1B" w:rsidR="004337A5" w:rsidRDefault="004337A5" w:rsidP="004337A5">
      <w:pPr>
        <w:rPr>
          <w:sz w:val="28"/>
          <w:szCs w:val="28"/>
        </w:rPr>
      </w:pPr>
    </w:p>
    <w:p w14:paraId="7AE12942" w14:textId="4A76C063" w:rsidR="004337A5" w:rsidRDefault="004337A5" w:rsidP="004337A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30db</w:t>
      </w:r>
    </w:p>
    <w:p w14:paraId="48BF68C3" w14:textId="2AE2066D" w:rsidR="004337A5" w:rsidRDefault="004337A5" w:rsidP="004337A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BADC6E3" wp14:editId="1CA2C165">
            <wp:extent cx="5760720" cy="3482340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490F" w14:textId="6000D2C4" w:rsidR="004337A5" w:rsidRDefault="004337A5" w:rsidP="004337A5">
      <w:pPr>
        <w:rPr>
          <w:sz w:val="28"/>
          <w:szCs w:val="28"/>
        </w:rPr>
      </w:pPr>
    </w:p>
    <w:p w14:paraId="1AA29F25" w14:textId="67DB3BAF" w:rsidR="004337A5" w:rsidRDefault="004337A5" w:rsidP="004337A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40 </w:t>
      </w:r>
      <w:proofErr w:type="spellStart"/>
      <w:r>
        <w:rPr>
          <w:sz w:val="28"/>
          <w:szCs w:val="28"/>
        </w:rPr>
        <w:t>db</w:t>
      </w:r>
      <w:proofErr w:type="spellEnd"/>
    </w:p>
    <w:p w14:paraId="608D9418" w14:textId="3AAA178E" w:rsidR="004337A5" w:rsidRDefault="004337A5" w:rsidP="004337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20C508" wp14:editId="198FBF49">
            <wp:extent cx="5760720" cy="295656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79BB" w14:textId="0A817568" w:rsidR="004337A5" w:rsidRDefault="004337A5" w:rsidP="004337A5">
      <w:pPr>
        <w:rPr>
          <w:sz w:val="28"/>
          <w:szCs w:val="28"/>
        </w:rPr>
      </w:pPr>
    </w:p>
    <w:p w14:paraId="2381C95C" w14:textId="58B0DA18" w:rsidR="004337A5" w:rsidRPr="00F549F9" w:rsidRDefault="006577ED" w:rsidP="006577E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rFonts w:ascii="TwCenMT-Bold" w:hAnsi="TwCenMT-Bold" w:cs="TwCenMT-Bold"/>
          <w:b/>
          <w:bCs/>
        </w:rPr>
        <w:t xml:space="preserve"> </w:t>
      </w:r>
      <w:r w:rsidRPr="00F549F9">
        <w:rPr>
          <w:rFonts w:ascii="TwCenMT-Regular" w:hAnsi="TwCenMT-Regular" w:cs="TwCenMT-Regular"/>
          <w:sz w:val="28"/>
          <w:szCs w:val="28"/>
        </w:rPr>
        <w:t>Que remarquez-vous sur</w:t>
      </w:r>
      <w:r>
        <w:rPr>
          <w:rFonts w:ascii="TwCenMT-Regular" w:hAnsi="TwCenMT-Regular" w:cs="TwCenMT-Regular"/>
          <w:sz w:val="24"/>
          <w:szCs w:val="24"/>
        </w:rPr>
        <w:t xml:space="preserve"> </w:t>
      </w:r>
      <w:r w:rsidRPr="00F549F9">
        <w:rPr>
          <w:rFonts w:ascii="TwCenMT-Regular" w:hAnsi="TwCenMT-Regular" w:cs="TwCenMT-Regular"/>
          <w:sz w:val="28"/>
          <w:szCs w:val="28"/>
        </w:rPr>
        <w:t>la forme et la qualité du signal en fonction du rapport SNR ?</w:t>
      </w:r>
    </w:p>
    <w:p w14:paraId="13ABB2B9" w14:textId="01DAC518" w:rsidR="00C64D1F" w:rsidRDefault="00C64D1F" w:rsidP="00C64D1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Au fur et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mesure que le SNR augmente, le AWGN tend </w:t>
      </w:r>
      <w:proofErr w:type="spellStart"/>
      <w:r w:rsidR="00D26A5A">
        <w:rPr>
          <w:sz w:val="28"/>
          <w:szCs w:val="28"/>
        </w:rPr>
        <w:t>dimunie</w:t>
      </w:r>
      <w:proofErr w:type="spellEnd"/>
      <w:r w:rsidR="00D26A5A">
        <w:rPr>
          <w:sz w:val="28"/>
          <w:szCs w:val="28"/>
        </w:rPr>
        <w:t>.</w:t>
      </w:r>
      <w:r>
        <w:rPr>
          <w:sz w:val="28"/>
          <w:szCs w:val="28"/>
        </w:rPr>
        <w:t xml:space="preserve"> On observe </w:t>
      </w:r>
      <w:r w:rsidR="00D26A5A">
        <w:rPr>
          <w:sz w:val="28"/>
          <w:szCs w:val="28"/>
        </w:rPr>
        <w:t xml:space="preserve">que le bruit se réduit laissant place à un signal clair sans </w:t>
      </w:r>
      <w:r>
        <w:rPr>
          <w:sz w:val="28"/>
          <w:szCs w:val="28"/>
        </w:rPr>
        <w:t>perte de l’information du signal d’origine.</w:t>
      </w:r>
    </w:p>
    <w:p w14:paraId="54C02320" w14:textId="28B9E328" w:rsidR="00C64D1F" w:rsidRPr="00F549F9" w:rsidRDefault="00C64D1F" w:rsidP="00C64D1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F549F9">
        <w:rPr>
          <w:rFonts w:ascii="TwCenMT-Regular" w:hAnsi="TwCenMT-Regular" w:cs="TwCenMT-Regular"/>
          <w:sz w:val="28"/>
          <w:szCs w:val="28"/>
        </w:rPr>
        <w:t>Comment évolue la présence du bruit lorsque le SNR augmente ou diminue ?</w:t>
      </w:r>
    </w:p>
    <w:p w14:paraId="7E4C2F4C" w14:textId="19DD9CC0" w:rsidR="00C64D1F" w:rsidRDefault="00C64D1F" w:rsidP="00C64D1F">
      <w:pPr>
        <w:rPr>
          <w:sz w:val="28"/>
          <w:szCs w:val="28"/>
        </w:rPr>
      </w:pPr>
      <w:r>
        <w:rPr>
          <w:sz w:val="28"/>
          <w:szCs w:val="28"/>
        </w:rPr>
        <w:t xml:space="preserve">Lorsque le SNR augmente, le </w:t>
      </w:r>
      <w:r w:rsidR="005F5B0A">
        <w:rPr>
          <w:sz w:val="28"/>
          <w:szCs w:val="28"/>
        </w:rPr>
        <w:t xml:space="preserve">AWGN </w:t>
      </w:r>
      <w:proofErr w:type="spellStart"/>
      <w:r w:rsidR="005F5B0A">
        <w:rPr>
          <w:sz w:val="28"/>
          <w:szCs w:val="28"/>
        </w:rPr>
        <w:t>dimunie</w:t>
      </w:r>
      <w:proofErr w:type="spellEnd"/>
      <w:r w:rsidR="005F5B0A">
        <w:rPr>
          <w:sz w:val="28"/>
          <w:szCs w:val="28"/>
        </w:rPr>
        <w:t xml:space="preserve">. Et </w:t>
      </w:r>
      <w:r w:rsidR="00D26A5A">
        <w:rPr>
          <w:sz w:val="28"/>
          <w:szCs w:val="28"/>
        </w:rPr>
        <w:t>lorsqu’il</w:t>
      </w:r>
      <w:r w:rsidR="005F5B0A">
        <w:rPr>
          <w:sz w:val="28"/>
          <w:szCs w:val="28"/>
        </w:rPr>
        <w:t xml:space="preserve"> </w:t>
      </w:r>
      <w:proofErr w:type="spellStart"/>
      <w:r w:rsidR="005F5B0A">
        <w:rPr>
          <w:sz w:val="28"/>
          <w:szCs w:val="28"/>
        </w:rPr>
        <w:t>dimunie</w:t>
      </w:r>
      <w:proofErr w:type="spellEnd"/>
      <w:r w:rsidR="005F5B0A">
        <w:rPr>
          <w:sz w:val="28"/>
          <w:szCs w:val="28"/>
        </w:rPr>
        <w:t>, le AWGN augmente.</w:t>
      </w:r>
    </w:p>
    <w:p w14:paraId="40AA6E83" w14:textId="4D7F4F8A" w:rsidR="005F5B0A" w:rsidRDefault="005F5B0A" w:rsidP="00C64D1F">
      <w:pPr>
        <w:rPr>
          <w:rStyle w:val="mord"/>
          <w:rFonts w:ascii="Stencil" w:eastAsiaTheme="minorEastAsia" w:hAnsi="Stencil"/>
          <w:sz w:val="36"/>
          <w:szCs w:val="36"/>
        </w:rPr>
      </w:pPr>
      <w:r>
        <w:rPr>
          <w:sz w:val="28"/>
          <w:szCs w:val="28"/>
        </w:rPr>
        <w:t xml:space="preserve">En effet, </w:t>
      </w:r>
      <w:r w:rsidRPr="005F5B0A">
        <w:rPr>
          <w:rStyle w:val="mord"/>
          <w:rFonts w:ascii="Stencil" w:hAnsi="Stencil"/>
          <w:sz w:val="36"/>
          <w:szCs w:val="36"/>
        </w:rPr>
        <w:t>SNR =</w:t>
      </w:r>
      <m:oMath>
        <m:f>
          <m:fPr>
            <m:ctrlPr>
              <w:rPr>
                <w:rStyle w:val="mord"/>
                <w:rFonts w:ascii="Cambria Math" w:hAnsi="Cambria Math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Style w:val="mord"/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  <w:sz w:val="36"/>
                    <w:szCs w:val="36"/>
                  </w:rPr>
                  <m:t>P</m:t>
                </m:r>
              </m:e>
              <m:sub>
                <m:r>
                  <w:rPr>
                    <w:rStyle w:val="mord"/>
                    <w:rFonts w:ascii="Cambria Math" w:hAnsi="Cambria Math"/>
                    <w:sz w:val="36"/>
                    <w:szCs w:val="36"/>
                  </w:rPr>
                  <m:t>signal</m:t>
                </m:r>
              </m:sub>
            </m:sSub>
          </m:num>
          <m:den>
            <m:sSub>
              <m:sSubPr>
                <m:ctrlPr>
                  <w:rPr>
                    <w:rStyle w:val="mord"/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  <w:sz w:val="36"/>
                    <w:szCs w:val="36"/>
                  </w:rPr>
                  <m:t>P</m:t>
                </m:r>
              </m:e>
              <m:sub>
                <m:r>
                  <w:rPr>
                    <w:rStyle w:val="mord"/>
                    <w:rFonts w:ascii="Cambria Math" w:hAnsi="Cambria Math"/>
                    <w:sz w:val="36"/>
                    <w:szCs w:val="36"/>
                  </w:rPr>
                  <m:t>bruit</m:t>
                </m:r>
              </m:sub>
            </m:sSub>
          </m:den>
        </m:f>
      </m:oMath>
      <w:r w:rsidR="00D26A5A">
        <w:rPr>
          <w:rStyle w:val="mord"/>
          <w:rFonts w:ascii="Stencil" w:eastAsiaTheme="minorEastAsia" w:hAnsi="Stencil"/>
          <w:sz w:val="36"/>
          <w:szCs w:val="36"/>
        </w:rPr>
        <w:t xml:space="preserve">.  </w:t>
      </w:r>
    </w:p>
    <w:p w14:paraId="378A2BF7" w14:textId="006C1266" w:rsidR="006577ED" w:rsidRDefault="00D26A5A" w:rsidP="006577ED">
      <w:pPr>
        <w:rPr>
          <w:sz w:val="28"/>
          <w:szCs w:val="28"/>
        </w:rPr>
      </w:pPr>
      <w:r w:rsidRPr="00D26A5A">
        <w:rPr>
          <w:sz w:val="28"/>
          <w:szCs w:val="28"/>
        </w:rPr>
        <w:t>Donc dans un canal AWGN, le niveau de bruit est inversement proportionnel au SNR : plus le SNR augmente, plus l’effet du bruit diminue.</w:t>
      </w:r>
    </w:p>
    <w:p w14:paraId="4D0A8435" w14:textId="265D4C0E" w:rsidR="00442D88" w:rsidRDefault="00442D88" w:rsidP="006577ED">
      <w:pPr>
        <w:rPr>
          <w:sz w:val="28"/>
          <w:szCs w:val="28"/>
        </w:rPr>
      </w:pPr>
    </w:p>
    <w:p w14:paraId="643B8542" w14:textId="5A741C74" w:rsidR="00F549F9" w:rsidRDefault="00F549F9" w:rsidP="006577ED">
      <w:pPr>
        <w:rPr>
          <w:sz w:val="28"/>
          <w:szCs w:val="28"/>
        </w:rPr>
      </w:pPr>
    </w:p>
    <w:p w14:paraId="33746210" w14:textId="77777777" w:rsidR="00F549F9" w:rsidRDefault="00F549F9" w:rsidP="006577ED">
      <w:pPr>
        <w:rPr>
          <w:sz w:val="28"/>
          <w:szCs w:val="28"/>
        </w:rPr>
      </w:pPr>
    </w:p>
    <w:p w14:paraId="455BCE82" w14:textId="6E4583D7" w:rsidR="00442D88" w:rsidRDefault="00442D88" w:rsidP="006577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Modèle II : Notion du Taux d’Erreur Binaire (BER)/ Modulation M</w:t>
      </w:r>
      <w:r>
        <w:rPr>
          <w:rFonts w:ascii="Times New Roman" w:hAnsi="Times New Roman" w:cs="Times New Roman"/>
          <w:b/>
          <w:bCs/>
          <w:sz w:val="26"/>
          <w:szCs w:val="26"/>
        </w:rPr>
        <w:t>-PSK</w:t>
      </w:r>
    </w:p>
    <w:p w14:paraId="7BDFB155" w14:textId="529A9027" w:rsidR="00442D88" w:rsidRPr="00E73353" w:rsidRDefault="00442D88" w:rsidP="00E73353">
      <w:pPr>
        <w:pStyle w:val="Paragraphedeliste"/>
        <w:numPr>
          <w:ilvl w:val="0"/>
          <w:numId w:val="5"/>
        </w:numPr>
        <w:jc w:val="both"/>
        <w:rPr>
          <w:sz w:val="28"/>
          <w:szCs w:val="28"/>
        </w:rPr>
      </w:pPr>
      <w:r w:rsidRPr="00E73353">
        <w:rPr>
          <w:rFonts w:ascii="TwCenMT-Regular" w:hAnsi="TwCenMT-Regular" w:cs="TwCenMT-Regular"/>
          <w:sz w:val="28"/>
          <w:szCs w:val="28"/>
        </w:rPr>
        <w:t>Utiliser l’explorateur des bibliothèques pour la réalisation du schéma bloc ci-dessous sous Simulink</w:t>
      </w:r>
    </w:p>
    <w:p w14:paraId="0E98F9B1" w14:textId="0A8558D2" w:rsidR="00024438" w:rsidRPr="00024438" w:rsidRDefault="00024438" w:rsidP="000244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AD13E1" wp14:editId="1CE1BF55">
            <wp:extent cx="6408420" cy="24384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604" cy="24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7C25" w14:textId="79CBF4E0" w:rsidR="00442D88" w:rsidRDefault="00024438" w:rsidP="00442D8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40D3AC" wp14:editId="5A1BDBCC">
            <wp:extent cx="5760720" cy="1534795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386D" w14:textId="66FEA8B2" w:rsidR="00024438" w:rsidRPr="00442D88" w:rsidRDefault="00024438" w:rsidP="00442D88">
      <w:pPr>
        <w:rPr>
          <w:sz w:val="28"/>
          <w:szCs w:val="28"/>
        </w:rPr>
      </w:pPr>
      <w:r>
        <w:rPr>
          <w:sz w:val="28"/>
          <w:szCs w:val="28"/>
        </w:rPr>
        <w:t>Pour le M-PSK, on prendra M=2</w:t>
      </w:r>
    </w:p>
    <w:p w14:paraId="07D3584E" w14:textId="65D7D726" w:rsidR="004337A5" w:rsidRDefault="004337A5" w:rsidP="004337A5">
      <w:pPr>
        <w:rPr>
          <w:sz w:val="28"/>
          <w:szCs w:val="28"/>
        </w:rPr>
      </w:pPr>
    </w:p>
    <w:p w14:paraId="2465BA5A" w14:textId="73A4CACF" w:rsidR="00AE2952" w:rsidRPr="00E73353" w:rsidRDefault="00AE2952" w:rsidP="00E73353">
      <w:pPr>
        <w:pStyle w:val="Paragraphedeliste"/>
        <w:numPr>
          <w:ilvl w:val="0"/>
          <w:numId w:val="5"/>
        </w:numPr>
        <w:jc w:val="both"/>
        <w:rPr>
          <w:sz w:val="28"/>
          <w:szCs w:val="28"/>
        </w:rPr>
      </w:pPr>
      <w:r w:rsidRPr="00E73353">
        <w:rPr>
          <w:rFonts w:ascii="TwCenMT-Regular" w:hAnsi="TwCenMT-Regular" w:cs="TwCenMT-Regular"/>
          <w:sz w:val="28"/>
          <w:szCs w:val="28"/>
        </w:rPr>
        <w:t>On fixe le temps de simulation à 100s dans le bloc du canal AWGN, ajuster le rapport signal-sur-bruit SNR pour les différentes valeurs de SNR = 0, 1, 2, 3, 4, 5, 6, 7, 8 et 9 dB et compléter le tableau ci-dessous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2"/>
        <w:gridCol w:w="1139"/>
        <w:gridCol w:w="997"/>
        <w:gridCol w:w="1281"/>
        <w:gridCol w:w="1139"/>
        <w:gridCol w:w="624"/>
        <w:gridCol w:w="624"/>
        <w:gridCol w:w="624"/>
        <w:gridCol w:w="624"/>
        <w:gridCol w:w="624"/>
        <w:gridCol w:w="624"/>
      </w:tblGrid>
      <w:tr w:rsidR="00AE2952" w14:paraId="1F0134CF" w14:textId="77777777" w:rsidTr="00AE2952">
        <w:tc>
          <w:tcPr>
            <w:tcW w:w="823" w:type="dxa"/>
          </w:tcPr>
          <w:p w14:paraId="715DC709" w14:textId="5FB076FA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SNR</w:t>
            </w:r>
          </w:p>
        </w:tc>
        <w:tc>
          <w:tcPr>
            <w:tcW w:w="823" w:type="dxa"/>
          </w:tcPr>
          <w:p w14:paraId="35A9920A" w14:textId="5F384BAF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4" w:type="dxa"/>
          </w:tcPr>
          <w:p w14:paraId="45546785" w14:textId="0DBC5976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24" w:type="dxa"/>
          </w:tcPr>
          <w:p w14:paraId="521423A5" w14:textId="0DC0B207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24" w:type="dxa"/>
          </w:tcPr>
          <w:p w14:paraId="69A851F9" w14:textId="347A65D3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24" w:type="dxa"/>
          </w:tcPr>
          <w:p w14:paraId="795D9FE9" w14:textId="56A11ABB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24" w:type="dxa"/>
          </w:tcPr>
          <w:p w14:paraId="17CCA169" w14:textId="7D8B51EB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24" w:type="dxa"/>
          </w:tcPr>
          <w:p w14:paraId="2059050D" w14:textId="64D2AA57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24" w:type="dxa"/>
          </w:tcPr>
          <w:p w14:paraId="12237747" w14:textId="00DDC31F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24" w:type="dxa"/>
          </w:tcPr>
          <w:p w14:paraId="7851B9DF" w14:textId="569324DF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24" w:type="dxa"/>
          </w:tcPr>
          <w:p w14:paraId="75A39111" w14:textId="65FA6A15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AE2952" w14:paraId="5143C272" w14:textId="77777777" w:rsidTr="00AE2952">
        <w:tc>
          <w:tcPr>
            <w:tcW w:w="823" w:type="dxa"/>
          </w:tcPr>
          <w:p w14:paraId="0C53B7F4" w14:textId="37F57939" w:rsidR="00AE2952" w:rsidRDefault="00AE295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BER</w:t>
            </w:r>
          </w:p>
        </w:tc>
        <w:tc>
          <w:tcPr>
            <w:tcW w:w="823" w:type="dxa"/>
          </w:tcPr>
          <w:p w14:paraId="02C4BB73" w14:textId="1DD1CECB" w:rsidR="00AE2952" w:rsidRDefault="008B510A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0.07921</w:t>
            </w:r>
          </w:p>
        </w:tc>
        <w:tc>
          <w:tcPr>
            <w:tcW w:w="824" w:type="dxa"/>
          </w:tcPr>
          <w:p w14:paraId="5057D9E8" w14:textId="748E1C4B" w:rsidR="00AE2952" w:rsidRDefault="008B510A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0.0495</w:t>
            </w:r>
          </w:p>
        </w:tc>
        <w:tc>
          <w:tcPr>
            <w:tcW w:w="824" w:type="dxa"/>
          </w:tcPr>
          <w:p w14:paraId="554F7CCA" w14:textId="6D91D4AE" w:rsidR="00AE2952" w:rsidRDefault="008B510A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0.009901</w:t>
            </w:r>
          </w:p>
        </w:tc>
        <w:tc>
          <w:tcPr>
            <w:tcW w:w="824" w:type="dxa"/>
          </w:tcPr>
          <w:p w14:paraId="65732440" w14:textId="7B88A1EF" w:rsidR="00AE2952" w:rsidRDefault="008B510A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0.00001</w:t>
            </w:r>
          </w:p>
        </w:tc>
        <w:tc>
          <w:tcPr>
            <w:tcW w:w="824" w:type="dxa"/>
          </w:tcPr>
          <w:p w14:paraId="0D42A769" w14:textId="18B20B93" w:rsidR="00AE2952" w:rsidRDefault="00A4332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4" w:type="dxa"/>
          </w:tcPr>
          <w:p w14:paraId="511D19CC" w14:textId="38290503" w:rsidR="00AE2952" w:rsidRDefault="00A4332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4" w:type="dxa"/>
          </w:tcPr>
          <w:p w14:paraId="647378DB" w14:textId="349E4E27" w:rsidR="00AE2952" w:rsidRDefault="00A4332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4" w:type="dxa"/>
          </w:tcPr>
          <w:p w14:paraId="3CF049EB" w14:textId="2E3B50FA" w:rsidR="00AE2952" w:rsidRDefault="00A4332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4" w:type="dxa"/>
          </w:tcPr>
          <w:p w14:paraId="32CCD8BA" w14:textId="12785AAD" w:rsidR="00AE2952" w:rsidRDefault="00A4332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24" w:type="dxa"/>
          </w:tcPr>
          <w:p w14:paraId="69508679" w14:textId="6237D1CC" w:rsidR="00AE2952" w:rsidRDefault="00A43322" w:rsidP="00AE2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14055F50" w14:textId="32750DBB" w:rsidR="00AE2952" w:rsidRDefault="00AE2952" w:rsidP="00AE2952">
      <w:pPr>
        <w:rPr>
          <w:sz w:val="28"/>
          <w:szCs w:val="28"/>
        </w:rPr>
      </w:pPr>
    </w:p>
    <w:p w14:paraId="4F9CA07E" w14:textId="5485FDCB" w:rsidR="00CA4977" w:rsidRDefault="00CA4977" w:rsidP="00AE295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9A034B" wp14:editId="56FC2A30">
            <wp:extent cx="5760720" cy="1156970"/>
            <wp:effectExtent l="0" t="0" r="0" b="508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76F8D20" wp14:editId="22EB645B">
            <wp:extent cx="5760720" cy="106807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927A719" wp14:editId="30520AF2">
            <wp:extent cx="5760720" cy="1346200"/>
            <wp:effectExtent l="0" t="0" r="0" b="63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77F0275" wp14:editId="567AB470">
            <wp:extent cx="5760720" cy="114744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5AE87B6A" wp14:editId="263D22EC">
            <wp:extent cx="5760720" cy="1231265"/>
            <wp:effectExtent l="0" t="0" r="0" b="698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C0DD2CE" wp14:editId="2572798C">
            <wp:extent cx="5760720" cy="1252220"/>
            <wp:effectExtent l="0" t="0" r="0" b="508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AFEC2CB" wp14:editId="2BA43AC6">
            <wp:extent cx="5760720" cy="1077595"/>
            <wp:effectExtent l="0" t="0" r="0" b="825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3663A20" wp14:editId="0D55A956">
            <wp:extent cx="5760720" cy="1502410"/>
            <wp:effectExtent l="0" t="0" r="0" b="254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1972" w14:textId="2A4DF221" w:rsidR="007A4F60" w:rsidRPr="00E73353" w:rsidRDefault="007A4F60" w:rsidP="007A4F6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E73353">
        <w:rPr>
          <w:rFonts w:ascii="TwCenMT-Regular" w:hAnsi="TwCenMT-Regular" w:cs="TwCenMT-Regular"/>
          <w:sz w:val="28"/>
          <w:szCs w:val="28"/>
        </w:rPr>
        <w:t>Qu'est-ce que vous remarquez ?</w:t>
      </w:r>
    </w:p>
    <w:p w14:paraId="0B4EA413" w14:textId="76BD4603" w:rsidR="00CA4977" w:rsidRDefault="00CA4977" w:rsidP="00CA4977">
      <w:pPr>
        <w:rPr>
          <w:sz w:val="28"/>
          <w:szCs w:val="28"/>
        </w:rPr>
      </w:pPr>
      <w:r>
        <w:rPr>
          <w:sz w:val="28"/>
          <w:szCs w:val="28"/>
        </w:rPr>
        <w:t xml:space="preserve">On remarque que le BER </w:t>
      </w:r>
      <w:proofErr w:type="spellStart"/>
      <w:r>
        <w:rPr>
          <w:sz w:val="28"/>
          <w:szCs w:val="28"/>
        </w:rPr>
        <w:t>dimunie</w:t>
      </w:r>
      <w:proofErr w:type="spellEnd"/>
      <w:r>
        <w:rPr>
          <w:sz w:val="28"/>
          <w:szCs w:val="28"/>
        </w:rPr>
        <w:t xml:space="preserve"> au fur et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mesure que le SNR augmente. Aussi le BER s’annule à partir du SNR=4 dB, ce qui peut s’expliquer par le fait on est en BPSK, M=2 donc 4 niveaux.</w:t>
      </w:r>
    </w:p>
    <w:p w14:paraId="25CBF980" w14:textId="10753BA3" w:rsidR="00CA4977" w:rsidRPr="00CA4977" w:rsidRDefault="00CA4977" w:rsidP="00CA4977">
      <w:pPr>
        <w:rPr>
          <w:sz w:val="28"/>
          <w:szCs w:val="28"/>
        </w:rPr>
      </w:pPr>
      <w:r>
        <w:rPr>
          <w:sz w:val="28"/>
          <w:szCs w:val="28"/>
        </w:rPr>
        <w:t>En conclusion, le BER et le SNR sont inversement proportionnelle.</w:t>
      </w:r>
    </w:p>
    <w:p w14:paraId="55D233B9" w14:textId="62A6E3B3" w:rsidR="0074491B" w:rsidRPr="00E73353" w:rsidRDefault="007A4F60" w:rsidP="00E73353">
      <w:pPr>
        <w:pStyle w:val="Paragraphedeliste"/>
        <w:numPr>
          <w:ilvl w:val="0"/>
          <w:numId w:val="5"/>
        </w:numPr>
        <w:jc w:val="both"/>
        <w:rPr>
          <w:sz w:val="28"/>
          <w:szCs w:val="28"/>
        </w:rPr>
      </w:pPr>
      <w:r w:rsidRPr="00E73353">
        <w:rPr>
          <w:rFonts w:ascii="TwCenMT-Regular" w:hAnsi="TwCenMT-Regular" w:cs="TwCenMT-Regular"/>
          <w:sz w:val="28"/>
          <w:szCs w:val="28"/>
        </w:rPr>
        <w:t xml:space="preserve">Dans le bloc du canal AWGN on fixe SNR = -10 </w:t>
      </w:r>
      <w:r w:rsidR="00117BFF" w:rsidRPr="00E73353">
        <w:rPr>
          <w:rFonts w:ascii="TwCenMT-Regular" w:hAnsi="TwCenMT-Regular" w:cs="TwCenMT-Regular"/>
          <w:sz w:val="28"/>
          <w:szCs w:val="28"/>
        </w:rPr>
        <w:t>dB,</w:t>
      </w:r>
      <w:r w:rsidRPr="00E73353">
        <w:rPr>
          <w:rFonts w:ascii="TwCenMT-Regular" w:hAnsi="TwCenMT-Regular" w:cs="TwCenMT-Regular"/>
          <w:sz w:val="28"/>
          <w:szCs w:val="28"/>
        </w:rPr>
        <w:t xml:space="preserve"> dans le Bloc « M-PSK </w:t>
      </w:r>
      <w:r w:rsidR="00117BFF" w:rsidRPr="00E73353">
        <w:rPr>
          <w:rFonts w:ascii="TwCenMT-Regular" w:hAnsi="TwCenMT-Regular" w:cs="TwCenMT-Regular"/>
          <w:sz w:val="28"/>
          <w:szCs w:val="28"/>
        </w:rPr>
        <w:t>Modulateur</w:t>
      </w:r>
      <w:r w:rsidRPr="00E73353">
        <w:rPr>
          <w:rFonts w:ascii="TwCenMT-Regular" w:hAnsi="TwCenMT-Regular" w:cs="TwCenMT-Regular"/>
          <w:sz w:val="28"/>
          <w:szCs w:val="28"/>
        </w:rPr>
        <w:t xml:space="preserve"> » changer le paramètre de l’ordre de modulation pour M=2, M=4 et M =8 et compléter </w:t>
      </w:r>
      <w:r w:rsidR="00117BFF" w:rsidRPr="00E73353">
        <w:rPr>
          <w:rFonts w:ascii="TwCenMT-Regular" w:hAnsi="TwCenMT-Regular" w:cs="TwCenMT-Regular"/>
          <w:sz w:val="28"/>
          <w:szCs w:val="28"/>
        </w:rPr>
        <w:t>le tableau</w:t>
      </w:r>
    </w:p>
    <w:p w14:paraId="377A36C0" w14:textId="77777777" w:rsidR="00647E18" w:rsidRPr="00647E18" w:rsidRDefault="00647E18" w:rsidP="00647E18">
      <w:pPr>
        <w:rPr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17BFF" w14:paraId="429E51EA" w14:textId="77777777" w:rsidTr="00117BFF">
        <w:tc>
          <w:tcPr>
            <w:tcW w:w="2265" w:type="dxa"/>
          </w:tcPr>
          <w:p w14:paraId="1015FFC4" w14:textId="6C4F29E6" w:rsidR="00117BFF" w:rsidRDefault="00117BFF" w:rsidP="00117B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M-</w:t>
            </w:r>
            <w:proofErr w:type="spellStart"/>
            <w:r w:rsidR="006B137A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>rray</w:t>
            </w:r>
            <w:proofErr w:type="spellEnd"/>
          </w:p>
        </w:tc>
        <w:tc>
          <w:tcPr>
            <w:tcW w:w="2265" w:type="dxa"/>
          </w:tcPr>
          <w:p w14:paraId="3701B36F" w14:textId="413F09AF" w:rsidR="00117BFF" w:rsidRDefault="00117BFF" w:rsidP="00117B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M=2 (BPSK)</w:t>
            </w:r>
          </w:p>
        </w:tc>
        <w:tc>
          <w:tcPr>
            <w:tcW w:w="2266" w:type="dxa"/>
          </w:tcPr>
          <w:p w14:paraId="574D69C3" w14:textId="43AE9F80" w:rsidR="00117BFF" w:rsidRDefault="00117BFF" w:rsidP="00117B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M=4 (QPSK)</w:t>
            </w:r>
          </w:p>
        </w:tc>
        <w:tc>
          <w:tcPr>
            <w:tcW w:w="2266" w:type="dxa"/>
          </w:tcPr>
          <w:p w14:paraId="4FDF3FC5" w14:textId="3294E6DE" w:rsidR="00117BFF" w:rsidRDefault="00117BFF" w:rsidP="00117B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M=8 (8-PSK)</w:t>
            </w:r>
          </w:p>
        </w:tc>
      </w:tr>
      <w:tr w:rsidR="00117BFF" w14:paraId="5803E8EB" w14:textId="77777777" w:rsidTr="00117BFF">
        <w:tc>
          <w:tcPr>
            <w:tcW w:w="2265" w:type="dxa"/>
          </w:tcPr>
          <w:p w14:paraId="4EB966AF" w14:textId="3D2E3FC7" w:rsidR="00117BFF" w:rsidRDefault="00117BFF" w:rsidP="00117B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BER</w:t>
            </w:r>
          </w:p>
        </w:tc>
        <w:tc>
          <w:tcPr>
            <w:tcW w:w="2265" w:type="dxa"/>
          </w:tcPr>
          <w:p w14:paraId="39A517E6" w14:textId="13B242A4" w:rsidR="00117BFF" w:rsidRDefault="00EE630F" w:rsidP="00117B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0.3069</w:t>
            </w:r>
          </w:p>
        </w:tc>
        <w:tc>
          <w:tcPr>
            <w:tcW w:w="2266" w:type="dxa"/>
          </w:tcPr>
          <w:p w14:paraId="0D92A19C" w14:textId="55722E70" w:rsidR="00117BFF" w:rsidRDefault="00EE630F" w:rsidP="00117B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0.6535</w:t>
            </w:r>
          </w:p>
        </w:tc>
        <w:tc>
          <w:tcPr>
            <w:tcW w:w="2266" w:type="dxa"/>
          </w:tcPr>
          <w:p w14:paraId="4D4E82FC" w14:textId="4B3E96C1" w:rsidR="00117BFF" w:rsidRDefault="0035629D" w:rsidP="00117B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 w:rsidR="00EE630F">
              <w:rPr>
                <w:sz w:val="28"/>
                <w:szCs w:val="28"/>
              </w:rPr>
              <w:t>703</w:t>
            </w:r>
          </w:p>
        </w:tc>
      </w:tr>
    </w:tbl>
    <w:p w14:paraId="75839202" w14:textId="0CF60F60" w:rsidR="00117BFF" w:rsidRDefault="00117BFF" w:rsidP="00117BFF">
      <w:pPr>
        <w:rPr>
          <w:sz w:val="28"/>
          <w:szCs w:val="28"/>
        </w:rPr>
      </w:pPr>
    </w:p>
    <w:p w14:paraId="56B89317" w14:textId="16D0B0C4" w:rsidR="0074491B" w:rsidRPr="00117BFF" w:rsidRDefault="00647E18" w:rsidP="00117BF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FD241A0" wp14:editId="5F9CC1A1">
            <wp:extent cx="5760720" cy="1656080"/>
            <wp:effectExtent l="0" t="0" r="0" b="127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E967364" wp14:editId="1BBD1C5A">
            <wp:extent cx="5760720" cy="186817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F1A0D78" wp14:editId="1F9E9881">
            <wp:extent cx="5760720" cy="2091055"/>
            <wp:effectExtent l="0" t="0" r="0" b="444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B0C5" w14:textId="5633DA2C" w:rsidR="007A4F60" w:rsidRPr="00E73353" w:rsidRDefault="00117BFF" w:rsidP="007A4F6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E73353">
        <w:rPr>
          <w:rFonts w:ascii="TwCenMT-Regular" w:hAnsi="TwCenMT-Regular" w:cs="TwCenMT-Regular"/>
          <w:sz w:val="28"/>
          <w:szCs w:val="28"/>
        </w:rPr>
        <w:t>Qu'est-ce que vous constatez ?</w:t>
      </w:r>
    </w:p>
    <w:p w14:paraId="240ADE94" w14:textId="11F1CE52" w:rsidR="004337A5" w:rsidRPr="00DE480C" w:rsidRDefault="00DE480C" w:rsidP="00DE480C">
      <w:pPr>
        <w:jc w:val="both"/>
        <w:rPr>
          <w:rFonts w:ascii="Times New Roman" w:hAnsi="Times New Roman" w:cs="Times New Roman"/>
          <w:sz w:val="28"/>
          <w:szCs w:val="28"/>
        </w:rPr>
      </w:pPr>
      <w:r w:rsidRPr="00DE480C">
        <w:rPr>
          <w:rFonts w:ascii="Times New Roman" w:hAnsi="Times New Roman" w:cs="Times New Roman"/>
          <w:sz w:val="28"/>
          <w:szCs w:val="28"/>
        </w:rPr>
        <w:t>On observe une augmentation du BER lorsque l’ordre M de la modulation PSK augmente. En effet, l’augmentation de M réduit la distance angulaire entre les symboles, ce qui rend la constellation plus sensible au bruit et entraîne une probabilité d’erreur plus élevée</w:t>
      </w:r>
    </w:p>
    <w:p w14:paraId="4F837784" w14:textId="77777777" w:rsidR="004337A5" w:rsidRDefault="004337A5" w:rsidP="00820A7D">
      <w:pPr>
        <w:rPr>
          <w:sz w:val="28"/>
          <w:szCs w:val="28"/>
        </w:rPr>
      </w:pPr>
    </w:p>
    <w:p w14:paraId="7D2CE150" w14:textId="0702D9D3" w:rsidR="004337A5" w:rsidRDefault="004337A5" w:rsidP="00820A7D">
      <w:pPr>
        <w:rPr>
          <w:sz w:val="28"/>
          <w:szCs w:val="28"/>
        </w:rPr>
      </w:pPr>
    </w:p>
    <w:p w14:paraId="136B184C" w14:textId="0E8FC845" w:rsidR="00CC588F" w:rsidRDefault="00CC588F" w:rsidP="00820A7D">
      <w:pPr>
        <w:rPr>
          <w:sz w:val="28"/>
          <w:szCs w:val="28"/>
        </w:rPr>
      </w:pPr>
    </w:p>
    <w:p w14:paraId="3D02BC6F" w14:textId="2D03BF19" w:rsidR="00CC588F" w:rsidRDefault="00CC588F" w:rsidP="00820A7D">
      <w:pPr>
        <w:rPr>
          <w:sz w:val="28"/>
          <w:szCs w:val="28"/>
        </w:rPr>
      </w:pPr>
    </w:p>
    <w:p w14:paraId="03C6F495" w14:textId="77777777" w:rsidR="00CC588F" w:rsidRDefault="00CC588F" w:rsidP="00820A7D">
      <w:pPr>
        <w:rPr>
          <w:sz w:val="28"/>
          <w:szCs w:val="28"/>
        </w:rPr>
      </w:pPr>
    </w:p>
    <w:p w14:paraId="1954D454" w14:textId="536FE722" w:rsidR="00CC588F" w:rsidRDefault="00CC588F" w:rsidP="00820A7D">
      <w:pPr>
        <w:rPr>
          <w:sz w:val="28"/>
          <w:szCs w:val="28"/>
        </w:rPr>
      </w:pPr>
      <w:r>
        <w:rPr>
          <w:sz w:val="28"/>
          <w:szCs w:val="28"/>
        </w:rPr>
        <w:lastRenderedPageBreak/>
        <w:t>Séance :21-11-2025</w:t>
      </w:r>
    </w:p>
    <w:p w14:paraId="65D8099D" w14:textId="77777777" w:rsidR="00CC588F" w:rsidRPr="00820A7D" w:rsidRDefault="00CC588F" w:rsidP="00820A7D">
      <w:pPr>
        <w:rPr>
          <w:sz w:val="28"/>
          <w:szCs w:val="28"/>
        </w:rPr>
      </w:pPr>
    </w:p>
    <w:p w14:paraId="6FF4004F" w14:textId="76DA7124" w:rsidR="00440087" w:rsidRDefault="00F549F9" w:rsidP="00F549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49F9">
        <w:rPr>
          <w:rFonts w:ascii="Times New Roman" w:hAnsi="Times New Roman" w:cs="Times New Roman"/>
          <w:b/>
          <w:bCs/>
          <w:sz w:val="28"/>
          <w:szCs w:val="28"/>
        </w:rPr>
        <w:t>Modèle III : Insertion des blocs d’étalement/dés-étalement du spectre (CDMA/UMTS)</w:t>
      </w:r>
    </w:p>
    <w:p w14:paraId="3B123679" w14:textId="44CC09B6" w:rsidR="00AC053F" w:rsidRDefault="00AC053F" w:rsidP="00F549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6F0860" wp14:editId="7C683527">
            <wp:extent cx="5760720" cy="2354580"/>
            <wp:effectExtent l="0" t="0" r="0" b="762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5E5C" w14:textId="4048453F" w:rsidR="00AC053F" w:rsidRDefault="00AC053F" w:rsidP="00F549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E7CB1" w14:textId="079C0984" w:rsidR="00CC588F" w:rsidRPr="0006133B" w:rsidRDefault="00AC053F" w:rsidP="00351018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DE6">
        <w:rPr>
          <w:rFonts w:ascii="TwCenMT-Regular" w:hAnsi="TwCenMT-Regular" w:cs="TwCenMT-Regular"/>
          <w:sz w:val="28"/>
          <w:szCs w:val="28"/>
        </w:rPr>
        <w:t>Quel type de code utilisé ici, quelle est la condition pour l’utiliser dans l’étalement et des-étalement de spectre ?</w:t>
      </w:r>
    </w:p>
    <w:p w14:paraId="0825CE72" w14:textId="01896D7E" w:rsidR="0006133B" w:rsidRPr="0006133B" w:rsidRDefault="0006133B" w:rsidP="0006133B">
      <w:pPr>
        <w:jc w:val="both"/>
        <w:rPr>
          <w:rFonts w:ascii="Times New Roman" w:hAnsi="Times New Roman" w:cs="Times New Roman"/>
          <w:sz w:val="28"/>
          <w:szCs w:val="28"/>
        </w:rPr>
      </w:pPr>
      <w:r w:rsidRPr="0006133B">
        <w:rPr>
          <w:rFonts w:ascii="Times New Roman" w:hAnsi="Times New Roman" w:cs="Times New Roman"/>
          <w:b/>
          <w:bCs/>
          <w:sz w:val="28"/>
          <w:szCs w:val="28"/>
        </w:rPr>
        <w:t xml:space="preserve">Le code Hadamard </w:t>
      </w:r>
      <w:r w:rsidRPr="0006133B">
        <w:rPr>
          <w:rFonts w:ascii="Times New Roman" w:hAnsi="Times New Roman" w:cs="Times New Roman"/>
          <w:sz w:val="28"/>
          <w:szCs w:val="28"/>
        </w:rPr>
        <w:t xml:space="preserve">est </w:t>
      </w:r>
      <w:proofErr w:type="spellStart"/>
      <w:r w:rsidRPr="0006133B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>tilisee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et la condition est son </w:t>
      </w:r>
      <w:proofErr w:type="spellStart"/>
      <w:r>
        <w:rPr>
          <w:rFonts w:ascii="Times New Roman" w:hAnsi="Times New Roman" w:cs="Times New Roman"/>
          <w:sz w:val="28"/>
          <w:szCs w:val="28"/>
        </w:rPr>
        <w:t>orthogonalite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F2D0BE4" w14:textId="6C6DF283" w:rsidR="00CC588F" w:rsidRPr="0006133B" w:rsidRDefault="00CC588F" w:rsidP="00AC053F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588F">
        <w:rPr>
          <w:rFonts w:ascii="TwCenMT-Regular" w:hAnsi="TwCenMT-Regular" w:cs="TwCenMT-Regular"/>
          <w:sz w:val="28"/>
          <w:szCs w:val="28"/>
        </w:rPr>
        <w:t xml:space="preserve">Déterminer le facteur d’étalement pour « </w:t>
      </w:r>
      <w:proofErr w:type="spellStart"/>
      <w:r w:rsidRPr="00CC588F">
        <w:rPr>
          <w:rFonts w:ascii="TwCenMT-Regular" w:hAnsi="TwCenMT-Regular" w:cs="TwCenMT-Regular"/>
          <w:sz w:val="28"/>
          <w:szCs w:val="28"/>
        </w:rPr>
        <w:t>sample</w:t>
      </w:r>
      <w:proofErr w:type="spellEnd"/>
      <w:r w:rsidRPr="00CC588F">
        <w:rPr>
          <w:rFonts w:ascii="TwCenMT-Regular" w:hAnsi="TwCenMT-Regular" w:cs="TwCenMT-Regular"/>
          <w:sz w:val="28"/>
          <w:szCs w:val="28"/>
        </w:rPr>
        <w:t xml:space="preserve"> time » = 1 (</w:t>
      </w:r>
      <w:r w:rsidRPr="00CC588F">
        <w:rPr>
          <w:rFonts w:ascii="TwCenMT-Bold" w:hAnsi="TwCenMT-Bold" w:cs="TwCenMT-Bold"/>
          <w:b/>
          <w:bCs/>
          <w:sz w:val="28"/>
          <w:szCs w:val="28"/>
        </w:rPr>
        <w:t xml:space="preserve">block paramètre – Hadamard code </w:t>
      </w:r>
      <w:proofErr w:type="spellStart"/>
      <w:r w:rsidRPr="00CC588F">
        <w:rPr>
          <w:rFonts w:ascii="TwCenMT-Bold" w:hAnsi="TwCenMT-Bold" w:cs="TwCenMT-Bold"/>
          <w:b/>
          <w:bCs/>
          <w:sz w:val="28"/>
          <w:szCs w:val="28"/>
        </w:rPr>
        <w:t>generator</w:t>
      </w:r>
      <w:proofErr w:type="spellEnd"/>
      <w:r w:rsidRPr="00CC588F">
        <w:rPr>
          <w:rFonts w:ascii="TwCenMT-Bold" w:hAnsi="TwCenMT-Bold" w:cs="TwCenMT-Bold"/>
          <w:b/>
          <w:bCs/>
          <w:sz w:val="28"/>
          <w:szCs w:val="28"/>
        </w:rPr>
        <w:t>)</w:t>
      </w:r>
    </w:p>
    <w:p w14:paraId="50FD8067" w14:textId="613D9E4E" w:rsidR="0006133B" w:rsidRPr="0006133B" w:rsidRDefault="0006133B" w:rsidP="000613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3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EF0AB4" wp14:editId="095BC461">
            <wp:extent cx="6079958" cy="2734945"/>
            <wp:effectExtent l="0" t="0" r="0" b="825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9961" cy="27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8B5B" w14:textId="53DAAFED" w:rsidR="00CC588F" w:rsidRPr="00CC588F" w:rsidRDefault="0006133B" w:rsidP="00CC588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 facteur d’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etalement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ici est 64.</w:t>
      </w:r>
    </w:p>
    <w:p w14:paraId="490CCF97" w14:textId="103A2CAE" w:rsidR="00CC588F" w:rsidRPr="0006133B" w:rsidRDefault="00CC588F" w:rsidP="00AC053F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588F">
        <w:rPr>
          <w:rFonts w:ascii="TwCenMT-Regular" w:hAnsi="TwCenMT-Regular" w:cs="TwCenMT-Regular"/>
          <w:sz w:val="28"/>
          <w:szCs w:val="28"/>
        </w:rPr>
        <w:t>Comment peut-on augmenter le facteur d’étalement</w:t>
      </w:r>
    </w:p>
    <w:p w14:paraId="38BE889F" w14:textId="4743AF5D" w:rsidR="00CC588F" w:rsidRDefault="0006133B" w:rsidP="00CC588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Pour augmenter le facteur d’étalement, il suffit d’augmenter la longueur du code Hadamard. On peut aussi augmenter le nombre de chips générés par symbole, ce qui revient à élargir davantage le spectre. Plus le code est long, plus le signal est étalé.</w:t>
      </w:r>
    </w:p>
    <w:p w14:paraId="0AAB5549" w14:textId="77777777" w:rsidR="0006133B" w:rsidRPr="00CC588F" w:rsidRDefault="0006133B" w:rsidP="00CC588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D66FF" w14:textId="21014B4E" w:rsidR="003A11C2" w:rsidRPr="000F5691" w:rsidRDefault="00CC588F" w:rsidP="000A1412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691">
        <w:rPr>
          <w:rFonts w:ascii="TwCenMT-Regular" w:hAnsi="TwCenMT-Regular" w:cs="TwCenMT-Regular"/>
          <w:sz w:val="28"/>
          <w:szCs w:val="28"/>
        </w:rPr>
        <w:t xml:space="preserve">Réaliser un schéma block de dés-étalement en introduisant </w:t>
      </w:r>
      <w:r w:rsidRPr="000F5691">
        <w:rPr>
          <w:rFonts w:ascii="TwCenMT-Bold" w:hAnsi="TwCenMT-Bold" w:cs="TwCenMT-Bold"/>
          <w:b/>
          <w:bCs/>
          <w:sz w:val="28"/>
          <w:szCs w:val="28"/>
        </w:rPr>
        <w:t xml:space="preserve">le block d’étalement </w:t>
      </w:r>
      <w:r w:rsidRPr="000F5691">
        <w:rPr>
          <w:rFonts w:ascii="TwCenMT-Regular" w:hAnsi="TwCenMT-Regular" w:cs="TwCenMT-Regular"/>
          <w:sz w:val="28"/>
          <w:szCs w:val="28"/>
        </w:rPr>
        <w:t xml:space="preserve">et </w:t>
      </w:r>
      <w:r w:rsidRPr="000F5691">
        <w:rPr>
          <w:rFonts w:ascii="TwCenMT-Bold" w:hAnsi="TwCenMT-Bold" w:cs="TwCenMT-Bold"/>
          <w:b/>
          <w:bCs/>
          <w:sz w:val="28"/>
          <w:szCs w:val="28"/>
        </w:rPr>
        <w:t>le block AWGN</w:t>
      </w:r>
      <w:r w:rsidRPr="000F5691">
        <w:rPr>
          <w:rFonts w:ascii="TwCenMT-Regular" w:hAnsi="TwCenMT-Regular" w:cs="TwCenMT-Regular"/>
          <w:sz w:val="28"/>
          <w:szCs w:val="28"/>
        </w:rPr>
        <w:t xml:space="preserve">, on fixe </w:t>
      </w:r>
      <w:r w:rsidRPr="000F5691">
        <w:rPr>
          <w:rFonts w:ascii="TwCenMT-Bold" w:hAnsi="TwCenMT-Bold" w:cs="TwCenMT-Bold"/>
          <w:b/>
          <w:bCs/>
          <w:sz w:val="28"/>
          <w:szCs w:val="28"/>
        </w:rPr>
        <w:t>SNR = 40 dB,</w:t>
      </w:r>
      <w:r w:rsidRPr="000F5691">
        <w:rPr>
          <w:rFonts w:ascii="TwCenMT-Regular" w:hAnsi="TwCenMT-Regular" w:cs="TwCenMT-Regular"/>
          <w:sz w:val="28"/>
          <w:szCs w:val="28"/>
        </w:rPr>
        <w:t xml:space="preserve"> </w:t>
      </w:r>
    </w:p>
    <w:p w14:paraId="724DAFC7" w14:textId="37617FB4" w:rsidR="003A11C2" w:rsidRDefault="003A11C2" w:rsidP="003A11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CB3346" wp14:editId="2406BCE8">
            <wp:extent cx="6248400" cy="166306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F7BB" w14:textId="39F1372E" w:rsidR="000F5691" w:rsidRDefault="000F5691" w:rsidP="003A11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Signal d’</w:t>
      </w:r>
      <w:r w:rsidR="006C51A2">
        <w:rPr>
          <w:rFonts w:ascii="Times New Roman" w:hAnsi="Times New Roman" w:cs="Times New Roman"/>
          <w:b/>
          <w:bCs/>
          <w:sz w:val="28"/>
          <w:szCs w:val="28"/>
        </w:rPr>
        <w:t>étalement</w:t>
      </w:r>
    </w:p>
    <w:p w14:paraId="4C859DE6" w14:textId="22C5A060" w:rsidR="004E7EEF" w:rsidRDefault="004E7EEF" w:rsidP="003A11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64093B" wp14:editId="03A283A1">
            <wp:extent cx="6286500" cy="3063240"/>
            <wp:effectExtent l="0" t="0" r="0" b="381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4E7B" w14:textId="49137EEC" w:rsidR="004E7EEF" w:rsidRDefault="004E7EEF" w:rsidP="003A11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8EEF7" w14:textId="7B9B323D" w:rsidR="000F5691" w:rsidRDefault="000F5691" w:rsidP="003A11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Signal des-</w:t>
      </w:r>
      <w:r w:rsidR="006C51A2">
        <w:rPr>
          <w:rFonts w:ascii="Times New Roman" w:hAnsi="Times New Roman" w:cs="Times New Roman"/>
          <w:b/>
          <w:bCs/>
          <w:sz w:val="28"/>
          <w:szCs w:val="28"/>
        </w:rPr>
        <w:t>étalement</w:t>
      </w:r>
    </w:p>
    <w:p w14:paraId="03C77E61" w14:textId="77777777" w:rsidR="000F5691" w:rsidRDefault="004E7EEF" w:rsidP="000F56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EB71D62" wp14:editId="305E0A80">
            <wp:extent cx="6294120" cy="2926080"/>
            <wp:effectExtent l="0" t="0" r="0" b="762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13EB" w14:textId="40921C18" w:rsidR="000F5691" w:rsidRDefault="000F5691" w:rsidP="000F5691">
      <w:pPr>
        <w:jc w:val="both"/>
        <w:rPr>
          <w:rFonts w:ascii="TwCenMT-Regular" w:hAnsi="TwCenMT-Regular" w:cs="TwCenMT-Regular"/>
          <w:sz w:val="28"/>
          <w:szCs w:val="28"/>
        </w:rPr>
      </w:pPr>
      <w:r w:rsidRPr="000F5691">
        <w:rPr>
          <w:rFonts w:ascii="TwCenMT-Regular" w:hAnsi="TwCenMT-Regular" w:cs="TwCenMT-Regular"/>
          <w:sz w:val="28"/>
          <w:szCs w:val="28"/>
        </w:rPr>
        <w:t>Comparer le signal reçu avec celui qu’on a envoyé. Qu'est-ce que vous remarquez ?</w:t>
      </w:r>
    </w:p>
    <w:p w14:paraId="404C98B7" w14:textId="48B662CD" w:rsidR="000F5691" w:rsidRDefault="000F5691" w:rsidP="000F5691">
      <w:pPr>
        <w:jc w:val="both"/>
        <w:rPr>
          <w:rFonts w:ascii="TwCenMT-Regular" w:hAnsi="TwCenMT-Regular" w:cs="TwCenMT-Regular"/>
          <w:sz w:val="28"/>
          <w:szCs w:val="28"/>
        </w:rPr>
      </w:pPr>
      <w:r>
        <w:rPr>
          <w:rFonts w:ascii="TwCenMT-Regular" w:hAnsi="TwCenMT-Regular" w:cs="TwCenMT-Regular"/>
          <w:sz w:val="28"/>
          <w:szCs w:val="28"/>
        </w:rPr>
        <w:t>On constate qu’on a un même signal c’est-à-dire que le signal reçu est équivalent au signal envoyé.</w:t>
      </w:r>
    </w:p>
    <w:p w14:paraId="17F92ABE" w14:textId="3218B7FC" w:rsidR="00C22821" w:rsidRPr="000F5691" w:rsidRDefault="00C22821" w:rsidP="000F5691">
      <w:pPr>
        <w:jc w:val="both"/>
        <w:rPr>
          <w:rFonts w:ascii="TwCenMT-Regular" w:hAnsi="TwCenMT-Regular" w:cs="TwCenMT-Regular"/>
          <w:sz w:val="28"/>
          <w:szCs w:val="28"/>
        </w:rPr>
      </w:pPr>
      <w:r>
        <w:rPr>
          <w:rFonts w:ascii="TwCenMT-Regular" w:hAnsi="TwCenMT-Regular" w:cs="TwCenMT-Regular"/>
          <w:noProof/>
          <w:sz w:val="28"/>
          <w:szCs w:val="28"/>
        </w:rPr>
        <w:drawing>
          <wp:inline distT="0" distB="0" distL="0" distR="0" wp14:anchorId="795704E7" wp14:editId="58D27815">
            <wp:extent cx="6324600" cy="284226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6A0A" w14:textId="77777777" w:rsidR="000F5691" w:rsidRPr="000F5691" w:rsidRDefault="000F5691" w:rsidP="000F56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CF230" w14:textId="77777777" w:rsidR="000F5691" w:rsidRDefault="000F5691" w:rsidP="003A11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40FF4" w14:textId="77777777" w:rsidR="000F5691" w:rsidRPr="003A11C2" w:rsidRDefault="000F5691" w:rsidP="003A11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C38EB" w14:textId="77777777" w:rsidR="00CC588F" w:rsidRPr="00CC588F" w:rsidRDefault="00CC588F" w:rsidP="00CC588F">
      <w:pPr>
        <w:pStyle w:val="Paragraphedeliste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B710A" w14:textId="77777777" w:rsidR="00CC588F" w:rsidRPr="00CC588F" w:rsidRDefault="00CC588F" w:rsidP="00CC588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378BB" w14:textId="69F38478" w:rsidR="00CC588F" w:rsidRPr="0006133B" w:rsidRDefault="00CC588F" w:rsidP="000F5691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691">
        <w:rPr>
          <w:rFonts w:ascii="TwCenMT-Regular" w:hAnsi="TwCenMT-Regular" w:cs="TwCenMT-Regular"/>
          <w:sz w:val="28"/>
          <w:szCs w:val="28"/>
        </w:rPr>
        <w:lastRenderedPageBreak/>
        <w:t>Reproduire la chaine de transmission de transmission CDMA de deux utilisateurs Simulink de MATLAB. (La modulation utilisée : M-PSK avec M=4)</w:t>
      </w:r>
    </w:p>
    <w:p w14:paraId="3E2DDD37" w14:textId="77777777" w:rsidR="0006133B" w:rsidRPr="0006133B" w:rsidRDefault="0006133B" w:rsidP="000613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7A3C9" w14:textId="77777777" w:rsidR="00C22821" w:rsidRPr="00C22821" w:rsidRDefault="00C22821" w:rsidP="00C228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42D6B" w14:textId="47EAB46D" w:rsidR="00CC588F" w:rsidRPr="000F5691" w:rsidRDefault="00CC588F" w:rsidP="000F5691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691">
        <w:rPr>
          <w:rFonts w:ascii="TwCenMT-Regular" w:hAnsi="TwCenMT-Regular" w:cs="TwCenMT-Regular"/>
          <w:sz w:val="28"/>
          <w:szCs w:val="28"/>
        </w:rPr>
        <w:t>Pourquoi le BER pour les deux utilisateurs est différent ?</w:t>
      </w:r>
    </w:p>
    <w:p w14:paraId="3EA6F6F8" w14:textId="77777777" w:rsidR="00F549F9" w:rsidRPr="00F549F9" w:rsidRDefault="00F549F9" w:rsidP="00F549F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549F9" w:rsidRPr="00F549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CenMT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wCenM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63421"/>
    <w:multiLevelType w:val="hybridMultilevel"/>
    <w:tmpl w:val="028030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A5D93"/>
    <w:multiLevelType w:val="hybridMultilevel"/>
    <w:tmpl w:val="1EBEDA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F7440"/>
    <w:multiLevelType w:val="hybridMultilevel"/>
    <w:tmpl w:val="F53490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070D"/>
    <w:multiLevelType w:val="hybridMultilevel"/>
    <w:tmpl w:val="1EBEDA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405C0"/>
    <w:multiLevelType w:val="hybridMultilevel"/>
    <w:tmpl w:val="7C6839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C4FBE"/>
    <w:multiLevelType w:val="hybridMultilevel"/>
    <w:tmpl w:val="ECE6E6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D1466"/>
    <w:multiLevelType w:val="hybridMultilevel"/>
    <w:tmpl w:val="D8F241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312A8"/>
    <w:multiLevelType w:val="hybridMultilevel"/>
    <w:tmpl w:val="D77E7F0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E3"/>
    <w:rsid w:val="00024438"/>
    <w:rsid w:val="0006133B"/>
    <w:rsid w:val="000C4DE6"/>
    <w:rsid w:val="000F5691"/>
    <w:rsid w:val="00117BFF"/>
    <w:rsid w:val="0035629D"/>
    <w:rsid w:val="00364A3A"/>
    <w:rsid w:val="003A11C2"/>
    <w:rsid w:val="004337A5"/>
    <w:rsid w:val="00440087"/>
    <w:rsid w:val="00442D88"/>
    <w:rsid w:val="004E7EEF"/>
    <w:rsid w:val="005173A5"/>
    <w:rsid w:val="005F5B0A"/>
    <w:rsid w:val="00647E18"/>
    <w:rsid w:val="006577ED"/>
    <w:rsid w:val="00671DAD"/>
    <w:rsid w:val="006B1042"/>
    <w:rsid w:val="006B137A"/>
    <w:rsid w:val="006C51A2"/>
    <w:rsid w:val="0074491B"/>
    <w:rsid w:val="007A4F60"/>
    <w:rsid w:val="00820A7D"/>
    <w:rsid w:val="00856EE3"/>
    <w:rsid w:val="008B510A"/>
    <w:rsid w:val="009001A8"/>
    <w:rsid w:val="009A4B92"/>
    <w:rsid w:val="009C37CE"/>
    <w:rsid w:val="00A43322"/>
    <w:rsid w:val="00AC053F"/>
    <w:rsid w:val="00AE2952"/>
    <w:rsid w:val="00C22821"/>
    <w:rsid w:val="00C64D1F"/>
    <w:rsid w:val="00CA4977"/>
    <w:rsid w:val="00CC588F"/>
    <w:rsid w:val="00CF0F0B"/>
    <w:rsid w:val="00D26A5A"/>
    <w:rsid w:val="00D912C5"/>
    <w:rsid w:val="00DA206E"/>
    <w:rsid w:val="00DE480C"/>
    <w:rsid w:val="00E11ED2"/>
    <w:rsid w:val="00E12BE4"/>
    <w:rsid w:val="00E73353"/>
    <w:rsid w:val="00E77741"/>
    <w:rsid w:val="00EB551E"/>
    <w:rsid w:val="00EE630F"/>
    <w:rsid w:val="00F5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DD51D"/>
  <w15:chartTrackingRefBased/>
  <w15:docId w15:val="{750B0653-B5C5-45D2-8D9F-EF5FCE75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7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12BE4"/>
    <w:pPr>
      <w:ind w:left="720"/>
      <w:contextualSpacing/>
    </w:pPr>
  </w:style>
  <w:style w:type="character" w:customStyle="1" w:styleId="mord">
    <w:name w:val="mord"/>
    <w:basedOn w:val="Policepardfaut"/>
    <w:rsid w:val="005F5B0A"/>
  </w:style>
  <w:style w:type="character" w:customStyle="1" w:styleId="mrel">
    <w:name w:val="mrel"/>
    <w:basedOn w:val="Policepardfaut"/>
    <w:rsid w:val="005F5B0A"/>
  </w:style>
  <w:style w:type="character" w:customStyle="1" w:styleId="vlist-s">
    <w:name w:val="vlist-s"/>
    <w:basedOn w:val="Policepardfaut"/>
    <w:rsid w:val="005F5B0A"/>
  </w:style>
  <w:style w:type="character" w:styleId="Textedelespacerserv">
    <w:name w:val="Placeholder Text"/>
    <w:basedOn w:val="Policepardfaut"/>
    <w:uiPriority w:val="99"/>
    <w:semiHidden/>
    <w:rsid w:val="005F5B0A"/>
    <w:rPr>
      <w:color w:val="808080"/>
    </w:rPr>
  </w:style>
  <w:style w:type="table" w:styleId="Grilledutableau">
    <w:name w:val="Table Grid"/>
    <w:basedOn w:val="TableauNormal"/>
    <w:uiPriority w:val="39"/>
    <w:rsid w:val="00AE2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14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YAMEOGO</dc:creator>
  <cp:keywords/>
  <dc:description/>
  <cp:lastModifiedBy>ARIEL YAMEOGO</cp:lastModifiedBy>
  <cp:revision>11</cp:revision>
  <dcterms:created xsi:type="dcterms:W3CDTF">2025-11-17T09:13:00Z</dcterms:created>
  <dcterms:modified xsi:type="dcterms:W3CDTF">2025-11-27T23:05:00Z</dcterms:modified>
</cp:coreProperties>
</file>