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A4BD1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  <w:r w:rsidRPr="00F14B85">
        <w:rPr>
          <w:rFonts w:ascii="Courier New" w:hAnsi="Courier New" w:cs="Courier New"/>
        </w:rPr>
        <w:t>Planificación del proceso de formalización</w:t>
      </w:r>
    </w:p>
    <w:p w14:paraId="640B764D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</w:p>
    <w:p w14:paraId="26C65EF6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  <w:r w:rsidRPr="00F14B85">
        <w:rPr>
          <w:rFonts w:ascii="Courier New" w:hAnsi="Courier New" w:cs="Courier New"/>
        </w:rPr>
        <w:t>El proceso de formalización requiere preparación previa. Antes de iniciar los trámites, es necesario organizar información, definir decisiones clave y anticipar recursos.</w:t>
      </w:r>
    </w:p>
    <w:p w14:paraId="2335C7EE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  <w:r w:rsidRPr="00F14B85">
        <w:rPr>
          <w:rFonts w:ascii="Courier New" w:hAnsi="Courier New" w:cs="Courier New"/>
        </w:rPr>
        <w:t>Una planificación adecuada se basa en los siguientes elementos:</w:t>
      </w:r>
    </w:p>
    <w:p w14:paraId="6143B0A7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</w:p>
    <w:p w14:paraId="7CDCE389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</w:p>
    <w:p w14:paraId="4111FC0D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  <w:r w:rsidRPr="00F14B85">
        <w:rPr>
          <w:rFonts w:ascii="Courier New" w:hAnsi="Courier New" w:cs="Courier New"/>
        </w:rPr>
        <w:t>Conocer las etapas</w:t>
      </w:r>
    </w:p>
    <w:p w14:paraId="69FF4D2C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  <w:r w:rsidRPr="00F14B85">
        <w:rPr>
          <w:rFonts w:ascii="Courier New" w:hAnsi="Courier New" w:cs="Courier New"/>
        </w:rPr>
        <w:t>El proceso está compuesto por varios pasos secuenciales. Entenderlos permite evitar errores y avanzar de forma ordenada.</w:t>
      </w:r>
    </w:p>
    <w:p w14:paraId="024071A5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</w:p>
    <w:p w14:paraId="7D54868D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</w:p>
    <w:p w14:paraId="2EBAD799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  <w:r w:rsidRPr="00F14B85">
        <w:rPr>
          <w:rFonts w:ascii="Courier New" w:hAnsi="Courier New" w:cs="Courier New"/>
        </w:rPr>
        <w:t>Definir el tipo de empresa</w:t>
      </w:r>
    </w:p>
    <w:p w14:paraId="50EDC340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  <w:r w:rsidRPr="00F14B85">
        <w:rPr>
          <w:rFonts w:ascii="Courier New" w:hAnsi="Courier New" w:cs="Courier New"/>
        </w:rPr>
        <w:t>Elegir correctamente la forma legal influye en la estructura, responsabilidades y funcionamiento del negocio.</w:t>
      </w:r>
    </w:p>
    <w:p w14:paraId="4C6850B5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</w:p>
    <w:p w14:paraId="58ECFD27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</w:p>
    <w:p w14:paraId="16B8B35D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  <w:r w:rsidRPr="00F14B85">
        <w:rPr>
          <w:rFonts w:ascii="Courier New" w:hAnsi="Courier New" w:cs="Courier New"/>
        </w:rPr>
        <w:t>Reunir documentación</w:t>
      </w:r>
    </w:p>
    <w:p w14:paraId="46C5A35E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  <w:r w:rsidRPr="00F14B85">
        <w:rPr>
          <w:rFonts w:ascii="Courier New" w:hAnsi="Courier New" w:cs="Courier New"/>
        </w:rPr>
        <w:t>Cada trámite exige documentos específicos. Tenerlos disponibles evita interrupciones.</w:t>
      </w:r>
    </w:p>
    <w:p w14:paraId="271929E9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</w:p>
    <w:p w14:paraId="0B69A48B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</w:p>
    <w:p w14:paraId="6EDA1440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  <w:r w:rsidRPr="00F14B85">
        <w:rPr>
          <w:rFonts w:ascii="Courier New" w:hAnsi="Courier New" w:cs="Courier New"/>
        </w:rPr>
        <w:t>Anticipar requisitos</w:t>
      </w:r>
    </w:p>
    <w:p w14:paraId="3F47DE73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  <w:r w:rsidRPr="00F14B85">
        <w:rPr>
          <w:rFonts w:ascii="Courier New" w:hAnsi="Courier New" w:cs="Courier New"/>
        </w:rPr>
        <w:t>Antes de ejecutar un trámite, es necesario verificar qué se solicita exactamente.</w:t>
      </w:r>
    </w:p>
    <w:p w14:paraId="432DBDB7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</w:p>
    <w:p w14:paraId="4CD3EA73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</w:p>
    <w:p w14:paraId="78D616DD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  <w:r w:rsidRPr="00F14B85">
        <w:rPr>
          <w:rFonts w:ascii="Courier New" w:hAnsi="Courier New" w:cs="Courier New"/>
        </w:rPr>
        <w:t>Considerar plazos</w:t>
      </w:r>
    </w:p>
    <w:p w14:paraId="48381B5D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  <w:r w:rsidRPr="00F14B85">
        <w:rPr>
          <w:rFonts w:ascii="Courier New" w:hAnsi="Courier New" w:cs="Courier New"/>
        </w:rPr>
        <w:t>Cada etapa tiene tiempos asociados. Ignorarlos puede generar retrasos.</w:t>
      </w:r>
    </w:p>
    <w:p w14:paraId="2B7E9B06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</w:p>
    <w:p w14:paraId="330DFFA9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</w:p>
    <w:p w14:paraId="3B15BF00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  <w:r w:rsidRPr="00F14B85">
        <w:rPr>
          <w:rFonts w:ascii="Courier New" w:hAnsi="Courier New" w:cs="Courier New"/>
        </w:rPr>
        <w:t>Estimar costos</w:t>
      </w:r>
    </w:p>
    <w:p w14:paraId="4C4D3D37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  <w:r w:rsidRPr="00F14B85">
        <w:rPr>
          <w:rFonts w:ascii="Courier New" w:hAnsi="Courier New" w:cs="Courier New"/>
        </w:rPr>
        <w:t>Algunos pasos implican pagos. Conocerlos permite continuar el proceso sin interrupciones.</w:t>
      </w:r>
    </w:p>
    <w:p w14:paraId="4A323521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</w:p>
    <w:p w14:paraId="032D1E24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</w:p>
    <w:p w14:paraId="74E9F4CF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  <w:r w:rsidRPr="00F14B85">
        <w:rPr>
          <w:rFonts w:ascii="Courier New" w:hAnsi="Courier New" w:cs="Courier New"/>
        </w:rPr>
        <w:t>Identificar permisos necesarios</w:t>
      </w:r>
    </w:p>
    <w:p w14:paraId="4E61B012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  <w:r w:rsidRPr="00F14B85">
        <w:rPr>
          <w:rFonts w:ascii="Courier New" w:hAnsi="Courier New" w:cs="Courier New"/>
        </w:rPr>
        <w:t>Dependiendo del negocio, se requerirán autorizaciones específicas para operar.</w:t>
      </w:r>
    </w:p>
    <w:p w14:paraId="14AC91A9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</w:p>
    <w:p w14:paraId="3B5CC22F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</w:p>
    <w:p w14:paraId="70924AFB" w14:textId="77777777" w:rsidR="00F14B85" w:rsidRPr="00F14B85" w:rsidRDefault="00F14B85" w:rsidP="00F14B85">
      <w:pPr>
        <w:pStyle w:val="Textosinformato"/>
        <w:rPr>
          <w:rFonts w:ascii="Courier New" w:hAnsi="Courier New" w:cs="Courier New"/>
        </w:rPr>
      </w:pPr>
      <w:r w:rsidRPr="00F14B85">
        <w:rPr>
          <w:rFonts w:ascii="Courier New" w:hAnsi="Courier New" w:cs="Courier New"/>
        </w:rPr>
        <w:t>Planificar correctamente reduce incertidumbre y permite ejecutar el proceso de formalización de manera continua y eficiente.</w:t>
      </w:r>
    </w:p>
    <w:sectPr w:rsidR="00F14B85" w:rsidRPr="00F14B85" w:rsidSect="00F14B85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A2"/>
    <w:rsid w:val="001370A2"/>
    <w:rsid w:val="00734D84"/>
    <w:rsid w:val="00AA475C"/>
    <w:rsid w:val="00C67B8E"/>
    <w:rsid w:val="00CF2949"/>
    <w:rsid w:val="00F1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42995"/>
  <w15:chartTrackingRefBased/>
  <w15:docId w15:val="{822485E9-BAB3-45E0-9D42-6AACA6CB6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B56E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B56E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SERMEÑO VENEGAS TOMÁS I</dc:creator>
  <cp:keywords/>
  <dc:description/>
  <cp:lastModifiedBy>SERMEÑO VENEGAS TOMÁS I</cp:lastModifiedBy>
  <cp:revision>2</cp:revision>
  <dcterms:created xsi:type="dcterms:W3CDTF">2026-05-28T22:26:00Z</dcterms:created>
  <dcterms:modified xsi:type="dcterms:W3CDTF">2026-05-28T22:26:00Z</dcterms:modified>
</cp:coreProperties>
</file>