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9600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Permisos complementarios para operar</w:t>
      </w:r>
    </w:p>
    <w:p w14:paraId="7D306F4A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462A5C4C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Además de la patente municipal, algunos negocios requieren permisos adicionales según su actividad y ubicación.</w:t>
      </w:r>
    </w:p>
    <w:p w14:paraId="6223B788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Estos permisos aseguran que la operación cumple con normas técnicas, sanitarias y urbanas.</w:t>
      </w:r>
    </w:p>
    <w:p w14:paraId="0F44DA24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Ejemplos de permisos:</w:t>
      </w:r>
    </w:p>
    <w:p w14:paraId="5F71429C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171548F8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269D13F5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Certificado de Zonificación</w:t>
      </w:r>
    </w:p>
    <w:p w14:paraId="73136AE1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Define el uso permitido del suelo en una ubicación específica.</w:t>
      </w:r>
    </w:p>
    <w:p w14:paraId="4AF82183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2C2A8E76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77A7FF9C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Autorización Sanitaria</w:t>
      </w:r>
    </w:p>
    <w:p w14:paraId="0305ED1A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Permite operar actividades que implican riesgos para la salud.</w:t>
      </w:r>
    </w:p>
    <w:p w14:paraId="1565A171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76EF18DB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4D99923A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Informe Sanitario</w:t>
      </w:r>
    </w:p>
    <w:p w14:paraId="178BA0E7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Verifica que una actividad cumple condiciones técnicas de seguridad.</w:t>
      </w:r>
    </w:p>
    <w:p w14:paraId="62A86B9F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7235AB52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0FFA4C99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Certificado de Informaciones Previas</w:t>
      </w:r>
    </w:p>
    <w:p w14:paraId="10593AF7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Entrega información sobre normas de construcción aplicables.</w:t>
      </w:r>
    </w:p>
    <w:p w14:paraId="4A37BDBE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5776FBB6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0AA35F38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Certificado de Calificación Industrial</w:t>
      </w:r>
    </w:p>
    <w:p w14:paraId="3888A29D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Clasifica actividades productivas según su impacto.</w:t>
      </w:r>
    </w:p>
    <w:p w14:paraId="6CD32E82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7CAC2A62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73E2E6DD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Permiso de Cambio de Destino</w:t>
      </w:r>
    </w:p>
    <w:p w14:paraId="62BF9076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Autoriza modificar el uso de un inmueble.</w:t>
      </w:r>
    </w:p>
    <w:p w14:paraId="6A15F986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681270C7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267D8019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Permiso de Obra Menor</w:t>
      </w:r>
    </w:p>
    <w:p w14:paraId="37A817F3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Permite realizar modificaciones en instalaciones existentes.</w:t>
      </w:r>
    </w:p>
    <w:p w14:paraId="46AB8916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3DB6F998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2F920593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Recepción definitiva de obras</w:t>
      </w:r>
    </w:p>
    <w:p w14:paraId="0FECAB93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Certifica que una construcción cumple la normativa vigente.</w:t>
      </w:r>
    </w:p>
    <w:p w14:paraId="057EF1B6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720B7548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</w:p>
    <w:p w14:paraId="3C9F44C4" w14:textId="77777777" w:rsidR="00AE7F3E" w:rsidRPr="00AE7F3E" w:rsidRDefault="00AE7F3E" w:rsidP="00AE7F3E">
      <w:pPr>
        <w:pStyle w:val="Textosinformato"/>
        <w:rPr>
          <w:rFonts w:ascii="Courier New" w:hAnsi="Courier New" w:cs="Courier New"/>
        </w:rPr>
      </w:pPr>
      <w:r w:rsidRPr="00AE7F3E">
        <w:rPr>
          <w:rFonts w:ascii="Courier New" w:hAnsi="Courier New" w:cs="Courier New"/>
        </w:rPr>
        <w:t>La necesidad de estos permisos depende directamente del tipo de negocio y su ubicación.</w:t>
      </w:r>
    </w:p>
    <w:sectPr w:rsidR="00AE7F3E" w:rsidRPr="00AE7F3E" w:rsidSect="00AE7F3E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A2"/>
    <w:rsid w:val="00056631"/>
    <w:rsid w:val="001370A2"/>
    <w:rsid w:val="00734D84"/>
    <w:rsid w:val="00AA475C"/>
    <w:rsid w:val="00AE7F3E"/>
    <w:rsid w:val="00C6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5208A"/>
  <w15:chartTrackingRefBased/>
  <w15:docId w15:val="{A976C2E8-C619-46E8-A825-5755531E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55B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55B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935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SERMEÑO VENEGAS TOMÁS I</dc:creator>
  <cp:keywords/>
  <dc:description/>
  <cp:lastModifiedBy>SERMEÑO VENEGAS TOMÁS I</cp:lastModifiedBy>
  <cp:revision>2</cp:revision>
  <dcterms:created xsi:type="dcterms:W3CDTF">2026-05-28T22:27:00Z</dcterms:created>
  <dcterms:modified xsi:type="dcterms:W3CDTF">2026-05-28T22:27:00Z</dcterms:modified>
</cp:coreProperties>
</file>