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846C" w14:textId="77777777" w:rsidR="00FF46C5" w:rsidRPr="00FF46C5" w:rsidRDefault="00FF46C5" w:rsidP="00FF46C5">
      <w:pPr>
        <w:rPr>
          <w:b/>
          <w:bCs/>
        </w:rPr>
      </w:pPr>
      <w:r w:rsidRPr="00FF46C5">
        <w:rPr>
          <w:b/>
          <w:bCs/>
        </w:rPr>
        <w:t>Marco Regulatorio y Operativo de los Corredores de Bolsa</w:t>
      </w:r>
    </w:p>
    <w:p w14:paraId="7CC6F8E0" w14:textId="77777777" w:rsidR="00FF46C5" w:rsidRPr="00FF46C5" w:rsidRDefault="00FF46C5" w:rsidP="00FF46C5">
      <w:pPr>
        <w:rPr>
          <w:b/>
          <w:bCs/>
        </w:rPr>
      </w:pPr>
      <w:r w:rsidRPr="00FF46C5">
        <w:rPr>
          <w:b/>
          <w:bCs/>
        </w:rPr>
        <w:t>Resumen ejecutivo</w:t>
      </w:r>
    </w:p>
    <w:p w14:paraId="78469AD0" w14:textId="77777777" w:rsidR="00FF46C5" w:rsidRPr="00FF46C5" w:rsidRDefault="00FF46C5" w:rsidP="00FF46C5">
      <w:r w:rsidRPr="00FF46C5">
        <w:t>Los corredores de bolsa son intermediarios de valores especializados que actúan como miembros de una bolsa de valores, facilitando la compra y venta de acciones y otros títulos. Su actividad está estrictamente regulada por la Comisión para el Mercado Financiero (CMF), exigiendo requisitos de solvencia patrimonial (mínimo 6.000 UF), garantías financieras y acreditación de conocimientos. Estos agentes pueden operar tanto en recintos bursátiles como fuera de ellos, y están sujetos a un régimen de información continua para garantizar la transparencia y la fe pública.</w:t>
      </w:r>
    </w:p>
    <w:p w14:paraId="47AE1E10" w14:textId="77777777" w:rsidR="00FF46C5" w:rsidRPr="00FF46C5" w:rsidRDefault="00FF46C5" w:rsidP="00FF46C5">
      <w:r w:rsidRPr="00FF46C5">
        <w:pict w14:anchorId="0F6E38F4">
          <v:rect id="_x0000_i1054" style="width:0;height:1.5pt" o:hralign="center" o:hrstd="t" o:hr="t" fillcolor="#a0a0a0" stroked="f"/>
        </w:pict>
      </w:r>
    </w:p>
    <w:p w14:paraId="7DC4396E" w14:textId="77777777" w:rsidR="00FF46C5" w:rsidRPr="00FF46C5" w:rsidRDefault="00FF46C5" w:rsidP="00FF46C5">
      <w:pPr>
        <w:rPr>
          <w:b/>
          <w:bCs/>
        </w:rPr>
      </w:pPr>
      <w:r w:rsidRPr="00FF46C5">
        <w:rPr>
          <w:b/>
          <w:bCs/>
        </w:rPr>
        <w:t>Contexto / Antecedentes</w:t>
      </w:r>
    </w:p>
    <w:p w14:paraId="6BDC2732" w14:textId="77777777" w:rsidR="00FF46C5" w:rsidRPr="00FF46C5" w:rsidRDefault="00FF46C5" w:rsidP="00FF46C5">
      <w:r w:rsidRPr="00FF46C5">
        <w:t xml:space="preserve">En el ecosistema financiero, la intermediación es fundamental para la liquidez y la formación de precios. Los corredores de bolsa operan bajo el marco de la </w:t>
      </w:r>
      <w:r w:rsidRPr="00FF46C5">
        <w:rPr>
          <w:b/>
          <w:bCs/>
        </w:rPr>
        <w:t xml:space="preserve">Ley </w:t>
      </w:r>
      <w:proofErr w:type="spellStart"/>
      <w:r w:rsidRPr="00FF46C5">
        <w:rPr>
          <w:b/>
          <w:bCs/>
        </w:rPr>
        <w:t>N°</w:t>
      </w:r>
      <w:proofErr w:type="spellEnd"/>
      <w:r w:rsidRPr="00FF46C5">
        <w:rPr>
          <w:b/>
          <w:bCs/>
        </w:rPr>
        <w:t xml:space="preserve"> 18.045 de Mercado de Valores</w:t>
      </w:r>
      <w:r w:rsidRPr="00FF46C5">
        <w:t>, sirviendo como el vínculo técnico y legal entre compradores y vendedores. Su participación requiere no solo la membresía en una bolsa, sino también una inscripción vigente en los registros oficiales de la autoridad supervisora.</w:t>
      </w:r>
    </w:p>
    <w:p w14:paraId="77D89B47" w14:textId="77777777" w:rsidR="00FF46C5" w:rsidRPr="00FF46C5" w:rsidRDefault="00FF46C5" w:rsidP="00FF46C5">
      <w:r w:rsidRPr="00FF46C5">
        <w:pict w14:anchorId="128BA5B6">
          <v:rect id="_x0000_i1055" style="width:0;height:1.5pt" o:hralign="center" o:hrstd="t" o:hr="t" fillcolor="#a0a0a0" stroked="f"/>
        </w:pict>
      </w:r>
    </w:p>
    <w:p w14:paraId="4BC9E535" w14:textId="77777777" w:rsidR="00FF46C5" w:rsidRPr="00FF46C5" w:rsidRDefault="00FF46C5" w:rsidP="00FF46C5">
      <w:pPr>
        <w:rPr>
          <w:b/>
          <w:bCs/>
        </w:rPr>
      </w:pPr>
      <w:r w:rsidRPr="00FF46C5">
        <w:rPr>
          <w:b/>
          <w:bCs/>
        </w:rPr>
        <w:t>Desarrollo del contenido</w:t>
      </w:r>
    </w:p>
    <w:p w14:paraId="1B6B0A2F" w14:textId="77777777" w:rsidR="00FF46C5" w:rsidRPr="00FF46C5" w:rsidRDefault="00FF46C5" w:rsidP="00FF46C5">
      <w:pPr>
        <w:rPr>
          <w:b/>
          <w:bCs/>
        </w:rPr>
      </w:pPr>
      <w:r w:rsidRPr="00FF46C5">
        <w:rPr>
          <w:b/>
          <w:bCs/>
        </w:rPr>
        <w:t>Sección 1: Definición y Roles</w:t>
      </w:r>
    </w:p>
    <w:p w14:paraId="74725E13" w14:textId="77777777" w:rsidR="00FF46C5" w:rsidRPr="00FF46C5" w:rsidRDefault="00FF46C5" w:rsidP="00FF46C5">
      <w:r w:rsidRPr="00FF46C5">
        <w:t>Los corredores de bolsa cumplen funciones duales dentro del mercado:</w:t>
      </w:r>
    </w:p>
    <w:p w14:paraId="628FF729" w14:textId="77777777" w:rsidR="00FF46C5" w:rsidRPr="00FF46C5" w:rsidRDefault="00FF46C5" w:rsidP="00FF46C5">
      <w:pPr>
        <w:numPr>
          <w:ilvl w:val="0"/>
          <w:numId w:val="1"/>
        </w:numPr>
      </w:pPr>
      <w:r w:rsidRPr="00FF46C5">
        <w:rPr>
          <w:b/>
          <w:bCs/>
        </w:rPr>
        <w:t>Intermediarios de valores:</w:t>
      </w:r>
      <w:r w:rsidRPr="00FF46C5">
        <w:t xml:space="preserve"> Actúan como nexo entre las órdenes de compra y venta de terceros.</w:t>
      </w:r>
    </w:p>
    <w:p w14:paraId="4809CE44" w14:textId="77777777" w:rsidR="00FF46C5" w:rsidRPr="00FF46C5" w:rsidRDefault="00FF46C5" w:rsidP="00FF46C5">
      <w:pPr>
        <w:numPr>
          <w:ilvl w:val="0"/>
          <w:numId w:val="1"/>
        </w:numPr>
      </w:pPr>
      <w:r w:rsidRPr="00FF46C5">
        <w:rPr>
          <w:b/>
          <w:bCs/>
        </w:rPr>
        <w:t>Demandantes de valores:</w:t>
      </w:r>
      <w:r w:rsidRPr="00FF46C5">
        <w:t xml:space="preserve"> Poseen la capacidad de adquirir valores para sus propias carteras o estrategias de inversión.</w:t>
      </w:r>
    </w:p>
    <w:p w14:paraId="3B3ACF89" w14:textId="77777777" w:rsidR="00FF46C5" w:rsidRPr="00FF46C5" w:rsidRDefault="00FF46C5" w:rsidP="00FF46C5">
      <w:pPr>
        <w:numPr>
          <w:ilvl w:val="0"/>
          <w:numId w:val="1"/>
        </w:numPr>
      </w:pPr>
      <w:r w:rsidRPr="00FF46C5">
        <w:rPr>
          <w:b/>
          <w:bCs/>
        </w:rPr>
        <w:t>Ámbito de acción:</w:t>
      </w:r>
      <w:r w:rsidRPr="00FF46C5">
        <w:t xml:space="preserve"> Pueden intermediar acciones y cualquier otro tipo de valores, operando dentro de los centros bursátiles o en mercados extrabursátiles (fuera de bolsa).</w:t>
      </w:r>
    </w:p>
    <w:p w14:paraId="27A6184A" w14:textId="77777777" w:rsidR="00FF46C5" w:rsidRPr="00FF46C5" w:rsidRDefault="00FF46C5" w:rsidP="00FF46C5">
      <w:pPr>
        <w:rPr>
          <w:b/>
          <w:bCs/>
        </w:rPr>
      </w:pPr>
      <w:r w:rsidRPr="00FF46C5">
        <w:rPr>
          <w:b/>
          <w:bCs/>
        </w:rPr>
        <w:t>Sección 2: Requisitos y Estándares de Inscripción</w:t>
      </w:r>
    </w:p>
    <w:p w14:paraId="29FE946B" w14:textId="77777777" w:rsidR="00FF46C5" w:rsidRPr="00FF46C5" w:rsidRDefault="00FF46C5" w:rsidP="00FF46C5">
      <w:r w:rsidRPr="00FF46C5">
        <w:t>Para ejercer la actividad, es obligatorio estar inscrito en el registro de la CMF y cumplir con exigencias rigurosas:</w:t>
      </w:r>
    </w:p>
    <w:p w14:paraId="269095EE" w14:textId="77777777" w:rsidR="00FF46C5" w:rsidRPr="00FF46C5" w:rsidRDefault="00FF46C5" w:rsidP="00FF46C5">
      <w:pPr>
        <w:numPr>
          <w:ilvl w:val="0"/>
          <w:numId w:val="2"/>
        </w:numPr>
      </w:pPr>
      <w:r w:rsidRPr="00FF46C5">
        <w:rPr>
          <w:b/>
          <w:bCs/>
        </w:rPr>
        <w:lastRenderedPageBreak/>
        <w:t>Personales y Académicos:</w:t>
      </w:r>
      <w:r w:rsidRPr="00FF46C5">
        <w:t xml:space="preserve"> Ser mayor de edad, haber aprobado cuarto año medio (o equivalente) y acreditar conocimientos suficientes ante la bolsa respectiva.</w:t>
      </w:r>
    </w:p>
    <w:p w14:paraId="13D482C3" w14:textId="77777777" w:rsidR="00FF46C5" w:rsidRPr="00FF46C5" w:rsidRDefault="00FF46C5" w:rsidP="00FF46C5">
      <w:pPr>
        <w:numPr>
          <w:ilvl w:val="0"/>
          <w:numId w:val="2"/>
        </w:numPr>
      </w:pPr>
      <w:r w:rsidRPr="00FF46C5">
        <w:rPr>
          <w:b/>
          <w:bCs/>
        </w:rPr>
        <w:t>Infraestructura:</w:t>
      </w:r>
      <w:r w:rsidRPr="00FF46C5">
        <w:t xml:space="preserve"> Contar con una oficina física instalada para el desarrollo de sus funciones.</w:t>
      </w:r>
    </w:p>
    <w:p w14:paraId="5AA92843" w14:textId="77777777" w:rsidR="00FF46C5" w:rsidRPr="00FF46C5" w:rsidRDefault="00FF46C5" w:rsidP="00FF46C5">
      <w:pPr>
        <w:numPr>
          <w:ilvl w:val="0"/>
          <w:numId w:val="2"/>
        </w:numPr>
      </w:pPr>
      <w:r w:rsidRPr="00FF46C5">
        <w:rPr>
          <w:b/>
          <w:bCs/>
        </w:rPr>
        <w:t>Solvencia Financiera (Patrimonio Mínimo):</w:t>
      </w:r>
    </w:p>
    <w:p w14:paraId="267A7FBD" w14:textId="77777777" w:rsidR="00FF46C5" w:rsidRPr="00FF46C5" w:rsidRDefault="00FF46C5" w:rsidP="00FF46C5">
      <w:pPr>
        <w:numPr>
          <w:ilvl w:val="1"/>
          <w:numId w:val="2"/>
        </w:numPr>
      </w:pPr>
      <w:r w:rsidRPr="00FF46C5">
        <w:rPr>
          <w:b/>
          <w:bCs/>
        </w:rPr>
        <w:t>6.000 UF</w:t>
      </w:r>
      <w:r w:rsidRPr="00FF46C5">
        <w:t xml:space="preserve"> para funciones generales de corredor.</w:t>
      </w:r>
    </w:p>
    <w:p w14:paraId="448330A1" w14:textId="77777777" w:rsidR="00FF46C5" w:rsidRPr="00FF46C5" w:rsidRDefault="00FF46C5" w:rsidP="00FF46C5">
      <w:pPr>
        <w:numPr>
          <w:ilvl w:val="1"/>
          <w:numId w:val="2"/>
        </w:numPr>
      </w:pPr>
      <w:r w:rsidRPr="00FF46C5">
        <w:rPr>
          <w:b/>
          <w:bCs/>
        </w:rPr>
        <w:t>14.000 UF</w:t>
      </w:r>
      <w:r w:rsidRPr="00FF46C5">
        <w:t xml:space="preserve"> para intermediarios que operen por cuenta propia.</w:t>
      </w:r>
    </w:p>
    <w:p w14:paraId="77ED6873" w14:textId="77777777" w:rsidR="00FF46C5" w:rsidRPr="00FF46C5" w:rsidRDefault="00FF46C5" w:rsidP="00FF46C5">
      <w:pPr>
        <w:numPr>
          <w:ilvl w:val="0"/>
          <w:numId w:val="2"/>
        </w:numPr>
      </w:pPr>
      <w:r w:rsidRPr="00FF46C5">
        <w:rPr>
          <w:b/>
          <w:bCs/>
        </w:rPr>
        <w:t>Garantías:</w:t>
      </w:r>
      <w:r w:rsidRPr="00FF46C5">
        <w:t xml:space="preserve"> Constituir una garantía inicial equivalente a </w:t>
      </w:r>
      <w:r w:rsidRPr="00FF46C5">
        <w:rPr>
          <w:b/>
          <w:bCs/>
        </w:rPr>
        <w:t>4.000 UF</w:t>
      </w:r>
      <w:r w:rsidRPr="00FF46C5">
        <w:t>.</w:t>
      </w:r>
    </w:p>
    <w:p w14:paraId="69CD0D6B" w14:textId="77777777" w:rsidR="00FF46C5" w:rsidRPr="00FF46C5" w:rsidRDefault="00FF46C5" w:rsidP="00FF46C5">
      <w:pPr>
        <w:numPr>
          <w:ilvl w:val="0"/>
          <w:numId w:val="2"/>
        </w:numPr>
      </w:pPr>
      <w:r w:rsidRPr="00FF46C5">
        <w:rPr>
          <w:b/>
          <w:bCs/>
        </w:rPr>
        <w:t>Integridad Legal:</w:t>
      </w:r>
      <w:r w:rsidRPr="00FF46C5">
        <w:t xml:space="preserve"> No poseer condenas ni acusaciones por delitos contra el patrimonio o la fe pública, ni haber sido declarado en quiebra.</w:t>
      </w:r>
    </w:p>
    <w:p w14:paraId="7A88B5A2" w14:textId="77777777" w:rsidR="00FF46C5" w:rsidRPr="00FF46C5" w:rsidRDefault="00FF46C5" w:rsidP="00FF46C5">
      <w:pPr>
        <w:numPr>
          <w:ilvl w:val="0"/>
          <w:numId w:val="2"/>
        </w:numPr>
      </w:pPr>
      <w:r w:rsidRPr="00FF46C5">
        <w:rPr>
          <w:b/>
          <w:bCs/>
        </w:rPr>
        <w:t>Caso Especial (Bancos):</w:t>
      </w:r>
      <w:r w:rsidRPr="00FF46C5">
        <w:t xml:space="preserve"> Las instituciones bancarias y sociedades financieras no requieren inscripción en este registro específico para intermediar, pero deben cumplir con el resto de las disposiciones de la Ley </w:t>
      </w:r>
      <w:proofErr w:type="spellStart"/>
      <w:r w:rsidRPr="00FF46C5">
        <w:t>N°</w:t>
      </w:r>
      <w:proofErr w:type="spellEnd"/>
      <w:r w:rsidRPr="00FF46C5">
        <w:t xml:space="preserve"> 18.045.</w:t>
      </w:r>
    </w:p>
    <w:p w14:paraId="69ACFA0A" w14:textId="77777777" w:rsidR="00FF46C5" w:rsidRPr="00FF46C5" w:rsidRDefault="00FF46C5" w:rsidP="00FF46C5">
      <w:pPr>
        <w:rPr>
          <w:b/>
          <w:bCs/>
        </w:rPr>
      </w:pPr>
      <w:r w:rsidRPr="00FF46C5">
        <w:rPr>
          <w:b/>
          <w:bCs/>
        </w:rPr>
        <w:t>Sección 3: Operatividad, Costos y Supervisión</w:t>
      </w:r>
    </w:p>
    <w:p w14:paraId="2C014AF1" w14:textId="77777777" w:rsidR="00FF46C5" w:rsidRPr="00FF46C5" w:rsidRDefault="00FF46C5" w:rsidP="00FF46C5">
      <w:r w:rsidRPr="00FF46C5">
        <w:t>La relación entre el corredor, el cliente y el regulador se basa en la transparencia de costos e información:</w:t>
      </w:r>
    </w:p>
    <w:p w14:paraId="48A4DC50" w14:textId="77777777" w:rsidR="00FF46C5" w:rsidRPr="00FF46C5" w:rsidRDefault="00FF46C5" w:rsidP="00FF46C5">
      <w:pPr>
        <w:numPr>
          <w:ilvl w:val="0"/>
          <w:numId w:val="3"/>
        </w:numPr>
      </w:pPr>
      <w:r w:rsidRPr="00FF46C5">
        <w:rPr>
          <w:b/>
          <w:bCs/>
        </w:rPr>
        <w:t>Estructura de Cobros:</w:t>
      </w:r>
      <w:r w:rsidRPr="00FF46C5">
        <w:t xml:space="preserve"> Las transacciones incluyen comisión del corredor, derechos de bolsa, IVA, costos de mantención o custodia, entre otros.</w:t>
      </w:r>
    </w:p>
    <w:p w14:paraId="77A4BDF4" w14:textId="77777777" w:rsidR="00FF46C5" w:rsidRPr="00FF46C5" w:rsidRDefault="00FF46C5" w:rsidP="00FF46C5">
      <w:pPr>
        <w:numPr>
          <w:ilvl w:val="0"/>
          <w:numId w:val="3"/>
        </w:numPr>
      </w:pPr>
      <w:r w:rsidRPr="00FF46C5">
        <w:rPr>
          <w:b/>
          <w:bCs/>
        </w:rPr>
        <w:t>Información Continua:</w:t>
      </w:r>
      <w:r w:rsidRPr="00FF46C5">
        <w:t xml:space="preserve"> Obligación de enviar estados financieros trimestrales, índices de liquidez y solvencia, y comunicación de "hechos esenciales".</w:t>
      </w:r>
    </w:p>
    <w:p w14:paraId="06183221" w14:textId="77777777" w:rsidR="00FF46C5" w:rsidRPr="00FF46C5" w:rsidRDefault="00FF46C5" w:rsidP="00FF46C5">
      <w:pPr>
        <w:numPr>
          <w:ilvl w:val="0"/>
          <w:numId w:val="3"/>
        </w:numPr>
      </w:pPr>
      <w:r w:rsidRPr="00FF46C5">
        <w:rPr>
          <w:b/>
          <w:bCs/>
        </w:rPr>
        <w:t>Transparencia Pública:</w:t>
      </w:r>
      <w:r w:rsidRPr="00FF46C5">
        <w:t xml:space="preserve"> La CMF mantiene carpetas públicas (físicas y web) con datos de contacto, estados financieros y el historial de sanciones de cada corredor.</w:t>
      </w:r>
    </w:p>
    <w:p w14:paraId="6947D275" w14:textId="77777777" w:rsidR="00FF46C5" w:rsidRPr="00FF46C5" w:rsidRDefault="00FF46C5" w:rsidP="00FF46C5">
      <w:r w:rsidRPr="00FF46C5">
        <w:pict w14:anchorId="2B4B386F">
          <v:rect id="_x0000_i1057" style="width:0;height:1.5pt" o:hralign="center" o:hrstd="t" o:hr="t" fillcolor="#a0a0a0" stroked="f"/>
        </w:pict>
      </w:r>
    </w:p>
    <w:p w14:paraId="0361D4BC" w14:textId="77777777" w:rsidR="00FF46C5" w:rsidRPr="00FF46C5" w:rsidRDefault="00FF46C5" w:rsidP="00FF46C5">
      <w:pPr>
        <w:rPr>
          <w:b/>
          <w:bCs/>
        </w:rPr>
      </w:pPr>
      <w:r w:rsidRPr="00FF46C5">
        <w:rPr>
          <w:b/>
          <w:bCs/>
        </w:rPr>
        <w:t>Conclusiones o ideas clave</w:t>
      </w:r>
    </w:p>
    <w:p w14:paraId="5B2AD7EF" w14:textId="77777777" w:rsidR="00FF46C5" w:rsidRPr="00FF46C5" w:rsidRDefault="00FF46C5" w:rsidP="00FF46C5">
      <w:pPr>
        <w:numPr>
          <w:ilvl w:val="0"/>
          <w:numId w:val="4"/>
        </w:numPr>
      </w:pPr>
      <w:r w:rsidRPr="00FF46C5">
        <w:rPr>
          <w:b/>
          <w:bCs/>
        </w:rPr>
        <w:t>Intermediación Profesional:</w:t>
      </w:r>
      <w:r w:rsidRPr="00FF46C5">
        <w:t xml:space="preserve"> El corredor no es solo un facilitador, sino un agente técnico acreditado y responsable del cumplimiento normativo de la transacción.</w:t>
      </w:r>
    </w:p>
    <w:p w14:paraId="15AAC90A" w14:textId="77777777" w:rsidR="00FF46C5" w:rsidRPr="00FF46C5" w:rsidRDefault="00FF46C5" w:rsidP="00FF46C5">
      <w:pPr>
        <w:numPr>
          <w:ilvl w:val="0"/>
          <w:numId w:val="4"/>
        </w:numPr>
      </w:pPr>
      <w:r w:rsidRPr="00FF46C5">
        <w:rPr>
          <w:b/>
          <w:bCs/>
        </w:rPr>
        <w:lastRenderedPageBreak/>
        <w:t>Barreras de Entrada:</w:t>
      </w:r>
      <w:r w:rsidRPr="00FF46C5">
        <w:t xml:space="preserve"> Las altas exigencias patrimoniales y de garantía buscan proteger el patrimonio de los inversionistas y la estabilidad del mercado.</w:t>
      </w:r>
    </w:p>
    <w:p w14:paraId="53EF369C" w14:textId="77777777" w:rsidR="00FF46C5" w:rsidRPr="00FF46C5" w:rsidRDefault="00FF46C5" w:rsidP="00FF46C5">
      <w:pPr>
        <w:numPr>
          <w:ilvl w:val="0"/>
          <w:numId w:val="4"/>
        </w:numPr>
      </w:pPr>
      <w:r w:rsidRPr="00FF46C5">
        <w:rPr>
          <w:b/>
          <w:bCs/>
        </w:rPr>
        <w:t>Fiscalización Activa:</w:t>
      </w:r>
      <w:r w:rsidRPr="00FF46C5">
        <w:t xml:space="preserve"> La supervisión de la CMF se centra en la solvencia permanente y el reporte oportuno de información financiera.</w:t>
      </w:r>
    </w:p>
    <w:p w14:paraId="1B0EDE6F" w14:textId="77777777" w:rsidR="00FF46C5" w:rsidRPr="00FF46C5" w:rsidRDefault="00FF46C5" w:rsidP="00FF46C5">
      <w:r w:rsidRPr="00FF46C5">
        <w:pict w14:anchorId="7FC0D223">
          <v:rect id="_x0000_i1058" style="width:0;height:1.5pt" o:hralign="center" o:hrstd="t" o:hr="t" fillcolor="#a0a0a0" stroked="f"/>
        </w:pict>
      </w:r>
    </w:p>
    <w:p w14:paraId="2478010C" w14:textId="77777777" w:rsidR="00FF46C5" w:rsidRPr="00FF46C5" w:rsidRDefault="00FF46C5" w:rsidP="00FF46C5">
      <w:pPr>
        <w:rPr>
          <w:b/>
          <w:bCs/>
        </w:rPr>
      </w:pPr>
      <w:proofErr w:type="gramStart"/>
      <w:r w:rsidRPr="00FF46C5">
        <w:rPr>
          <w:b/>
          <w:bCs/>
        </w:rPr>
        <w:t>Puntos a aclarar</w:t>
      </w:r>
      <w:proofErr w:type="gramEnd"/>
      <w:r w:rsidRPr="00FF46C5">
        <w:rPr>
          <w:b/>
          <w:bCs/>
        </w:rPr>
        <w:t xml:space="preserve"> / información faltante</w:t>
      </w:r>
    </w:p>
    <w:p w14:paraId="2ACCF018" w14:textId="77777777" w:rsidR="00FF46C5" w:rsidRPr="00FF46C5" w:rsidRDefault="00FF46C5" w:rsidP="00FF46C5">
      <w:pPr>
        <w:numPr>
          <w:ilvl w:val="0"/>
          <w:numId w:val="5"/>
        </w:numPr>
      </w:pPr>
      <w:r w:rsidRPr="00FF46C5">
        <w:rPr>
          <w:b/>
          <w:bCs/>
        </w:rPr>
        <w:t>Acreditación de conocimientos:</w:t>
      </w:r>
      <w:r w:rsidRPr="00FF46C5">
        <w:t xml:space="preserve"> No se especifican los contenidos técnicos o la periodicidad de las evaluaciones exigidas por la bolsa y la CMF.</w:t>
      </w:r>
    </w:p>
    <w:p w14:paraId="13238E2E" w14:textId="77777777" w:rsidR="00FF46C5" w:rsidRPr="00FF46C5" w:rsidRDefault="00FF46C5" w:rsidP="00FF46C5">
      <w:pPr>
        <w:numPr>
          <w:ilvl w:val="0"/>
          <w:numId w:val="5"/>
        </w:numPr>
      </w:pPr>
      <w:r w:rsidRPr="00FF46C5">
        <w:rPr>
          <w:b/>
          <w:bCs/>
        </w:rPr>
        <w:t>Márgenes de endeudamiento:</w:t>
      </w:r>
      <w:r w:rsidRPr="00FF46C5">
        <w:t xml:space="preserve"> El texto menciona que deben cumplirse, pero no detalla los límites porcentuales específicos establecidos por la norma de carácter general.</w:t>
      </w:r>
    </w:p>
    <w:p w14:paraId="56123CCC" w14:textId="77777777" w:rsidR="00FF46C5" w:rsidRPr="00FF46C5" w:rsidRDefault="00FF46C5" w:rsidP="00FF46C5">
      <w:pPr>
        <w:numPr>
          <w:ilvl w:val="0"/>
          <w:numId w:val="5"/>
        </w:numPr>
      </w:pPr>
      <w:r w:rsidRPr="00FF46C5">
        <w:rPr>
          <w:b/>
          <w:bCs/>
        </w:rPr>
        <w:t>Costo de mantención/custodia:</w:t>
      </w:r>
      <w:r w:rsidRPr="00FF46C5">
        <w:t xml:space="preserve"> No se indica si estos valores están regulados o si existe libertad tarifaria absoluta para los intermediarios.</w:t>
      </w:r>
    </w:p>
    <w:p w14:paraId="7BA5ACBC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1186D"/>
    <w:multiLevelType w:val="multilevel"/>
    <w:tmpl w:val="A51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559AC"/>
    <w:multiLevelType w:val="multilevel"/>
    <w:tmpl w:val="BD3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44BAC"/>
    <w:multiLevelType w:val="multilevel"/>
    <w:tmpl w:val="7D8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E2B9C"/>
    <w:multiLevelType w:val="multilevel"/>
    <w:tmpl w:val="8F9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52BDE"/>
    <w:multiLevelType w:val="multilevel"/>
    <w:tmpl w:val="485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22621">
    <w:abstractNumId w:val="0"/>
  </w:num>
  <w:num w:numId="2" w16cid:durableId="1587765623">
    <w:abstractNumId w:val="1"/>
  </w:num>
  <w:num w:numId="3" w16cid:durableId="1938753514">
    <w:abstractNumId w:val="3"/>
  </w:num>
  <w:num w:numId="4" w16cid:durableId="1107433038">
    <w:abstractNumId w:val="2"/>
  </w:num>
  <w:num w:numId="5" w16cid:durableId="302002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2E"/>
    <w:rsid w:val="00071C90"/>
    <w:rsid w:val="000D1EDE"/>
    <w:rsid w:val="00320D26"/>
    <w:rsid w:val="00414AB1"/>
    <w:rsid w:val="006473F9"/>
    <w:rsid w:val="00736F93"/>
    <w:rsid w:val="00AC228E"/>
    <w:rsid w:val="00E04D2E"/>
    <w:rsid w:val="00FF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9F993"/>
  <w15:chartTrackingRefBased/>
  <w15:docId w15:val="{AF9B0CB2-92B6-411F-B812-38E52CA1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D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D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D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D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D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D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D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2026-05-06T23:16:00Z</dcterms:created>
  <dcterms:modified xsi:type="dcterms:W3CDTF">2026-05-06T23:16:00Z</dcterms:modified>
</cp:coreProperties>
</file>