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7591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Análisis Técnico y Operativo: Cuotas de Fondos Mutuos</w:t>
      </w:r>
    </w:p>
    <w:p w14:paraId="6C721177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Resumen Ejecutivo</w:t>
      </w:r>
    </w:p>
    <w:p w14:paraId="6F15019B" w14:textId="77777777" w:rsidR="00520561" w:rsidRPr="00520561" w:rsidRDefault="00520561" w:rsidP="00520561">
      <w:r w:rsidRPr="00520561">
        <w:t>Las cuotas de fondos mutuos son valores de oferta pública que representan la participación de una persona natural o jurídica en un patrimonio común administrado por una Administradora General de Fondos (AGF). Este instrumento de inversión colectiva se caracteriza por la variabilidad diaria de su valor y la ausencia de garantías de rentabilidad (excepto en fondos estructurados específicos). La inversión se formaliza a través de un Contrato General de Fondos y su rentabilidad depende exclusivamente del incremento del valor cuota derivado de la gestión de la cartera de activos del fondo.</w:t>
      </w:r>
    </w:p>
    <w:p w14:paraId="13EB8F6C" w14:textId="77777777" w:rsidR="00520561" w:rsidRPr="00520561" w:rsidRDefault="00520561" w:rsidP="00520561">
      <w:r w:rsidRPr="00520561">
        <w:pict w14:anchorId="106D30CA">
          <v:rect id="_x0000_i1061" style="width:0;height:1.5pt" o:hralign="center" o:hrstd="t" o:hr="t" fillcolor="#a0a0a0" stroked="f"/>
        </w:pict>
      </w:r>
    </w:p>
    <w:p w14:paraId="4EE9DC4E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Contexto y Propósito del Documento</w:t>
      </w:r>
    </w:p>
    <w:p w14:paraId="7CB56D68" w14:textId="77777777" w:rsidR="00520561" w:rsidRPr="00520561" w:rsidRDefault="00520561" w:rsidP="00520561">
      <w:r w:rsidRPr="00520561">
        <w:t>El presente documento tiene como objetivo estructurar el marco normativo y funcional que rige a los fondos mutuos en el mercado de valores. Busca clarificar la mecánica de valorización, las responsabilidades de las administradoras, la tipología de fondos existentes y la estructura de costos asociada, permitiendo una toma de decisiones informada por parte del inversionista o partícipe.</w:t>
      </w:r>
    </w:p>
    <w:p w14:paraId="57331D26" w14:textId="77777777" w:rsidR="00520561" w:rsidRPr="00520561" w:rsidRDefault="00520561" w:rsidP="00520561">
      <w:r w:rsidRPr="00520561">
        <w:pict w14:anchorId="47F56E8E">
          <v:rect id="_x0000_i1062" style="width:0;height:1.5pt" o:hralign="center" o:hrstd="t" o:hr="t" fillcolor="#a0a0a0" stroked="f"/>
        </w:pict>
      </w:r>
    </w:p>
    <w:p w14:paraId="5EF22A12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Desarrollo del Contenido</w:t>
      </w:r>
    </w:p>
    <w:p w14:paraId="0B44EAA1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Sección 1: Definición y Clasificación de los Fondos</w:t>
      </w:r>
    </w:p>
    <w:p w14:paraId="6DE9E027" w14:textId="77777777" w:rsidR="00520561" w:rsidRPr="00520561" w:rsidRDefault="00520561" w:rsidP="00520561">
      <w:r w:rsidRPr="00520561">
        <w:t>Las cuotas son títulos nominativos que expresan la propiedad sobre una fracción igualitaria del patrimonio de un fondo.</w:t>
      </w:r>
    </w:p>
    <w:p w14:paraId="404924D0" w14:textId="77777777" w:rsidR="00520561" w:rsidRPr="00520561" w:rsidRDefault="00520561" w:rsidP="00520561">
      <w:pPr>
        <w:numPr>
          <w:ilvl w:val="0"/>
          <w:numId w:val="1"/>
        </w:numPr>
      </w:pPr>
      <w:r w:rsidRPr="00520561">
        <w:rPr>
          <w:b/>
          <w:bCs/>
        </w:rPr>
        <w:t>Naturaleza Jurídica:</w:t>
      </w:r>
      <w:r w:rsidRPr="00520561">
        <w:t xml:space="preserve"> Son valores de oferta pública expresados en moneda nacional o extranjera.</w:t>
      </w:r>
    </w:p>
    <w:p w14:paraId="51162816" w14:textId="77777777" w:rsidR="00520561" w:rsidRPr="00520561" w:rsidRDefault="00520561" w:rsidP="00520561">
      <w:pPr>
        <w:numPr>
          <w:ilvl w:val="0"/>
          <w:numId w:val="1"/>
        </w:numPr>
      </w:pPr>
      <w:r w:rsidRPr="00520561">
        <w:rPr>
          <w:b/>
          <w:bCs/>
        </w:rPr>
        <w:t>Tipología de Fondos:</w:t>
      </w:r>
    </w:p>
    <w:p w14:paraId="5A0CBCBE" w14:textId="77777777" w:rsidR="00520561" w:rsidRPr="00520561" w:rsidRDefault="00520561" w:rsidP="00520561">
      <w:pPr>
        <w:numPr>
          <w:ilvl w:val="1"/>
          <w:numId w:val="1"/>
        </w:numPr>
      </w:pPr>
      <w:r w:rsidRPr="00520561">
        <w:rPr>
          <w:b/>
          <w:bCs/>
        </w:rPr>
        <w:t>Deuda:</w:t>
      </w:r>
      <w:r w:rsidRPr="00520561">
        <w:t xml:space="preserve"> Clasificados según duración (corto plazo $\le$ 90 días, corto plazo $\le$ 365 días, y mediano/largo plazo).</w:t>
      </w:r>
    </w:p>
    <w:p w14:paraId="35B19C51" w14:textId="77777777" w:rsidR="00520561" w:rsidRPr="00520561" w:rsidRDefault="00520561" w:rsidP="00520561">
      <w:pPr>
        <w:numPr>
          <w:ilvl w:val="1"/>
          <w:numId w:val="1"/>
        </w:numPr>
      </w:pPr>
      <w:r w:rsidRPr="00520561">
        <w:rPr>
          <w:b/>
          <w:bCs/>
        </w:rPr>
        <w:t>Capitalización:</w:t>
      </w:r>
      <w:r w:rsidRPr="00520561">
        <w:t xml:space="preserve"> Orientados a renta variable.</w:t>
      </w:r>
    </w:p>
    <w:p w14:paraId="79C69A5A" w14:textId="77777777" w:rsidR="00520561" w:rsidRPr="00520561" w:rsidRDefault="00520561" w:rsidP="00520561">
      <w:pPr>
        <w:numPr>
          <w:ilvl w:val="1"/>
          <w:numId w:val="1"/>
        </w:numPr>
      </w:pPr>
      <w:r w:rsidRPr="00520561">
        <w:rPr>
          <w:b/>
          <w:bCs/>
        </w:rPr>
        <w:t>Mixtos:</w:t>
      </w:r>
      <w:r w:rsidRPr="00520561">
        <w:t xml:space="preserve"> Combinación de deuda y capitalización.</w:t>
      </w:r>
    </w:p>
    <w:p w14:paraId="531C611C" w14:textId="77777777" w:rsidR="00520561" w:rsidRPr="00520561" w:rsidRDefault="00520561" w:rsidP="00520561">
      <w:pPr>
        <w:numPr>
          <w:ilvl w:val="1"/>
          <w:numId w:val="1"/>
        </w:numPr>
      </w:pPr>
      <w:r w:rsidRPr="00520561">
        <w:rPr>
          <w:b/>
          <w:bCs/>
        </w:rPr>
        <w:t>Otros:</w:t>
      </w:r>
      <w:r w:rsidRPr="00520561">
        <w:t xml:space="preserve"> De libre inversión, estructurados y para inversionistas calificados.</w:t>
      </w:r>
    </w:p>
    <w:p w14:paraId="02C6571A" w14:textId="77777777" w:rsidR="00520561" w:rsidRPr="00520561" w:rsidRDefault="00520561" w:rsidP="00520561">
      <w:pPr>
        <w:numPr>
          <w:ilvl w:val="0"/>
          <w:numId w:val="1"/>
        </w:numPr>
      </w:pPr>
      <w:r w:rsidRPr="00520561">
        <w:rPr>
          <w:b/>
          <w:bCs/>
        </w:rPr>
        <w:lastRenderedPageBreak/>
        <w:t>Estructura de Series:</w:t>
      </w:r>
      <w:r w:rsidRPr="00520561">
        <w:t xml:space="preserve"> Un mismo fondo puede tener múltiples series con distintas remuneraciones o comisiones, pero todas comparten una </w:t>
      </w:r>
      <w:r w:rsidRPr="00520561">
        <w:rPr>
          <w:b/>
          <w:bCs/>
        </w:rPr>
        <w:t>política de inversión única</w:t>
      </w:r>
      <w:r w:rsidRPr="00520561">
        <w:t>.</w:t>
      </w:r>
    </w:p>
    <w:p w14:paraId="0E083174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Sección 2: Mecánica de Valorización (Valor Cuota)</w:t>
      </w:r>
    </w:p>
    <w:p w14:paraId="6B5DDAAD" w14:textId="77777777" w:rsidR="00520561" w:rsidRPr="00520561" w:rsidRDefault="00520561" w:rsidP="00520561">
      <w:r w:rsidRPr="00520561">
        <w:t>El valor cuota es el indicador de precio del instrumento y se actualiza diariamente según el valor contable de los activos que integran el patrimonio.</w:t>
      </w:r>
    </w:p>
    <w:p w14:paraId="0A9AFDC9" w14:textId="77777777" w:rsidR="00520561" w:rsidRPr="00520561" w:rsidRDefault="00520561" w:rsidP="00520561">
      <w:pPr>
        <w:numPr>
          <w:ilvl w:val="0"/>
          <w:numId w:val="2"/>
        </w:numPr>
      </w:pPr>
      <w:r w:rsidRPr="00520561">
        <w:rPr>
          <w:b/>
          <w:bCs/>
        </w:rPr>
        <w:t>Cálculo Matemático:</w:t>
      </w:r>
      <w:r w:rsidRPr="00520561">
        <w:t xml:space="preserve"> El valor cuota resulta de la división del valor contable del patrimonio del fondo (o de la serie) por el número de cuotas suscritas y pagadas en ese momento.</w:t>
      </w:r>
    </w:p>
    <w:p w14:paraId="7706C0E3" w14:textId="77777777" w:rsidR="00520561" w:rsidRPr="00520561" w:rsidRDefault="00520561" w:rsidP="00520561">
      <w:pPr>
        <w:numPr>
          <w:ilvl w:val="0"/>
          <w:numId w:val="2"/>
        </w:numPr>
      </w:pPr>
      <w:r w:rsidRPr="00520561">
        <w:rPr>
          <w:b/>
          <w:bCs/>
        </w:rPr>
        <w:t>Variabilidad:</w:t>
      </w:r>
      <w:r w:rsidRPr="00520561">
        <w:t xml:space="preserve"> El valor es esencialmente variable y puede presentar fluctuaciones incluso dentro de una misma jornada, dependiendo de los activos subyacentes.</w:t>
      </w:r>
    </w:p>
    <w:p w14:paraId="5922BF7F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Sección 3: El Proceso de Inversión y Rescate</w:t>
      </w:r>
    </w:p>
    <w:p w14:paraId="25194EDE" w14:textId="77777777" w:rsidR="00520561" w:rsidRPr="00520561" w:rsidRDefault="00520561" w:rsidP="00520561">
      <w:r w:rsidRPr="00520561">
        <w:t>La relación entre el inversionista (partícipe) y la Administradora se rige por un marco documental obligatorio:</w:t>
      </w:r>
    </w:p>
    <w:p w14:paraId="56F36B6C" w14:textId="77777777" w:rsidR="00520561" w:rsidRPr="00520561" w:rsidRDefault="00520561" w:rsidP="00520561">
      <w:pPr>
        <w:numPr>
          <w:ilvl w:val="0"/>
          <w:numId w:val="3"/>
        </w:numPr>
      </w:pPr>
      <w:r w:rsidRPr="00520561">
        <w:rPr>
          <w:b/>
          <w:bCs/>
        </w:rPr>
        <w:t>Contrato General de Fondos:</w:t>
      </w:r>
      <w:r w:rsidRPr="00520561">
        <w:t xml:space="preserve"> Establece condiciones de aportes y rescates.</w:t>
      </w:r>
    </w:p>
    <w:p w14:paraId="536CE0BB" w14:textId="77777777" w:rsidR="00520561" w:rsidRPr="00520561" w:rsidRDefault="00520561" w:rsidP="00520561">
      <w:pPr>
        <w:numPr>
          <w:ilvl w:val="0"/>
          <w:numId w:val="3"/>
        </w:numPr>
      </w:pPr>
      <w:r w:rsidRPr="00520561">
        <w:rPr>
          <w:b/>
          <w:bCs/>
        </w:rPr>
        <w:t>Folleto Informativo:</w:t>
      </w:r>
      <w:r w:rsidRPr="00520561">
        <w:t xml:space="preserve"> Detalla características, instrumentos y mercados objetivo.</w:t>
      </w:r>
    </w:p>
    <w:p w14:paraId="12F63F40" w14:textId="77777777" w:rsidR="00520561" w:rsidRPr="00520561" w:rsidRDefault="00520561" w:rsidP="00520561">
      <w:pPr>
        <w:numPr>
          <w:ilvl w:val="0"/>
          <w:numId w:val="3"/>
        </w:numPr>
      </w:pPr>
      <w:r w:rsidRPr="00520561">
        <w:rPr>
          <w:b/>
          <w:bCs/>
        </w:rPr>
        <w:t>Reglamento Interno:</w:t>
      </w:r>
      <w:r w:rsidRPr="00520561">
        <w:t xml:space="preserve"> Documento depositado en la CMF que contiene las normas específicas del fondo.</w:t>
      </w:r>
    </w:p>
    <w:p w14:paraId="0BE54183" w14:textId="77777777" w:rsidR="00520561" w:rsidRPr="00520561" w:rsidRDefault="00520561" w:rsidP="00520561">
      <w:r w:rsidRPr="00520561">
        <w:rPr>
          <w:b/>
          <w:bCs/>
        </w:rPr>
        <w:t>El Rescate:</w:t>
      </w:r>
      <w:r w:rsidRPr="00520561">
        <w:t xml:space="preserve"> Es el proceso de retiro parcial o total de los dineros. La liquidación debe efectuarse en el plazo estipulado en el reglamento, el cual por norma general no debe exceder los </w:t>
      </w:r>
      <w:r w:rsidRPr="00520561">
        <w:rPr>
          <w:b/>
          <w:bCs/>
        </w:rPr>
        <w:t>10 días corridos</w:t>
      </w:r>
      <w:r w:rsidRPr="00520561">
        <w:t>.</w:t>
      </w:r>
    </w:p>
    <w:p w14:paraId="750EE819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Sección 4: Estructura de Costos y Remuneraciones</w:t>
      </w:r>
    </w:p>
    <w:p w14:paraId="57EAF90C" w14:textId="77777777" w:rsidR="00520561" w:rsidRPr="00520561" w:rsidRDefault="00520561" w:rsidP="00520561">
      <w:r w:rsidRPr="00520561">
        <w:t>Las administradoras aplican dos categorías principales de cobros que impactan la rentabilidad final:</w:t>
      </w:r>
    </w:p>
    <w:p w14:paraId="6C6125D6" w14:textId="77777777" w:rsidR="00520561" w:rsidRPr="00520561" w:rsidRDefault="00520561" w:rsidP="00520561">
      <w:pPr>
        <w:numPr>
          <w:ilvl w:val="0"/>
          <w:numId w:val="4"/>
        </w:numPr>
      </w:pPr>
      <w:r w:rsidRPr="00520561">
        <w:rPr>
          <w:b/>
          <w:bCs/>
        </w:rPr>
        <w:t>Remuneración por Administración:</w:t>
      </w:r>
      <w:r w:rsidRPr="00520561">
        <w:t xml:space="preserve"> Cargo por la gestión del fondo, estipulado en el reglamento interno.</w:t>
      </w:r>
    </w:p>
    <w:p w14:paraId="65F572D5" w14:textId="77777777" w:rsidR="00520561" w:rsidRPr="00520561" w:rsidRDefault="00520561" w:rsidP="00520561">
      <w:pPr>
        <w:numPr>
          <w:ilvl w:val="0"/>
          <w:numId w:val="4"/>
        </w:numPr>
      </w:pPr>
      <w:r w:rsidRPr="00520561">
        <w:rPr>
          <w:b/>
          <w:bCs/>
        </w:rPr>
        <w:t>Comisiones:</w:t>
      </w:r>
      <w:r w:rsidRPr="00520561">
        <w:t xml:space="preserve"> Pueden ser de </w:t>
      </w:r>
      <w:r w:rsidRPr="00520561">
        <w:rPr>
          <w:b/>
          <w:bCs/>
        </w:rPr>
        <w:t>colocación</w:t>
      </w:r>
      <w:r w:rsidRPr="00520561">
        <w:t xml:space="preserve"> (al momento de aportar) o de </w:t>
      </w:r>
      <w:r w:rsidRPr="00520561">
        <w:rPr>
          <w:b/>
          <w:bCs/>
        </w:rPr>
        <w:t>rescate</w:t>
      </w:r>
      <w:r w:rsidRPr="00520561">
        <w:t xml:space="preserve"> (al momento de retirar), variando según el tipo de fondo y el tiempo de permanencia.</w:t>
      </w:r>
    </w:p>
    <w:p w14:paraId="14434B65" w14:textId="77777777" w:rsidR="00520561" w:rsidRPr="00520561" w:rsidRDefault="00520561" w:rsidP="00520561">
      <w:pPr>
        <w:numPr>
          <w:ilvl w:val="0"/>
          <w:numId w:val="4"/>
        </w:numPr>
      </w:pPr>
      <w:r w:rsidRPr="00520561">
        <w:rPr>
          <w:b/>
          <w:bCs/>
        </w:rPr>
        <w:lastRenderedPageBreak/>
        <w:t>Diferenciación:</w:t>
      </w:r>
      <w:r w:rsidRPr="00520561">
        <w:t xml:space="preserve"> Los costos pueden variar significativamente entre fondos del mismo tipo, por lo que la comparación es fundamental.</w:t>
      </w:r>
    </w:p>
    <w:p w14:paraId="74B01863" w14:textId="77777777" w:rsidR="00520561" w:rsidRPr="00520561" w:rsidRDefault="00520561" w:rsidP="00520561">
      <w:r w:rsidRPr="00520561">
        <w:pict w14:anchorId="2D9F07C4">
          <v:rect id="_x0000_i1063" style="width:0;height:1.5pt" o:hralign="center" o:hrstd="t" o:hr="t" fillcolor="#a0a0a0" stroked="f"/>
        </w:pict>
      </w:r>
    </w:p>
    <w:p w14:paraId="22A47EBC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Conceptos Financieros Clave</w:t>
      </w:r>
    </w:p>
    <w:p w14:paraId="1B9EB403" w14:textId="77777777" w:rsidR="00520561" w:rsidRPr="00520561" w:rsidRDefault="00520561" w:rsidP="00520561">
      <w:pPr>
        <w:numPr>
          <w:ilvl w:val="0"/>
          <w:numId w:val="5"/>
        </w:numPr>
      </w:pPr>
      <w:r w:rsidRPr="00520561">
        <w:rPr>
          <w:b/>
          <w:bCs/>
        </w:rPr>
        <w:t>Administradora General de Fondos (AGF):</w:t>
      </w:r>
      <w:r w:rsidRPr="00520561">
        <w:t xml:space="preserve"> Entidad encargada de la gestión de los recursos de los partícipes.</w:t>
      </w:r>
    </w:p>
    <w:p w14:paraId="326C9608" w14:textId="77777777" w:rsidR="00520561" w:rsidRPr="00520561" w:rsidRDefault="00520561" w:rsidP="00520561">
      <w:pPr>
        <w:numPr>
          <w:ilvl w:val="0"/>
          <w:numId w:val="5"/>
        </w:numPr>
      </w:pPr>
      <w:r w:rsidRPr="00520561">
        <w:rPr>
          <w:b/>
          <w:bCs/>
        </w:rPr>
        <w:t>Partícipe:</w:t>
      </w:r>
      <w:r w:rsidRPr="00520561">
        <w:t xml:space="preserve"> Inversionista que posee cuotas de un fondo mutuo.</w:t>
      </w:r>
    </w:p>
    <w:p w14:paraId="0AC47A90" w14:textId="77777777" w:rsidR="00520561" w:rsidRPr="00520561" w:rsidRDefault="00520561" w:rsidP="00520561">
      <w:pPr>
        <w:numPr>
          <w:ilvl w:val="0"/>
          <w:numId w:val="5"/>
        </w:numPr>
      </w:pPr>
      <w:r w:rsidRPr="00520561">
        <w:rPr>
          <w:b/>
          <w:bCs/>
        </w:rPr>
        <w:t>Valor Contable del Patrimonio:</w:t>
      </w:r>
      <w:r w:rsidRPr="00520561">
        <w:t xml:space="preserve"> Valor total de los activos del fondo menos sus pasivos, calculado según normas contables.</w:t>
      </w:r>
    </w:p>
    <w:p w14:paraId="2E9EAEFF" w14:textId="77777777" w:rsidR="00520561" w:rsidRPr="00520561" w:rsidRDefault="00520561" w:rsidP="00520561">
      <w:pPr>
        <w:numPr>
          <w:ilvl w:val="0"/>
          <w:numId w:val="5"/>
        </w:numPr>
      </w:pPr>
      <w:r w:rsidRPr="00520561">
        <w:rPr>
          <w:b/>
          <w:bCs/>
        </w:rPr>
        <w:t>Inversionista Calificado:</w:t>
      </w:r>
      <w:r w:rsidRPr="00520561">
        <w:t xml:space="preserve"> Categoría de inversionista con conocimientos o volúmenes de capital que le permiten acceder a fondos con políticas de riesgo específicas.</w:t>
      </w:r>
    </w:p>
    <w:p w14:paraId="18AC2775" w14:textId="77777777" w:rsidR="00520561" w:rsidRPr="00520561" w:rsidRDefault="00520561" w:rsidP="00520561">
      <w:r w:rsidRPr="00520561">
        <w:pict w14:anchorId="48F9BD4C">
          <v:rect id="_x0000_i1064" style="width:0;height:1.5pt" o:hralign="center" o:hrstd="t" o:hr="t" fillcolor="#a0a0a0" stroked="f"/>
        </w:pict>
      </w:r>
    </w:p>
    <w:p w14:paraId="1F727D89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Conclusiones / Ideas Principales</w:t>
      </w:r>
    </w:p>
    <w:p w14:paraId="0646B5EF" w14:textId="77777777" w:rsidR="00520561" w:rsidRPr="00520561" w:rsidRDefault="00520561" w:rsidP="00520561">
      <w:pPr>
        <w:numPr>
          <w:ilvl w:val="0"/>
          <w:numId w:val="6"/>
        </w:numPr>
      </w:pPr>
      <w:r w:rsidRPr="00520561">
        <w:t xml:space="preserve">Las cuotas de fondos mutuos </w:t>
      </w:r>
      <w:r w:rsidRPr="00520561">
        <w:rPr>
          <w:b/>
          <w:bCs/>
        </w:rPr>
        <w:t>no devengan intereses</w:t>
      </w:r>
      <w:r w:rsidRPr="00520561">
        <w:t xml:space="preserve"> ni son reajustables; la ganancia proviene únicamente del aumento en el valor de la cuota.</w:t>
      </w:r>
    </w:p>
    <w:p w14:paraId="61BE3809" w14:textId="77777777" w:rsidR="00520561" w:rsidRPr="00520561" w:rsidRDefault="00520561" w:rsidP="00520561">
      <w:pPr>
        <w:numPr>
          <w:ilvl w:val="0"/>
          <w:numId w:val="6"/>
        </w:numPr>
      </w:pPr>
      <w:r w:rsidRPr="00520561">
        <w:t>No existe una garantía de rentabilidad estatal; la recuperación de la inversión depende de la gestión de la AGF y del comportamiento del mercado.</w:t>
      </w:r>
    </w:p>
    <w:p w14:paraId="5978A389" w14:textId="77777777" w:rsidR="00520561" w:rsidRPr="00520561" w:rsidRDefault="00520561" w:rsidP="00520561">
      <w:pPr>
        <w:numPr>
          <w:ilvl w:val="0"/>
          <w:numId w:val="6"/>
        </w:numPr>
      </w:pPr>
      <w:r w:rsidRPr="00520561">
        <w:t xml:space="preserve">La </w:t>
      </w:r>
      <w:r w:rsidRPr="00520561">
        <w:rPr>
          <w:b/>
          <w:bCs/>
        </w:rPr>
        <w:t>liquidez</w:t>
      </w:r>
      <w:r w:rsidRPr="00520561">
        <w:t xml:space="preserve"> es una característica central, operando principalmente a través del rescate en plazos breves.</w:t>
      </w:r>
    </w:p>
    <w:p w14:paraId="042698B0" w14:textId="77777777" w:rsidR="00520561" w:rsidRPr="00520561" w:rsidRDefault="00520561" w:rsidP="00520561">
      <w:r w:rsidRPr="00520561">
        <w:pict w14:anchorId="2FDFF74F">
          <v:rect id="_x0000_i1065" style="width:0;height:1.5pt" o:hralign="center" o:hrstd="t" o:hr="t" fillcolor="#a0a0a0" stroked="f"/>
        </w:pict>
      </w:r>
    </w:p>
    <w:p w14:paraId="57BC4A37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t>Supuestos, Riesgos o Consideraciones Relevantes</w:t>
      </w:r>
    </w:p>
    <w:p w14:paraId="6D77F53F" w14:textId="77777777" w:rsidR="00520561" w:rsidRPr="00520561" w:rsidRDefault="00520561" w:rsidP="00520561">
      <w:pPr>
        <w:numPr>
          <w:ilvl w:val="0"/>
          <w:numId w:val="7"/>
        </w:numPr>
      </w:pPr>
      <w:r w:rsidRPr="00520561">
        <w:rPr>
          <w:b/>
          <w:bCs/>
        </w:rPr>
        <w:t>Riesgo de Gestión:</w:t>
      </w:r>
      <w:r w:rsidRPr="00520561">
        <w:t xml:space="preserve"> La rentabilidad está sujeta a la capacidad de la administradora para ejecutar la política de inversión.</w:t>
      </w:r>
    </w:p>
    <w:p w14:paraId="2E0866DA" w14:textId="77777777" w:rsidR="00520561" w:rsidRPr="00520561" w:rsidRDefault="00520561" w:rsidP="00520561">
      <w:pPr>
        <w:numPr>
          <w:ilvl w:val="0"/>
          <w:numId w:val="7"/>
        </w:numPr>
      </w:pPr>
      <w:r w:rsidRPr="00520561">
        <w:rPr>
          <w:b/>
          <w:bCs/>
        </w:rPr>
        <w:t>Riesgo de Mercado:</w:t>
      </w:r>
      <w:r w:rsidRPr="00520561">
        <w:t xml:space="preserve"> El valor de la cuota puede disminuir si los instrumentos en los que invierte el fondo pierden valor.</w:t>
      </w:r>
    </w:p>
    <w:p w14:paraId="135E8181" w14:textId="77777777" w:rsidR="00520561" w:rsidRPr="00520561" w:rsidRDefault="00520561" w:rsidP="00520561">
      <w:pPr>
        <w:numPr>
          <w:ilvl w:val="0"/>
          <w:numId w:val="7"/>
        </w:numPr>
      </w:pPr>
      <w:r w:rsidRPr="00520561">
        <w:rPr>
          <w:b/>
          <w:bCs/>
        </w:rPr>
        <w:t>Ausencia de Garantía:</w:t>
      </w:r>
      <w:r w:rsidRPr="00520561">
        <w:t xml:space="preserve"> Salvo en los fondos "estructurados-garantizados", el capital inicial puede verse disminuido.</w:t>
      </w:r>
    </w:p>
    <w:p w14:paraId="2B9AF035" w14:textId="77777777" w:rsidR="00520561" w:rsidRPr="00520561" w:rsidRDefault="00520561" w:rsidP="00520561">
      <w:r w:rsidRPr="00520561">
        <w:pict w14:anchorId="3E1F5E5A">
          <v:rect id="_x0000_i1066" style="width:0;height:1.5pt" o:hralign="center" o:hrstd="t" o:hr="t" fillcolor="#a0a0a0" stroked="f"/>
        </w:pict>
      </w:r>
    </w:p>
    <w:p w14:paraId="71FDD986" w14:textId="77777777" w:rsidR="00520561" w:rsidRPr="00520561" w:rsidRDefault="00520561" w:rsidP="00520561">
      <w:pPr>
        <w:rPr>
          <w:b/>
          <w:bCs/>
        </w:rPr>
      </w:pPr>
      <w:r w:rsidRPr="00520561">
        <w:rPr>
          <w:b/>
          <w:bCs/>
        </w:rPr>
        <w:lastRenderedPageBreak/>
        <w:t>Puntos a Aclarar o Información Faltante</w:t>
      </w:r>
    </w:p>
    <w:p w14:paraId="328ED354" w14:textId="77777777" w:rsidR="00520561" w:rsidRPr="00520561" w:rsidRDefault="00520561" w:rsidP="00520561">
      <w:pPr>
        <w:numPr>
          <w:ilvl w:val="0"/>
          <w:numId w:val="8"/>
        </w:numPr>
      </w:pPr>
      <w:r w:rsidRPr="00520561">
        <w:rPr>
          <w:b/>
          <w:bCs/>
        </w:rPr>
        <w:t>Tratamiento Tributario:</w:t>
      </w:r>
      <w:r w:rsidRPr="00520561">
        <w:t xml:space="preserve"> El texto no especifica los beneficios o cargas impositivas derivados de la ganancia de capital al momento del rescate.</w:t>
      </w:r>
    </w:p>
    <w:p w14:paraId="2C4E1BDA" w14:textId="77777777" w:rsidR="00520561" w:rsidRPr="00520561" w:rsidRDefault="00520561" w:rsidP="00520561">
      <w:pPr>
        <w:numPr>
          <w:ilvl w:val="0"/>
          <w:numId w:val="8"/>
        </w:numPr>
      </w:pPr>
      <w:r w:rsidRPr="00520561">
        <w:rPr>
          <w:b/>
          <w:bCs/>
        </w:rPr>
        <w:t>Criterios de "Inversionista Calificado":</w:t>
      </w:r>
      <w:r w:rsidRPr="00520561">
        <w:t xml:space="preserve"> No se detallan los requisitos técnicos o patrimoniales para ser considerado como tal según la normativa de la CMF.</w:t>
      </w:r>
    </w:p>
    <w:p w14:paraId="4B8F47F8" w14:textId="77777777" w:rsidR="00520561" w:rsidRPr="00520561" w:rsidRDefault="00520561" w:rsidP="00520561">
      <w:pPr>
        <w:numPr>
          <w:ilvl w:val="0"/>
          <w:numId w:val="8"/>
        </w:numPr>
      </w:pPr>
      <w:r w:rsidRPr="00520561">
        <w:rPr>
          <w:b/>
          <w:bCs/>
        </w:rPr>
        <w:t>Gastos de Operación:</w:t>
      </w:r>
      <w:r w:rsidRPr="00520561">
        <w:t xml:space="preserve"> No se aclara si existen gastos adicionales a la remuneración (como gastos de auditoría o de bolsa) que se carguen directamente al patrimonio del fondo.</w:t>
      </w:r>
    </w:p>
    <w:p w14:paraId="4FC5F6B4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750B"/>
    <w:multiLevelType w:val="multilevel"/>
    <w:tmpl w:val="087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D4729"/>
    <w:multiLevelType w:val="multilevel"/>
    <w:tmpl w:val="6FD2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624F7"/>
    <w:multiLevelType w:val="multilevel"/>
    <w:tmpl w:val="C0B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A1088"/>
    <w:multiLevelType w:val="multilevel"/>
    <w:tmpl w:val="CA0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25E91"/>
    <w:multiLevelType w:val="multilevel"/>
    <w:tmpl w:val="4CC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96581"/>
    <w:multiLevelType w:val="multilevel"/>
    <w:tmpl w:val="BB2A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F7648"/>
    <w:multiLevelType w:val="multilevel"/>
    <w:tmpl w:val="DD1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37C89"/>
    <w:multiLevelType w:val="multilevel"/>
    <w:tmpl w:val="AA8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3266">
    <w:abstractNumId w:val="4"/>
  </w:num>
  <w:num w:numId="2" w16cid:durableId="1914781242">
    <w:abstractNumId w:val="1"/>
  </w:num>
  <w:num w:numId="3" w16cid:durableId="176113910">
    <w:abstractNumId w:val="5"/>
  </w:num>
  <w:num w:numId="4" w16cid:durableId="324551997">
    <w:abstractNumId w:val="2"/>
  </w:num>
  <w:num w:numId="5" w16cid:durableId="1352730958">
    <w:abstractNumId w:val="7"/>
  </w:num>
  <w:num w:numId="6" w16cid:durableId="653870644">
    <w:abstractNumId w:val="0"/>
  </w:num>
  <w:num w:numId="7" w16cid:durableId="2126342409">
    <w:abstractNumId w:val="6"/>
  </w:num>
  <w:num w:numId="8" w16cid:durableId="1811047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5A"/>
    <w:rsid w:val="00071C90"/>
    <w:rsid w:val="000D1EDE"/>
    <w:rsid w:val="00320D26"/>
    <w:rsid w:val="00414AB1"/>
    <w:rsid w:val="00520561"/>
    <w:rsid w:val="006473F9"/>
    <w:rsid w:val="00736F93"/>
    <w:rsid w:val="0095365A"/>
    <w:rsid w:val="00AD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9C006"/>
  <w15:chartTrackingRefBased/>
  <w15:docId w15:val="{AEF90117-2565-464E-89E1-BDC1B940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6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6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6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6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6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6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6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6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6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826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2026-05-06T22:45:00Z</dcterms:created>
  <dcterms:modified xsi:type="dcterms:W3CDTF">2026-05-06T22:45:00Z</dcterms:modified>
</cp:coreProperties>
</file>