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6308C" w14:textId="77777777" w:rsidR="00A36999" w:rsidRPr="00A36999" w:rsidRDefault="00A36999" w:rsidP="00A36999">
      <w:pPr>
        <w:rPr>
          <w:b/>
          <w:bCs/>
        </w:rPr>
      </w:pPr>
      <w:r w:rsidRPr="00A36999">
        <w:rPr>
          <w:b/>
          <w:bCs/>
        </w:rPr>
        <w:t>Marco Operativo y Regulatorio de los Fondos de Inversión</w:t>
      </w:r>
    </w:p>
    <w:p w14:paraId="5D8156AE" w14:textId="77777777" w:rsidR="00A36999" w:rsidRPr="00A36999" w:rsidRDefault="00A36999" w:rsidP="00A36999">
      <w:pPr>
        <w:rPr>
          <w:b/>
          <w:bCs/>
        </w:rPr>
      </w:pPr>
      <w:r w:rsidRPr="00A36999">
        <w:rPr>
          <w:b/>
          <w:bCs/>
        </w:rPr>
        <w:t>Resumen Ejecutivo</w:t>
      </w:r>
    </w:p>
    <w:p w14:paraId="45E739A9" w14:textId="77777777" w:rsidR="00A36999" w:rsidRPr="00A36999" w:rsidRDefault="00A36999" w:rsidP="00A36999">
      <w:r w:rsidRPr="00A36999">
        <w:t>Los Fondos de Inversión representan un patrimonio independiente conformado por los aportes de personas naturales y jurídicas (aportantes), cuya administración es delegada a una Sociedad Administradora General de Fondos (</w:t>
      </w:r>
      <w:r w:rsidRPr="00A36999">
        <w:rPr>
          <w:b/>
          <w:bCs/>
        </w:rPr>
        <w:t>AGF</w:t>
      </w:r>
      <w:r w:rsidRPr="00A36999">
        <w:t xml:space="preserve">) por cuenta y riesgo de los partícipes. En el mercado de valores, estas entidades actúan dualmente como emisores y demandantes de instrumentos. Su regulación, amparada principalmente en la </w:t>
      </w:r>
      <w:r w:rsidRPr="00A36999">
        <w:rPr>
          <w:b/>
          <w:bCs/>
        </w:rPr>
        <w:t xml:space="preserve">Ley </w:t>
      </w:r>
      <w:proofErr w:type="spellStart"/>
      <w:r w:rsidRPr="00A36999">
        <w:rPr>
          <w:b/>
          <w:bCs/>
        </w:rPr>
        <w:t>N°</w:t>
      </w:r>
      <w:proofErr w:type="spellEnd"/>
      <w:r w:rsidRPr="00A36999">
        <w:rPr>
          <w:b/>
          <w:bCs/>
        </w:rPr>
        <w:t xml:space="preserve"> 20.712</w:t>
      </w:r>
      <w:r w:rsidRPr="00A36999">
        <w:t>, establece una taxonomía clara basada en la liquidez y el carácter público o privado de la oferta, exigiendo estándares mínimos de patrimonio y diversificación para garantizar la integridad del sistema financiero.</w:t>
      </w:r>
    </w:p>
    <w:p w14:paraId="529BEA2D" w14:textId="77777777" w:rsidR="00A36999" w:rsidRPr="00A36999" w:rsidRDefault="00A36999" w:rsidP="00A36999">
      <w:r w:rsidRPr="00A36999">
        <w:pict w14:anchorId="52812377">
          <v:rect id="_x0000_i1063" style="width:0;height:1.5pt" o:hralign="center" o:hrstd="t" o:hr="t" fillcolor="#a0a0a0" stroked="f"/>
        </w:pict>
      </w:r>
    </w:p>
    <w:p w14:paraId="42739BC3" w14:textId="77777777" w:rsidR="00A36999" w:rsidRPr="00A36999" w:rsidRDefault="00A36999" w:rsidP="00A36999">
      <w:pPr>
        <w:rPr>
          <w:b/>
          <w:bCs/>
        </w:rPr>
      </w:pPr>
      <w:r w:rsidRPr="00A36999">
        <w:rPr>
          <w:b/>
          <w:bCs/>
        </w:rPr>
        <w:t>Contexto y Propósito del Documento</w:t>
      </w:r>
    </w:p>
    <w:p w14:paraId="682B5264" w14:textId="77777777" w:rsidR="00A36999" w:rsidRPr="00A36999" w:rsidRDefault="00A36999" w:rsidP="00A36999">
      <w:r w:rsidRPr="00A36999">
        <w:t xml:space="preserve">El presente documento tiene como objetivo estructurar y clarificar las disposiciones técnicas contenidas en la </w:t>
      </w:r>
      <w:r w:rsidRPr="00A36999">
        <w:rPr>
          <w:b/>
          <w:bCs/>
        </w:rPr>
        <w:t>Ley Única de Fondos</w:t>
      </w:r>
      <w:r w:rsidRPr="00A36999">
        <w:t xml:space="preserve"> y su </w:t>
      </w:r>
      <w:r w:rsidRPr="00A36999">
        <w:rPr>
          <w:b/>
          <w:bCs/>
        </w:rPr>
        <w:t xml:space="preserve">Reglamento (DS </w:t>
      </w:r>
      <w:proofErr w:type="spellStart"/>
      <w:r w:rsidRPr="00A36999">
        <w:rPr>
          <w:b/>
          <w:bCs/>
        </w:rPr>
        <w:t>N°</w:t>
      </w:r>
      <w:proofErr w:type="spellEnd"/>
      <w:r w:rsidRPr="00A36999">
        <w:rPr>
          <w:b/>
          <w:bCs/>
        </w:rPr>
        <w:t xml:space="preserve"> 129 de Hacienda)</w:t>
      </w:r>
      <w:r w:rsidRPr="00A36999">
        <w:t>. Se busca definir las diferencias operativas entre fondos mutuos e inversión, los requisitos de constitución para fondos públicos y privados, y el alcance de la supervisión ejercida por la Comisión para el Mercado Financiero (</w:t>
      </w:r>
      <w:r w:rsidRPr="00A36999">
        <w:rPr>
          <w:b/>
          <w:bCs/>
        </w:rPr>
        <w:t>CMF</w:t>
      </w:r>
      <w:r w:rsidRPr="00A36999">
        <w:t>).</w:t>
      </w:r>
    </w:p>
    <w:p w14:paraId="6104BC43" w14:textId="77777777" w:rsidR="00A36999" w:rsidRPr="00A36999" w:rsidRDefault="00A36999" w:rsidP="00A36999">
      <w:r w:rsidRPr="00A36999">
        <w:pict w14:anchorId="3F3A8098">
          <v:rect id="_x0000_i1064" style="width:0;height:1.5pt" o:hralign="center" o:hrstd="t" o:hr="t" fillcolor="#a0a0a0" stroked="f"/>
        </w:pict>
      </w:r>
    </w:p>
    <w:p w14:paraId="0DB752CD" w14:textId="77777777" w:rsidR="00A36999" w:rsidRPr="00A36999" w:rsidRDefault="00A36999" w:rsidP="00A36999">
      <w:pPr>
        <w:rPr>
          <w:b/>
          <w:bCs/>
        </w:rPr>
      </w:pPr>
      <w:r w:rsidRPr="00A36999">
        <w:rPr>
          <w:b/>
          <w:bCs/>
        </w:rPr>
        <w:t>Desarrollo del Contenido</w:t>
      </w:r>
    </w:p>
    <w:p w14:paraId="4CF02AA2" w14:textId="77777777" w:rsidR="00A36999" w:rsidRPr="00A36999" w:rsidRDefault="00A36999" w:rsidP="00A36999">
      <w:pPr>
        <w:rPr>
          <w:b/>
          <w:bCs/>
        </w:rPr>
      </w:pPr>
      <w:r w:rsidRPr="00A36999">
        <w:rPr>
          <w:b/>
          <w:bCs/>
        </w:rPr>
        <w:t>Sección 1: Roles y Estructura Organizacional</w:t>
      </w:r>
    </w:p>
    <w:p w14:paraId="34A0707A" w14:textId="77777777" w:rsidR="00A36999" w:rsidRPr="00A36999" w:rsidRDefault="00A36999" w:rsidP="00A36999">
      <w:r w:rsidRPr="00A36999">
        <w:t>El fondo de inversión opera como un vehículo de inversión colectiva con funciones específicas en el ecosistema bursátil:</w:t>
      </w:r>
    </w:p>
    <w:p w14:paraId="0A07DA2E" w14:textId="77777777" w:rsidR="00A36999" w:rsidRPr="00A36999" w:rsidRDefault="00A36999" w:rsidP="00A36999">
      <w:pPr>
        <w:numPr>
          <w:ilvl w:val="0"/>
          <w:numId w:val="1"/>
        </w:numPr>
      </w:pPr>
      <w:r w:rsidRPr="00A36999">
        <w:rPr>
          <w:b/>
          <w:bCs/>
        </w:rPr>
        <w:t>Rol en el Mercado:</w:t>
      </w:r>
    </w:p>
    <w:p w14:paraId="6A49D2BA" w14:textId="77777777" w:rsidR="00A36999" w:rsidRPr="00A36999" w:rsidRDefault="00A36999" w:rsidP="00A36999">
      <w:pPr>
        <w:numPr>
          <w:ilvl w:val="1"/>
          <w:numId w:val="1"/>
        </w:numPr>
      </w:pPr>
      <w:r w:rsidRPr="00A36999">
        <w:rPr>
          <w:b/>
          <w:bCs/>
        </w:rPr>
        <w:t>Emisor de valores:</w:t>
      </w:r>
      <w:r w:rsidRPr="00A36999">
        <w:t xml:space="preserve"> Genera cuotas que son adquiridas por los inversionistas.</w:t>
      </w:r>
    </w:p>
    <w:p w14:paraId="2D26165E" w14:textId="77777777" w:rsidR="00A36999" w:rsidRPr="00A36999" w:rsidRDefault="00A36999" w:rsidP="00A36999">
      <w:pPr>
        <w:numPr>
          <w:ilvl w:val="1"/>
          <w:numId w:val="1"/>
        </w:numPr>
      </w:pPr>
      <w:r w:rsidRPr="00A36999">
        <w:rPr>
          <w:b/>
          <w:bCs/>
        </w:rPr>
        <w:t>Demandante de valores:</w:t>
      </w:r>
      <w:r w:rsidRPr="00A36999">
        <w:t xml:space="preserve"> Adquiere activos (acciones, deuda, bienes raíces, </w:t>
      </w:r>
      <w:proofErr w:type="spellStart"/>
      <w:r w:rsidRPr="00A36999">
        <w:rPr>
          <w:i/>
          <w:iCs/>
        </w:rPr>
        <w:t>private</w:t>
      </w:r>
      <w:proofErr w:type="spellEnd"/>
      <w:r w:rsidRPr="00A36999">
        <w:rPr>
          <w:i/>
          <w:iCs/>
        </w:rPr>
        <w:t xml:space="preserve"> </w:t>
      </w:r>
      <w:proofErr w:type="spellStart"/>
      <w:r w:rsidRPr="00A36999">
        <w:rPr>
          <w:i/>
          <w:iCs/>
        </w:rPr>
        <w:t>equity</w:t>
      </w:r>
      <w:proofErr w:type="spellEnd"/>
      <w:r w:rsidRPr="00A36999">
        <w:t>) para conformar su cartera.</w:t>
      </w:r>
    </w:p>
    <w:p w14:paraId="2934E419" w14:textId="77777777" w:rsidR="00A36999" w:rsidRPr="00A36999" w:rsidRDefault="00A36999" w:rsidP="00A36999">
      <w:pPr>
        <w:numPr>
          <w:ilvl w:val="0"/>
          <w:numId w:val="1"/>
        </w:numPr>
      </w:pPr>
      <w:r w:rsidRPr="00A36999">
        <w:rPr>
          <w:b/>
          <w:bCs/>
        </w:rPr>
        <w:t>Administración:</w:t>
      </w:r>
      <w:r w:rsidRPr="00A36999">
        <w:t xml:space="preserve"> Ejecutada por una </w:t>
      </w:r>
      <w:r w:rsidRPr="00A36999">
        <w:rPr>
          <w:b/>
          <w:bCs/>
        </w:rPr>
        <w:t>AGF</w:t>
      </w:r>
      <w:r w:rsidRPr="00A36999">
        <w:t>, sociedad anónima especial de objeto exclusivo, responsable de gestionar los recursos bajo el mandato del Reglamento Interno.</w:t>
      </w:r>
    </w:p>
    <w:p w14:paraId="6D1F65A7" w14:textId="77777777" w:rsidR="00A36999" w:rsidRPr="00A36999" w:rsidRDefault="00A36999" w:rsidP="00A36999">
      <w:pPr>
        <w:numPr>
          <w:ilvl w:val="0"/>
          <w:numId w:val="1"/>
        </w:numPr>
      </w:pPr>
      <w:r w:rsidRPr="00A36999">
        <w:rPr>
          <w:b/>
          <w:bCs/>
        </w:rPr>
        <w:lastRenderedPageBreak/>
        <w:t>Fiscalización:</w:t>
      </w:r>
      <w:r w:rsidRPr="00A36999">
        <w:t xml:space="preserve"> La </w:t>
      </w:r>
      <w:r w:rsidRPr="00A36999">
        <w:rPr>
          <w:b/>
          <w:bCs/>
        </w:rPr>
        <w:t>CMF</w:t>
      </w:r>
      <w:r w:rsidRPr="00A36999">
        <w:t xml:space="preserve"> autoriza la existencia de la administradora y supervisa el cumplimiento legal, contable y financiero.</w:t>
      </w:r>
    </w:p>
    <w:p w14:paraId="688B97F3" w14:textId="77777777" w:rsidR="00A36999" w:rsidRPr="00A36999" w:rsidRDefault="00A36999" w:rsidP="00A36999">
      <w:pPr>
        <w:rPr>
          <w:b/>
          <w:bCs/>
        </w:rPr>
      </w:pPr>
      <w:r w:rsidRPr="00A36999">
        <w:rPr>
          <w:b/>
          <w:bCs/>
        </w:rPr>
        <w:t>Sección 2: Clasificación de Fondos según Liquidez y Rescate</w:t>
      </w:r>
    </w:p>
    <w:p w14:paraId="4E512EDA" w14:textId="77777777" w:rsidR="00A36999" w:rsidRPr="00A36999" w:rsidRDefault="00A36999" w:rsidP="00A36999">
      <w:r w:rsidRPr="00A36999">
        <w:t>La normativa distingue los fondos basándose estrictamente en el plazo de pago de los rescates: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4"/>
        <w:gridCol w:w="5878"/>
      </w:tblGrid>
      <w:tr w:rsidR="00A36999" w:rsidRPr="00A36999" w14:paraId="006611C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7F386A" w14:textId="77777777" w:rsidR="00A36999" w:rsidRPr="00A36999" w:rsidRDefault="00A36999" w:rsidP="00A36999">
            <w:r w:rsidRPr="00A36999">
              <w:rPr>
                <w:b/>
                <w:bCs/>
              </w:rPr>
              <w:t>Categoría de Fondo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A3FE77" w14:textId="77777777" w:rsidR="00A36999" w:rsidRPr="00A36999" w:rsidRDefault="00A36999" w:rsidP="00A36999">
            <w:r w:rsidRPr="00A36999">
              <w:rPr>
                <w:b/>
                <w:bCs/>
              </w:rPr>
              <w:t>Definición de Rescate y Plazos de Pago</w:t>
            </w:r>
          </w:p>
        </w:tc>
      </w:tr>
      <w:tr w:rsidR="00A36999" w:rsidRPr="00A36999" w14:paraId="212FF4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C473D4" w14:textId="77777777" w:rsidR="00A36999" w:rsidRPr="00A36999" w:rsidRDefault="00A36999" w:rsidP="00A36999">
            <w:r w:rsidRPr="00A36999">
              <w:rPr>
                <w:b/>
                <w:bCs/>
              </w:rPr>
              <w:t>Fondo Mutuo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9C6DE0" w14:textId="77777777" w:rsidR="00A36999" w:rsidRPr="00A36999" w:rsidRDefault="00A36999" w:rsidP="00A36999">
            <w:r w:rsidRPr="00A36999">
              <w:t xml:space="preserve">Permite rescate total y permanente. Pago en un plazo </w:t>
            </w:r>
            <w:r w:rsidRPr="00A36999">
              <w:rPr>
                <w:b/>
                <w:bCs/>
              </w:rPr>
              <w:t>$\le$ 10 días</w:t>
            </w:r>
            <w:r w:rsidRPr="00A36999">
              <w:t>.</w:t>
            </w:r>
          </w:p>
        </w:tc>
      </w:tr>
      <w:tr w:rsidR="00A36999" w:rsidRPr="00A36999" w14:paraId="6554BE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CE5E4B" w14:textId="77777777" w:rsidR="00A36999" w:rsidRPr="00A36999" w:rsidRDefault="00A36999" w:rsidP="00A36999">
            <w:r w:rsidRPr="00A36999">
              <w:rPr>
                <w:b/>
                <w:bCs/>
              </w:rPr>
              <w:t>Fondo de Inversión Rescatable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044194" w14:textId="77777777" w:rsidR="00A36999" w:rsidRPr="00A36999" w:rsidRDefault="00A36999" w:rsidP="00A36999">
            <w:r w:rsidRPr="00A36999">
              <w:t xml:space="preserve">Permite rescate total y permanente. Pago en un plazo entre </w:t>
            </w:r>
            <w:r w:rsidRPr="00A36999">
              <w:rPr>
                <w:b/>
                <w:bCs/>
              </w:rPr>
              <w:t>11 y 179 días</w:t>
            </w:r>
            <w:r w:rsidRPr="00A36999">
              <w:t>.</w:t>
            </w:r>
          </w:p>
        </w:tc>
      </w:tr>
      <w:tr w:rsidR="00A36999" w:rsidRPr="00A36999" w14:paraId="66D081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2C9295" w14:textId="77777777" w:rsidR="00A36999" w:rsidRPr="00A36999" w:rsidRDefault="00A36999" w:rsidP="00A36999">
            <w:r w:rsidRPr="00A36999">
              <w:rPr>
                <w:b/>
                <w:bCs/>
              </w:rPr>
              <w:t>Fondo de Inversión No Rescatable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006932" w14:textId="77777777" w:rsidR="00A36999" w:rsidRPr="00A36999" w:rsidRDefault="00A36999" w:rsidP="00A36999">
            <w:r w:rsidRPr="00A36999">
              <w:t xml:space="preserve">No permite rescate total o, de permitirlo, el pago es en un plazo </w:t>
            </w:r>
            <w:r w:rsidRPr="00A36999">
              <w:rPr>
                <w:b/>
                <w:bCs/>
              </w:rPr>
              <w:t>$\ge$ 180 días</w:t>
            </w:r>
            <w:r w:rsidRPr="00A36999">
              <w:t>.</w:t>
            </w:r>
          </w:p>
        </w:tc>
      </w:tr>
    </w:tbl>
    <w:p w14:paraId="681058D5" w14:textId="77777777" w:rsidR="00A36999" w:rsidRPr="00A36999" w:rsidRDefault="00A36999" w:rsidP="00A36999">
      <w:pPr>
        <w:rPr>
          <w:b/>
          <w:bCs/>
        </w:rPr>
      </w:pPr>
      <w:r w:rsidRPr="00A36999">
        <w:rPr>
          <w:b/>
          <w:bCs/>
        </w:rPr>
        <w:t>Sección 3: Fondos Públicos vs. Fondos de Inversión Privados</w:t>
      </w:r>
    </w:p>
    <w:p w14:paraId="562CC888" w14:textId="77777777" w:rsidR="00A36999" w:rsidRPr="00A36999" w:rsidRDefault="00A36999" w:rsidP="00A36999">
      <w:r w:rsidRPr="00A36999">
        <w:t>Existen diferencias críticas en cuanto a la fiscalización y el alcance de los aportantes:</w:t>
      </w:r>
    </w:p>
    <w:p w14:paraId="0F15EB7E" w14:textId="77777777" w:rsidR="00A36999" w:rsidRPr="00A36999" w:rsidRDefault="00A36999" w:rsidP="00A36999">
      <w:pPr>
        <w:numPr>
          <w:ilvl w:val="0"/>
          <w:numId w:val="2"/>
        </w:numPr>
      </w:pPr>
      <w:r w:rsidRPr="00A36999">
        <w:rPr>
          <w:b/>
          <w:bCs/>
        </w:rPr>
        <w:t>Fondos Fiscalizados (Públicos):</w:t>
      </w:r>
    </w:p>
    <w:p w14:paraId="56F7EB55" w14:textId="77777777" w:rsidR="00A36999" w:rsidRPr="00A36999" w:rsidRDefault="00A36999" w:rsidP="00A36999">
      <w:pPr>
        <w:numPr>
          <w:ilvl w:val="1"/>
          <w:numId w:val="2"/>
        </w:numPr>
      </w:pPr>
      <w:r w:rsidRPr="00A36999">
        <w:rPr>
          <w:b/>
          <w:bCs/>
        </w:rPr>
        <w:t>Mínimos operativos:</w:t>
      </w:r>
      <w:r w:rsidRPr="00A36999">
        <w:t xml:space="preserve"> Al menos </w:t>
      </w:r>
      <w:r w:rsidRPr="00A36999">
        <w:rPr>
          <w:b/>
          <w:bCs/>
        </w:rPr>
        <w:t>50 partícipes</w:t>
      </w:r>
      <w:r w:rsidRPr="00A36999">
        <w:t xml:space="preserve"> (salvo presencia de un inversionista institucional) y patrimonio mínimo de </w:t>
      </w:r>
      <w:r w:rsidRPr="00A36999">
        <w:rPr>
          <w:b/>
          <w:bCs/>
        </w:rPr>
        <w:t>10.000 UF</w:t>
      </w:r>
      <w:r w:rsidRPr="00A36999">
        <w:t>.</w:t>
      </w:r>
    </w:p>
    <w:p w14:paraId="000BFC51" w14:textId="77777777" w:rsidR="00A36999" w:rsidRPr="00A36999" w:rsidRDefault="00A36999" w:rsidP="00A36999">
      <w:pPr>
        <w:numPr>
          <w:ilvl w:val="1"/>
          <w:numId w:val="2"/>
        </w:numPr>
      </w:pPr>
      <w:r w:rsidRPr="00A36999">
        <w:rPr>
          <w:b/>
          <w:bCs/>
        </w:rPr>
        <w:t>Mercado Secundario:</w:t>
      </w:r>
      <w:r w:rsidRPr="00A36999">
        <w:t xml:space="preserve"> En fondos no rescatables, las cuotas deben registrarse obligatoriamente en una bolsa de valores.</w:t>
      </w:r>
    </w:p>
    <w:p w14:paraId="66DB5A22" w14:textId="77777777" w:rsidR="00A36999" w:rsidRPr="00A36999" w:rsidRDefault="00A36999" w:rsidP="00A36999">
      <w:pPr>
        <w:numPr>
          <w:ilvl w:val="0"/>
          <w:numId w:val="2"/>
        </w:numPr>
      </w:pPr>
      <w:r w:rsidRPr="00A36999">
        <w:rPr>
          <w:b/>
          <w:bCs/>
        </w:rPr>
        <w:t>Fondos de Inversión Privados (FIP):</w:t>
      </w:r>
    </w:p>
    <w:p w14:paraId="081DB8BA" w14:textId="77777777" w:rsidR="00A36999" w:rsidRPr="00A36999" w:rsidRDefault="00A36999" w:rsidP="00A36999">
      <w:pPr>
        <w:numPr>
          <w:ilvl w:val="1"/>
          <w:numId w:val="2"/>
        </w:numPr>
      </w:pPr>
      <w:r w:rsidRPr="00A36999">
        <w:rPr>
          <w:b/>
          <w:bCs/>
        </w:rPr>
        <w:t>Oferta:</w:t>
      </w:r>
      <w:r w:rsidRPr="00A36999">
        <w:t xml:space="preserve"> No realizan oferta pública de valores.</w:t>
      </w:r>
    </w:p>
    <w:p w14:paraId="774467AC" w14:textId="77777777" w:rsidR="00A36999" w:rsidRPr="00A36999" w:rsidRDefault="00A36999" w:rsidP="00A36999">
      <w:pPr>
        <w:numPr>
          <w:ilvl w:val="1"/>
          <w:numId w:val="2"/>
        </w:numPr>
      </w:pPr>
      <w:r w:rsidRPr="00A36999">
        <w:rPr>
          <w:b/>
          <w:bCs/>
        </w:rPr>
        <w:t>Límites:</w:t>
      </w:r>
      <w:r w:rsidRPr="00A36999">
        <w:t xml:space="preserve"> Máximo </w:t>
      </w:r>
      <w:r w:rsidRPr="00A36999">
        <w:rPr>
          <w:b/>
          <w:bCs/>
        </w:rPr>
        <w:t>49 partícipes</w:t>
      </w:r>
      <w:r w:rsidRPr="00A36999">
        <w:t xml:space="preserve"> (sin contar familiares). Si exceden este número, deben convertirse en fondos públicos.</w:t>
      </w:r>
    </w:p>
    <w:p w14:paraId="164A22DB" w14:textId="77777777" w:rsidR="00A36999" w:rsidRPr="00A36999" w:rsidRDefault="00A36999" w:rsidP="00A36999">
      <w:pPr>
        <w:numPr>
          <w:ilvl w:val="1"/>
          <w:numId w:val="2"/>
        </w:numPr>
      </w:pPr>
      <w:r w:rsidRPr="00A36999">
        <w:rPr>
          <w:b/>
          <w:bCs/>
        </w:rPr>
        <w:t>Supervisión:</w:t>
      </w:r>
      <w:r w:rsidRPr="00A36999">
        <w:t xml:space="preserve"> No son fiscalizados por la CMF; se rigen por sus reglamentos internos y el Capítulo V de la Ley </w:t>
      </w:r>
      <w:proofErr w:type="spellStart"/>
      <w:r w:rsidRPr="00A36999">
        <w:t>N°</w:t>
      </w:r>
      <w:proofErr w:type="spellEnd"/>
      <w:r w:rsidRPr="00A36999">
        <w:t xml:space="preserve"> 20.712.</w:t>
      </w:r>
    </w:p>
    <w:p w14:paraId="3527D84B" w14:textId="77777777" w:rsidR="00A36999" w:rsidRPr="00A36999" w:rsidRDefault="00A36999" w:rsidP="00A36999">
      <w:pPr>
        <w:rPr>
          <w:b/>
          <w:bCs/>
        </w:rPr>
      </w:pPr>
      <w:r w:rsidRPr="00A36999">
        <w:rPr>
          <w:b/>
          <w:bCs/>
        </w:rPr>
        <w:t>Sección 4: Política de Inversión y Gestión de Riesgos</w:t>
      </w:r>
    </w:p>
    <w:p w14:paraId="54A17994" w14:textId="77777777" w:rsidR="00A36999" w:rsidRPr="00A36999" w:rsidRDefault="00A36999" w:rsidP="00A36999">
      <w:r w:rsidRPr="00A36999">
        <w:t>Los fondos invierten en portafolios nacionales o internacionales según su Reglamento Interno, enfrentando diversos niveles de riesgo:</w:t>
      </w:r>
    </w:p>
    <w:p w14:paraId="51C215C8" w14:textId="77777777" w:rsidR="00A36999" w:rsidRPr="00A36999" w:rsidRDefault="00A36999" w:rsidP="00A36999">
      <w:pPr>
        <w:numPr>
          <w:ilvl w:val="0"/>
          <w:numId w:val="3"/>
        </w:numPr>
      </w:pPr>
      <w:r w:rsidRPr="00A36999">
        <w:rPr>
          <w:b/>
          <w:bCs/>
        </w:rPr>
        <w:lastRenderedPageBreak/>
        <w:t>Tipos de Riesgo:</w:t>
      </w:r>
      <w:r w:rsidRPr="00A36999">
        <w:t xml:space="preserve"> País, liquidez, tasa de interés y cambiario.</w:t>
      </w:r>
    </w:p>
    <w:p w14:paraId="1DCA6C88" w14:textId="77777777" w:rsidR="00A36999" w:rsidRPr="00A36999" w:rsidRDefault="00A36999" w:rsidP="00A36999">
      <w:pPr>
        <w:numPr>
          <w:ilvl w:val="0"/>
          <w:numId w:val="3"/>
        </w:numPr>
      </w:pPr>
      <w:r w:rsidRPr="00A36999">
        <w:rPr>
          <w:b/>
          <w:bCs/>
        </w:rPr>
        <w:t>Advertencia de Diversificación:</w:t>
      </w:r>
      <w:r w:rsidRPr="00A36999">
        <w:t xml:space="preserve"> La posesión de múltiples fondos no garantiza la mitigación del riesgo si estos comparten activos con características idénticas (dilución de la diversificación).</w:t>
      </w:r>
    </w:p>
    <w:p w14:paraId="79B24CD5" w14:textId="77777777" w:rsidR="00A36999" w:rsidRPr="00A36999" w:rsidRDefault="00A36999" w:rsidP="00A36999">
      <w:r w:rsidRPr="00A36999">
        <w:pict w14:anchorId="4264246E">
          <v:rect id="_x0000_i1065" style="width:0;height:1.5pt" o:hralign="center" o:hrstd="t" o:hr="t" fillcolor="#a0a0a0" stroked="f"/>
        </w:pict>
      </w:r>
    </w:p>
    <w:p w14:paraId="483A86C2" w14:textId="77777777" w:rsidR="00A36999" w:rsidRPr="00A36999" w:rsidRDefault="00A36999" w:rsidP="00A36999">
      <w:pPr>
        <w:rPr>
          <w:b/>
          <w:bCs/>
        </w:rPr>
      </w:pPr>
      <w:r w:rsidRPr="00A36999">
        <w:rPr>
          <w:b/>
          <w:bCs/>
        </w:rPr>
        <w:t>Conceptos Financieros Clave</w:t>
      </w:r>
    </w:p>
    <w:p w14:paraId="0850923A" w14:textId="77777777" w:rsidR="00A36999" w:rsidRPr="00A36999" w:rsidRDefault="00A36999" w:rsidP="00A36999">
      <w:pPr>
        <w:numPr>
          <w:ilvl w:val="0"/>
          <w:numId w:val="4"/>
        </w:numPr>
      </w:pPr>
      <w:r w:rsidRPr="00A36999">
        <w:rPr>
          <w:b/>
          <w:bCs/>
        </w:rPr>
        <w:t>Partícipe / Aportante:</w:t>
      </w:r>
      <w:r w:rsidRPr="00A36999">
        <w:t xml:space="preserve"> Dueño del capital que asume el riesgo de la inversión.</w:t>
      </w:r>
    </w:p>
    <w:p w14:paraId="16067511" w14:textId="77777777" w:rsidR="00A36999" w:rsidRPr="00A36999" w:rsidRDefault="00A36999" w:rsidP="00A36999">
      <w:pPr>
        <w:numPr>
          <w:ilvl w:val="0"/>
          <w:numId w:val="4"/>
        </w:numPr>
      </w:pPr>
      <w:r w:rsidRPr="00A36999">
        <w:rPr>
          <w:b/>
          <w:bCs/>
        </w:rPr>
        <w:t>Cuota:</w:t>
      </w:r>
      <w:r w:rsidRPr="00A36999">
        <w:t xml:space="preserve"> Unidad que representa la participación en el fondo; todas las de una misma serie deben tener igual valor.</w:t>
      </w:r>
    </w:p>
    <w:p w14:paraId="10C5D748" w14:textId="77777777" w:rsidR="00A36999" w:rsidRPr="00A36999" w:rsidRDefault="00A36999" w:rsidP="00A36999">
      <w:pPr>
        <w:numPr>
          <w:ilvl w:val="0"/>
          <w:numId w:val="4"/>
        </w:numPr>
      </w:pPr>
      <w:r w:rsidRPr="00A36999">
        <w:rPr>
          <w:b/>
          <w:bCs/>
        </w:rPr>
        <w:t>Mercado Secundario:</w:t>
      </w:r>
      <w:r w:rsidRPr="00A36999">
        <w:t xml:space="preserve"> Ámbito donde se transan cuotas de fondos no rescatables para otorgar liquidez a los aportantes.</w:t>
      </w:r>
    </w:p>
    <w:p w14:paraId="10E0B149" w14:textId="77777777" w:rsidR="00A36999" w:rsidRPr="00A36999" w:rsidRDefault="00A36999" w:rsidP="00A36999">
      <w:pPr>
        <w:numPr>
          <w:ilvl w:val="0"/>
          <w:numId w:val="4"/>
        </w:numPr>
      </w:pPr>
      <w:r w:rsidRPr="00A36999">
        <w:rPr>
          <w:b/>
          <w:bCs/>
        </w:rPr>
        <w:t>Remuneración de Administración:</w:t>
      </w:r>
      <w:r w:rsidRPr="00A36999">
        <w:t xml:space="preserve"> Pago a la AGF por su gestión, deducido según el reglamento interno.</w:t>
      </w:r>
    </w:p>
    <w:p w14:paraId="16FE05FA" w14:textId="77777777" w:rsidR="00A36999" w:rsidRPr="00A36999" w:rsidRDefault="00A36999" w:rsidP="00A36999">
      <w:r w:rsidRPr="00A36999">
        <w:pict w14:anchorId="16D6684E">
          <v:rect id="_x0000_i1066" style="width:0;height:1.5pt" o:hralign="center" o:hrstd="t" o:hr="t" fillcolor="#a0a0a0" stroked="f"/>
        </w:pict>
      </w:r>
    </w:p>
    <w:p w14:paraId="2A381419" w14:textId="77777777" w:rsidR="00A36999" w:rsidRPr="00A36999" w:rsidRDefault="00A36999" w:rsidP="00A36999">
      <w:pPr>
        <w:rPr>
          <w:b/>
          <w:bCs/>
        </w:rPr>
      </w:pPr>
      <w:r w:rsidRPr="00A36999">
        <w:rPr>
          <w:b/>
          <w:bCs/>
        </w:rPr>
        <w:t>Conclusiones / Ideas Principales</w:t>
      </w:r>
    </w:p>
    <w:p w14:paraId="4467D979" w14:textId="77777777" w:rsidR="00A36999" w:rsidRPr="00A36999" w:rsidRDefault="00A36999" w:rsidP="00A36999">
      <w:pPr>
        <w:numPr>
          <w:ilvl w:val="0"/>
          <w:numId w:val="5"/>
        </w:numPr>
      </w:pPr>
      <w:r w:rsidRPr="00A36999">
        <w:t xml:space="preserve">La </w:t>
      </w:r>
      <w:r w:rsidRPr="00A36999">
        <w:rPr>
          <w:b/>
          <w:bCs/>
        </w:rPr>
        <w:t>naturaleza del rescate</w:t>
      </w:r>
      <w:r w:rsidRPr="00A36999">
        <w:t xml:space="preserve"> es el criterio técnico que separa a un Fondo Mutuo de uno de Inversión.</w:t>
      </w:r>
    </w:p>
    <w:p w14:paraId="5F0EE15B" w14:textId="77777777" w:rsidR="00A36999" w:rsidRPr="00A36999" w:rsidRDefault="00A36999" w:rsidP="00A36999">
      <w:pPr>
        <w:numPr>
          <w:ilvl w:val="0"/>
          <w:numId w:val="5"/>
        </w:numPr>
      </w:pPr>
      <w:r w:rsidRPr="00A36999">
        <w:t xml:space="preserve">La </w:t>
      </w:r>
      <w:r w:rsidRPr="00A36999">
        <w:rPr>
          <w:b/>
          <w:bCs/>
        </w:rPr>
        <w:t>separación patrimonial</w:t>
      </w:r>
      <w:r w:rsidRPr="00A36999">
        <w:t xml:space="preserve"> asegura que la administración se realice por cuenta y riesgo del partícipe, no de la administradora.</w:t>
      </w:r>
    </w:p>
    <w:p w14:paraId="58E83733" w14:textId="77777777" w:rsidR="00A36999" w:rsidRPr="00A36999" w:rsidRDefault="00A36999" w:rsidP="00A36999">
      <w:pPr>
        <w:numPr>
          <w:ilvl w:val="0"/>
          <w:numId w:val="5"/>
        </w:numPr>
      </w:pPr>
      <w:r w:rsidRPr="00A36999">
        <w:t xml:space="preserve">La transparencia se garantiza mediante el depósito de los </w:t>
      </w:r>
      <w:r w:rsidRPr="00A36999">
        <w:rPr>
          <w:b/>
          <w:bCs/>
        </w:rPr>
        <w:t>Reglamentos Internos</w:t>
      </w:r>
      <w:r w:rsidRPr="00A36999">
        <w:t xml:space="preserve"> en la CMF y la auditoría constante de sus libros y carteras.</w:t>
      </w:r>
    </w:p>
    <w:p w14:paraId="5F9A82E1" w14:textId="77777777" w:rsidR="00A36999" w:rsidRPr="00A36999" w:rsidRDefault="00A36999" w:rsidP="00A36999">
      <w:r w:rsidRPr="00A36999">
        <w:pict w14:anchorId="3A6C31BB">
          <v:rect id="_x0000_i1067" style="width:0;height:1.5pt" o:hralign="center" o:hrstd="t" o:hr="t" fillcolor="#a0a0a0" stroked="f"/>
        </w:pict>
      </w:r>
    </w:p>
    <w:p w14:paraId="459BEC65" w14:textId="77777777" w:rsidR="00A36999" w:rsidRPr="00A36999" w:rsidRDefault="00A36999" w:rsidP="00A36999">
      <w:pPr>
        <w:rPr>
          <w:b/>
          <w:bCs/>
        </w:rPr>
      </w:pPr>
      <w:r w:rsidRPr="00A36999">
        <w:rPr>
          <w:b/>
          <w:bCs/>
        </w:rPr>
        <w:t>Supuestos, Riesgos o Consideraciones Relevantes</w:t>
      </w:r>
    </w:p>
    <w:p w14:paraId="09C8C5CC" w14:textId="77777777" w:rsidR="00A36999" w:rsidRPr="00A36999" w:rsidRDefault="00A36999" w:rsidP="00A36999">
      <w:pPr>
        <w:numPr>
          <w:ilvl w:val="0"/>
          <w:numId w:val="6"/>
        </w:numPr>
      </w:pPr>
      <w:r w:rsidRPr="00A36999">
        <w:rPr>
          <w:b/>
          <w:bCs/>
        </w:rPr>
        <w:t>Poder de Sanción:</w:t>
      </w:r>
      <w:r w:rsidRPr="00A36999">
        <w:t xml:space="preserve"> La CMF tiene la potestad de revocar la autorización de una AGF en casos de fraude o negligencia manifiesta.</w:t>
      </w:r>
    </w:p>
    <w:p w14:paraId="7658D42F" w14:textId="77777777" w:rsidR="00A36999" w:rsidRPr="00A36999" w:rsidRDefault="00A36999" w:rsidP="00A36999">
      <w:pPr>
        <w:numPr>
          <w:ilvl w:val="0"/>
          <w:numId w:val="6"/>
        </w:numPr>
      </w:pPr>
      <w:r w:rsidRPr="00A36999">
        <w:rPr>
          <w:b/>
          <w:bCs/>
        </w:rPr>
        <w:t>Riesgo de Mercado:</w:t>
      </w:r>
      <w:r w:rsidRPr="00A36999">
        <w:t xml:space="preserve"> Ningún fondo está exento de pérdidas derivadas de la coyuntura económica o política, especialmente en inversiones internacionales.</w:t>
      </w:r>
    </w:p>
    <w:p w14:paraId="48D10E4D" w14:textId="77777777" w:rsidR="00A36999" w:rsidRPr="00A36999" w:rsidRDefault="00A36999" w:rsidP="00A36999">
      <w:pPr>
        <w:numPr>
          <w:ilvl w:val="0"/>
          <w:numId w:val="6"/>
        </w:numPr>
      </w:pPr>
      <w:r w:rsidRPr="00A36999">
        <w:rPr>
          <w:b/>
          <w:bCs/>
        </w:rPr>
        <w:t>Límites de Familia en FIP:</w:t>
      </w:r>
      <w:r w:rsidRPr="00A36999">
        <w:t xml:space="preserve"> El cálculo de los 49 partícipes excluye a integrantes de una misma familia, supuesto clave para evitar la fiscalización de la CMF.</w:t>
      </w:r>
    </w:p>
    <w:p w14:paraId="171E8A4C" w14:textId="77777777" w:rsidR="00A36999" w:rsidRPr="00A36999" w:rsidRDefault="00A36999" w:rsidP="00A36999">
      <w:r w:rsidRPr="00A36999">
        <w:lastRenderedPageBreak/>
        <w:pict w14:anchorId="63BCB204">
          <v:rect id="_x0000_i1068" style="width:0;height:1.5pt" o:hralign="center" o:hrstd="t" o:hr="t" fillcolor="#a0a0a0" stroked="f"/>
        </w:pict>
      </w:r>
    </w:p>
    <w:p w14:paraId="09AC55C9" w14:textId="77777777" w:rsidR="00A36999" w:rsidRPr="00A36999" w:rsidRDefault="00A36999" w:rsidP="00A36999">
      <w:pPr>
        <w:rPr>
          <w:b/>
          <w:bCs/>
        </w:rPr>
      </w:pPr>
      <w:proofErr w:type="gramStart"/>
      <w:r w:rsidRPr="00A36999">
        <w:rPr>
          <w:b/>
          <w:bCs/>
        </w:rPr>
        <w:t>Puntos a Aclarar</w:t>
      </w:r>
      <w:proofErr w:type="gramEnd"/>
      <w:r w:rsidRPr="00A36999">
        <w:rPr>
          <w:b/>
          <w:bCs/>
        </w:rPr>
        <w:t xml:space="preserve"> o Información Faltante</w:t>
      </w:r>
    </w:p>
    <w:p w14:paraId="3363C122" w14:textId="77777777" w:rsidR="00A36999" w:rsidRPr="00A36999" w:rsidRDefault="00A36999" w:rsidP="00A36999">
      <w:pPr>
        <w:numPr>
          <w:ilvl w:val="0"/>
          <w:numId w:val="7"/>
        </w:numPr>
      </w:pPr>
      <w:r w:rsidRPr="00A36999">
        <w:rPr>
          <w:b/>
          <w:bCs/>
        </w:rPr>
        <w:t>Criterios de "Misma Familia":</w:t>
      </w:r>
      <w:r w:rsidRPr="00A36999">
        <w:t xml:space="preserve"> El texto no define el grado de parentesco legal para el cómputo de partícipes en Fondos Privados.</w:t>
      </w:r>
    </w:p>
    <w:p w14:paraId="14F50946" w14:textId="77777777" w:rsidR="00A36999" w:rsidRPr="00A36999" w:rsidRDefault="00A36999" w:rsidP="00A36999">
      <w:pPr>
        <w:numPr>
          <w:ilvl w:val="0"/>
          <w:numId w:val="7"/>
        </w:numPr>
      </w:pPr>
      <w:r w:rsidRPr="00A36999">
        <w:rPr>
          <w:b/>
          <w:bCs/>
        </w:rPr>
        <w:t>Tratamiento Tributario:</w:t>
      </w:r>
      <w:r w:rsidRPr="00A36999">
        <w:t xml:space="preserve"> No se detalla la carga impositiva sobre las ganancias de capital o beneficios repartidos.</w:t>
      </w:r>
    </w:p>
    <w:p w14:paraId="177186B1" w14:textId="77777777" w:rsidR="00A36999" w:rsidRPr="00A36999" w:rsidRDefault="00A36999" w:rsidP="00A36999">
      <w:pPr>
        <w:numPr>
          <w:ilvl w:val="0"/>
          <w:numId w:val="7"/>
        </w:numPr>
      </w:pPr>
      <w:r w:rsidRPr="00A36999">
        <w:rPr>
          <w:b/>
          <w:bCs/>
        </w:rPr>
        <w:t>Gastos Específicos:</w:t>
      </w:r>
      <w:r w:rsidRPr="00A36999">
        <w:t xml:space="preserve"> El documento menciona "gastos atribuibles al fondo" pero no enumera cuáles son (ej. auditorías, custodias, derechos de bolsa).</w:t>
      </w:r>
    </w:p>
    <w:p w14:paraId="112D8824" w14:textId="773E687B" w:rsidR="000D1EDE" w:rsidRDefault="000D1EDE"/>
    <w:sectPr w:rsidR="000D1ED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1964B9"/>
    <w:multiLevelType w:val="multilevel"/>
    <w:tmpl w:val="8D964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EF24E0"/>
    <w:multiLevelType w:val="multilevel"/>
    <w:tmpl w:val="B3486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FB3EA9"/>
    <w:multiLevelType w:val="multilevel"/>
    <w:tmpl w:val="43EAC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936342"/>
    <w:multiLevelType w:val="multilevel"/>
    <w:tmpl w:val="537E6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3431ED"/>
    <w:multiLevelType w:val="multilevel"/>
    <w:tmpl w:val="2BD4B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A16224"/>
    <w:multiLevelType w:val="multilevel"/>
    <w:tmpl w:val="A78AC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207C33"/>
    <w:multiLevelType w:val="multilevel"/>
    <w:tmpl w:val="F80C7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0547646">
    <w:abstractNumId w:val="3"/>
  </w:num>
  <w:num w:numId="2" w16cid:durableId="2050496019">
    <w:abstractNumId w:val="4"/>
  </w:num>
  <w:num w:numId="3" w16cid:durableId="1617447515">
    <w:abstractNumId w:val="6"/>
  </w:num>
  <w:num w:numId="4" w16cid:durableId="1054699732">
    <w:abstractNumId w:val="1"/>
  </w:num>
  <w:num w:numId="5" w16cid:durableId="432170940">
    <w:abstractNumId w:val="0"/>
  </w:num>
  <w:num w:numId="6" w16cid:durableId="487793657">
    <w:abstractNumId w:val="5"/>
  </w:num>
  <w:num w:numId="7" w16cid:durableId="5104129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59F"/>
    <w:rsid w:val="00071C90"/>
    <w:rsid w:val="000D1EDE"/>
    <w:rsid w:val="00320D26"/>
    <w:rsid w:val="00414AB1"/>
    <w:rsid w:val="004E30FB"/>
    <w:rsid w:val="006473F9"/>
    <w:rsid w:val="00736F93"/>
    <w:rsid w:val="00A36999"/>
    <w:rsid w:val="00CC3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D228CA"/>
  <w15:chartTrackingRefBased/>
  <w15:docId w15:val="{431EFAA7-435D-428A-B6C9-BE5971CE3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C35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C35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C35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C35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C35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C35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C35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C35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C35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C35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C35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C35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C359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C359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C359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C359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C359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C359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C35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C35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C35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C35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C35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C359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C359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C359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C35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C359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C35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816</Words>
  <Characters>4492</Characters>
  <Application>Microsoft Office Word</Application>
  <DocSecurity>0</DocSecurity>
  <Lines>37</Lines>
  <Paragraphs>10</Paragraphs>
  <ScaleCrop>false</ScaleCrop>
  <Company/>
  <LinksUpToDate>false</LinksUpToDate>
  <CharactersWithSpaces>5298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MOREIRA ITURRIETA YOHAN A</dc:creator>
  <cp:keywords/>
  <dc:description/>
  <cp:lastModifiedBy>MOREIRA ITURRIETA YOHAN A</cp:lastModifiedBy>
  <cp:revision>2</cp:revision>
  <dcterms:created xsi:type="dcterms:W3CDTF">2026-05-06T23:01:00Z</dcterms:created>
  <dcterms:modified xsi:type="dcterms:W3CDTF">2026-05-06T23:01:00Z</dcterms:modified>
</cp:coreProperties>
</file>