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B3031" w14:textId="77777777" w:rsidR="00530787" w:rsidRPr="00530787" w:rsidRDefault="00530787" w:rsidP="00530787">
      <w:pPr>
        <w:rPr>
          <w:b/>
          <w:bCs/>
        </w:rPr>
      </w:pPr>
      <w:r w:rsidRPr="00530787">
        <w:rPr>
          <w:b/>
          <w:bCs/>
        </w:rPr>
        <w:t>Marco Funcional y Regulatorio de las Administradoras de Fondos de Pensiones (AFP)</w:t>
      </w:r>
    </w:p>
    <w:p w14:paraId="0FE48638" w14:textId="77777777" w:rsidR="00530787" w:rsidRPr="00530787" w:rsidRDefault="00530787" w:rsidP="00530787">
      <w:pPr>
        <w:rPr>
          <w:b/>
          <w:bCs/>
        </w:rPr>
      </w:pPr>
      <w:r w:rsidRPr="00530787">
        <w:rPr>
          <w:b/>
          <w:bCs/>
        </w:rPr>
        <w:t>Resumen ejecutivo</w:t>
      </w:r>
    </w:p>
    <w:p w14:paraId="4CFDD195" w14:textId="77777777" w:rsidR="00530787" w:rsidRPr="00530787" w:rsidRDefault="00530787" w:rsidP="00530787">
      <w:r w:rsidRPr="00530787">
        <w:t xml:space="preserve">Las Administradoras de Fondos de Pensiones (AFP) son sociedades anónimas especiales dedicadas exclusivamente a la gestión de los ahorros previsionales de sus afiliados. Su función principal es optimizar la rentabilidad de las cuentas de capitalización individual mediante la administración de cinco </w:t>
      </w:r>
      <w:proofErr w:type="spellStart"/>
      <w:r w:rsidRPr="00530787">
        <w:t>multifondos</w:t>
      </w:r>
      <w:proofErr w:type="spellEnd"/>
      <w:r w:rsidRPr="00530787">
        <w:t xml:space="preserve">. En el mercado financiero, actúan como actores determinantes en el rol de </w:t>
      </w:r>
      <w:r w:rsidRPr="00530787">
        <w:rPr>
          <w:b/>
          <w:bCs/>
        </w:rPr>
        <w:t>demandantes de valores</w:t>
      </w:r>
      <w:r w:rsidRPr="00530787">
        <w:t>, financiando su operación a través de comisiones directas y operando bajo la supervisión de la Superintendencia de Pensiones.</w:t>
      </w:r>
    </w:p>
    <w:p w14:paraId="405E26A8" w14:textId="77777777" w:rsidR="00530787" w:rsidRPr="00530787" w:rsidRDefault="00530787" w:rsidP="00530787">
      <w:r w:rsidRPr="00530787">
        <w:pict w14:anchorId="14B4CD74">
          <v:rect id="_x0000_i1049" style="width:0;height:1.5pt" o:hralign="center" o:hrstd="t" o:hr="t" fillcolor="#a0a0a0" stroked="f"/>
        </w:pict>
      </w:r>
    </w:p>
    <w:p w14:paraId="76FDD996" w14:textId="77777777" w:rsidR="00530787" w:rsidRPr="00530787" w:rsidRDefault="00530787" w:rsidP="00530787">
      <w:pPr>
        <w:rPr>
          <w:b/>
          <w:bCs/>
        </w:rPr>
      </w:pPr>
      <w:r w:rsidRPr="00530787">
        <w:rPr>
          <w:b/>
          <w:bCs/>
        </w:rPr>
        <w:t>Contexto / Antecedentes</w:t>
      </w:r>
    </w:p>
    <w:p w14:paraId="0391588A" w14:textId="77777777" w:rsidR="00530787" w:rsidRPr="00530787" w:rsidRDefault="00530787" w:rsidP="00530787">
      <w:r w:rsidRPr="00530787">
        <w:t>En el sistema de seguridad social, las AFP gestionan el capital destinado a las pensiones de vejez. Para ello, seleccionan carteras de inversión que buscan maximizar el ahorro acumulado de los trabajadores. Su constitución como "sociedades especiales" implica exigencias superiores de patrimonio y transparencia, dada la relevancia sistémica de los fondos que custodian.</w:t>
      </w:r>
    </w:p>
    <w:p w14:paraId="79FE6226" w14:textId="77777777" w:rsidR="00530787" w:rsidRPr="00530787" w:rsidRDefault="00530787" w:rsidP="00530787">
      <w:r w:rsidRPr="00530787">
        <w:pict w14:anchorId="773AAA90">
          <v:rect id="_x0000_i1050" style="width:0;height:1.5pt" o:hralign="center" o:hrstd="t" o:hr="t" fillcolor="#a0a0a0" stroked="f"/>
        </w:pict>
      </w:r>
    </w:p>
    <w:p w14:paraId="2F08389A" w14:textId="77777777" w:rsidR="00530787" w:rsidRPr="00530787" w:rsidRDefault="00530787" w:rsidP="00530787">
      <w:pPr>
        <w:rPr>
          <w:b/>
          <w:bCs/>
        </w:rPr>
      </w:pPr>
      <w:r w:rsidRPr="00530787">
        <w:rPr>
          <w:b/>
          <w:bCs/>
        </w:rPr>
        <w:t>Desarrollo del contenido</w:t>
      </w:r>
    </w:p>
    <w:p w14:paraId="69703BE4" w14:textId="77777777" w:rsidR="00530787" w:rsidRPr="00530787" w:rsidRDefault="00530787" w:rsidP="00530787">
      <w:pPr>
        <w:rPr>
          <w:b/>
          <w:bCs/>
        </w:rPr>
      </w:pPr>
      <w:r w:rsidRPr="00530787">
        <w:rPr>
          <w:b/>
          <w:bCs/>
        </w:rPr>
        <w:t>Sección 1: Naturaleza Jurídica y Rol de Mercado</w:t>
      </w:r>
    </w:p>
    <w:p w14:paraId="11B692C4" w14:textId="77777777" w:rsidR="00530787" w:rsidRPr="00530787" w:rsidRDefault="00530787" w:rsidP="00530787">
      <w:r w:rsidRPr="00530787">
        <w:t>Las AFP poseen una estructura legal definida por su especificidad:</w:t>
      </w:r>
    </w:p>
    <w:p w14:paraId="24292320" w14:textId="77777777" w:rsidR="00530787" w:rsidRPr="00530787" w:rsidRDefault="00530787" w:rsidP="00530787">
      <w:pPr>
        <w:numPr>
          <w:ilvl w:val="0"/>
          <w:numId w:val="1"/>
        </w:numPr>
      </w:pPr>
      <w:r w:rsidRPr="00530787">
        <w:rPr>
          <w:b/>
          <w:bCs/>
        </w:rPr>
        <w:t>Tipo de sociedad:</w:t>
      </w:r>
      <w:r w:rsidRPr="00530787">
        <w:t xml:space="preserve"> Sociedades Anónimas Especiales con objeto exclusivo (gestión de fondos de pensiones).</w:t>
      </w:r>
    </w:p>
    <w:p w14:paraId="593545C2" w14:textId="77777777" w:rsidR="00530787" w:rsidRPr="00530787" w:rsidRDefault="00530787" w:rsidP="00530787">
      <w:pPr>
        <w:numPr>
          <w:ilvl w:val="0"/>
          <w:numId w:val="1"/>
        </w:numPr>
      </w:pPr>
      <w:r w:rsidRPr="00530787">
        <w:rPr>
          <w:b/>
          <w:bCs/>
        </w:rPr>
        <w:t>Exigencias financieras:</w:t>
      </w:r>
      <w:r w:rsidRPr="00530787">
        <w:t xml:space="preserve"> Deben mantener un patrimonio mínimo legalmente establecido.</w:t>
      </w:r>
    </w:p>
    <w:p w14:paraId="6BC21A16" w14:textId="77777777" w:rsidR="00530787" w:rsidRPr="00530787" w:rsidRDefault="00530787" w:rsidP="00530787">
      <w:pPr>
        <w:numPr>
          <w:ilvl w:val="0"/>
          <w:numId w:val="1"/>
        </w:numPr>
      </w:pPr>
      <w:r w:rsidRPr="00530787">
        <w:rPr>
          <w:b/>
          <w:bCs/>
        </w:rPr>
        <w:t>Posición en el mercado:</w:t>
      </w:r>
      <w:r w:rsidRPr="00530787">
        <w:t xml:space="preserve"> Operan como </w:t>
      </w:r>
      <w:r w:rsidRPr="00530787">
        <w:rPr>
          <w:b/>
          <w:bCs/>
        </w:rPr>
        <w:t>demandantes de valores</w:t>
      </w:r>
      <w:r w:rsidRPr="00530787">
        <w:t>, inyectando liquidez al mercado mediante la adquisición de instrumentos para las carteras de los fondos que administran.</w:t>
      </w:r>
    </w:p>
    <w:p w14:paraId="106FAC71" w14:textId="77777777" w:rsidR="00530787" w:rsidRPr="00530787" w:rsidRDefault="00530787" w:rsidP="00530787">
      <w:pPr>
        <w:rPr>
          <w:b/>
          <w:bCs/>
        </w:rPr>
      </w:pPr>
      <w:r w:rsidRPr="00530787">
        <w:rPr>
          <w:b/>
          <w:bCs/>
        </w:rPr>
        <w:t>Sección 2: Operación y Gestión de Inversiones</w:t>
      </w:r>
    </w:p>
    <w:p w14:paraId="273714A3" w14:textId="77777777" w:rsidR="00530787" w:rsidRPr="00530787" w:rsidRDefault="00530787" w:rsidP="00530787">
      <w:r w:rsidRPr="00530787">
        <w:t>El núcleo operativo de una AFP se centra en la administración de los recursos de capitalización individual:</w:t>
      </w:r>
    </w:p>
    <w:p w14:paraId="071F83CA" w14:textId="77777777" w:rsidR="00530787" w:rsidRPr="00530787" w:rsidRDefault="00530787" w:rsidP="00530787">
      <w:pPr>
        <w:numPr>
          <w:ilvl w:val="0"/>
          <w:numId w:val="2"/>
        </w:numPr>
      </w:pPr>
      <w:r w:rsidRPr="00530787">
        <w:rPr>
          <w:b/>
          <w:bCs/>
        </w:rPr>
        <w:lastRenderedPageBreak/>
        <w:t xml:space="preserve">Estructura de </w:t>
      </w:r>
      <w:proofErr w:type="spellStart"/>
      <w:r w:rsidRPr="00530787">
        <w:rPr>
          <w:b/>
          <w:bCs/>
        </w:rPr>
        <w:t>Multifondos</w:t>
      </w:r>
      <w:proofErr w:type="spellEnd"/>
      <w:r w:rsidRPr="00530787">
        <w:rPr>
          <w:b/>
          <w:bCs/>
        </w:rPr>
        <w:t>:</w:t>
      </w:r>
      <w:r w:rsidRPr="00530787">
        <w:t xml:space="preserve"> El capital se reparte en cinco fondos distintos con el fin de diversificar y optimizar la rentabilidad según el perfil del afiliado.</w:t>
      </w:r>
    </w:p>
    <w:p w14:paraId="5F0F964D" w14:textId="77777777" w:rsidR="00530787" w:rsidRPr="00530787" w:rsidRDefault="00530787" w:rsidP="00530787">
      <w:pPr>
        <w:numPr>
          <w:ilvl w:val="0"/>
          <w:numId w:val="2"/>
        </w:numPr>
      </w:pPr>
      <w:r w:rsidRPr="00530787">
        <w:rPr>
          <w:b/>
          <w:bCs/>
        </w:rPr>
        <w:t>Toma de decisiones:</w:t>
      </w:r>
      <w:r w:rsidRPr="00530787">
        <w:t xml:space="preserve"> La administradora determina la mejor </w:t>
      </w:r>
      <w:r w:rsidRPr="00530787">
        <w:rPr>
          <w:b/>
          <w:bCs/>
        </w:rPr>
        <w:t>cartera de inversión</w:t>
      </w:r>
      <w:r w:rsidRPr="00530787">
        <w:t xml:space="preserve"> para cada fondo, seleccionando instrumentos de deuda e inversión.</w:t>
      </w:r>
    </w:p>
    <w:p w14:paraId="7405F178" w14:textId="77777777" w:rsidR="00530787" w:rsidRPr="00530787" w:rsidRDefault="00530787" w:rsidP="00530787">
      <w:pPr>
        <w:numPr>
          <w:ilvl w:val="0"/>
          <w:numId w:val="2"/>
        </w:numPr>
      </w:pPr>
      <w:r w:rsidRPr="00530787">
        <w:rPr>
          <w:b/>
          <w:bCs/>
        </w:rPr>
        <w:t>Objetivo final:</w:t>
      </w:r>
      <w:r w:rsidRPr="00530787">
        <w:t xml:space="preserve"> Otorgar la mayor rentabilidad posible para la jubilación o pensión de vejez.</w:t>
      </w:r>
    </w:p>
    <w:p w14:paraId="230D7F35" w14:textId="77777777" w:rsidR="00530787" w:rsidRPr="00530787" w:rsidRDefault="00530787" w:rsidP="00530787">
      <w:pPr>
        <w:rPr>
          <w:b/>
          <w:bCs/>
        </w:rPr>
      </w:pPr>
      <w:r w:rsidRPr="00530787">
        <w:rPr>
          <w:b/>
          <w:bCs/>
        </w:rPr>
        <w:t>Sección 3: Modelo de Ingresos y Servicios Relacionados</w:t>
      </w:r>
    </w:p>
    <w:p w14:paraId="57D5DC69" w14:textId="77777777" w:rsidR="00530787" w:rsidRPr="00530787" w:rsidRDefault="00530787" w:rsidP="00530787">
      <w:pPr>
        <w:numPr>
          <w:ilvl w:val="0"/>
          <w:numId w:val="3"/>
        </w:numPr>
      </w:pPr>
      <w:r w:rsidRPr="00530787">
        <w:rPr>
          <w:b/>
          <w:bCs/>
        </w:rPr>
        <w:t>Financiamiento:</w:t>
      </w:r>
      <w:r w:rsidRPr="00530787">
        <w:t xml:space="preserve"> Las administradoras se financian mediante el cobro de comisiones a sus afiliados.</w:t>
      </w:r>
    </w:p>
    <w:p w14:paraId="42757EE9" w14:textId="77777777" w:rsidR="00530787" w:rsidRPr="00530787" w:rsidRDefault="00530787" w:rsidP="00530787">
      <w:pPr>
        <w:numPr>
          <w:ilvl w:val="0"/>
          <w:numId w:val="3"/>
        </w:numPr>
      </w:pPr>
      <w:r w:rsidRPr="00530787">
        <w:rPr>
          <w:b/>
          <w:bCs/>
        </w:rPr>
        <w:t>Ahorro Voluntario:</w:t>
      </w:r>
      <w:r w:rsidRPr="00530787">
        <w:t xml:space="preserve"> Además de la pensión obligatoria, las AFP están autorizadas para administrar el Ahorro Previsional Voluntario (APV) y Colectivo (APVC), compartiendo esta facultad con:</w:t>
      </w:r>
    </w:p>
    <w:p w14:paraId="30929786" w14:textId="77777777" w:rsidR="00530787" w:rsidRPr="00530787" w:rsidRDefault="00530787" w:rsidP="00530787">
      <w:pPr>
        <w:numPr>
          <w:ilvl w:val="1"/>
          <w:numId w:val="3"/>
        </w:numPr>
      </w:pPr>
      <w:r w:rsidRPr="00530787">
        <w:t>Compañías de Seguros.</w:t>
      </w:r>
    </w:p>
    <w:p w14:paraId="02CBB238" w14:textId="77777777" w:rsidR="00530787" w:rsidRPr="00530787" w:rsidRDefault="00530787" w:rsidP="00530787">
      <w:pPr>
        <w:numPr>
          <w:ilvl w:val="1"/>
          <w:numId w:val="3"/>
        </w:numPr>
      </w:pPr>
      <w:r w:rsidRPr="00530787">
        <w:t>Corredores de Bolsa y Agentes de Valores.</w:t>
      </w:r>
    </w:p>
    <w:p w14:paraId="5B80CD35" w14:textId="77777777" w:rsidR="00530787" w:rsidRPr="00530787" w:rsidRDefault="00530787" w:rsidP="00530787">
      <w:pPr>
        <w:numPr>
          <w:ilvl w:val="1"/>
          <w:numId w:val="3"/>
        </w:numPr>
      </w:pPr>
      <w:r w:rsidRPr="00530787">
        <w:t>Administradoras Generales de Fondos (AGF).</w:t>
      </w:r>
    </w:p>
    <w:p w14:paraId="774D534D" w14:textId="77777777" w:rsidR="00530787" w:rsidRPr="00530787" w:rsidRDefault="00530787" w:rsidP="00530787">
      <w:pPr>
        <w:numPr>
          <w:ilvl w:val="1"/>
          <w:numId w:val="3"/>
        </w:numPr>
      </w:pPr>
      <w:r w:rsidRPr="00530787">
        <w:t>Bancos.</w:t>
      </w:r>
    </w:p>
    <w:p w14:paraId="6C81BB23" w14:textId="77777777" w:rsidR="00530787" w:rsidRPr="00530787" w:rsidRDefault="00530787" w:rsidP="00530787">
      <w:pPr>
        <w:rPr>
          <w:b/>
          <w:bCs/>
        </w:rPr>
      </w:pPr>
      <w:r w:rsidRPr="00530787">
        <w:rPr>
          <w:b/>
          <w:bCs/>
        </w:rPr>
        <w:t>Sección 4: Supervisión y Transparencia</w:t>
      </w:r>
    </w:p>
    <w:p w14:paraId="47F52BD2" w14:textId="77777777" w:rsidR="00530787" w:rsidRPr="00530787" w:rsidRDefault="00530787" w:rsidP="00530787">
      <w:r w:rsidRPr="00530787">
        <w:t>La relación con los organismos reguladores es dual:</w:t>
      </w:r>
    </w:p>
    <w:p w14:paraId="239EE5BE" w14:textId="77777777" w:rsidR="00530787" w:rsidRPr="00530787" w:rsidRDefault="00530787" w:rsidP="00530787">
      <w:pPr>
        <w:numPr>
          <w:ilvl w:val="0"/>
          <w:numId w:val="4"/>
        </w:numPr>
      </w:pPr>
      <w:r w:rsidRPr="00530787">
        <w:rPr>
          <w:b/>
          <w:bCs/>
        </w:rPr>
        <w:t>Registro de Valores:</w:t>
      </w:r>
      <w:r w:rsidRPr="00530787">
        <w:t xml:space="preserve"> Se encuentran inscritas en el registro de valores de la Comisión para el Mercado Financiero (CMF).</w:t>
      </w:r>
    </w:p>
    <w:p w14:paraId="21E06452" w14:textId="77777777" w:rsidR="00530787" w:rsidRPr="00530787" w:rsidRDefault="00530787" w:rsidP="00530787">
      <w:pPr>
        <w:numPr>
          <w:ilvl w:val="0"/>
          <w:numId w:val="4"/>
        </w:numPr>
      </w:pPr>
      <w:r w:rsidRPr="00530787">
        <w:rPr>
          <w:b/>
          <w:bCs/>
        </w:rPr>
        <w:t>Supervisión técnica:</w:t>
      </w:r>
      <w:r w:rsidRPr="00530787">
        <w:t xml:space="preserve"> Envían información continua a la </w:t>
      </w:r>
      <w:r w:rsidRPr="00530787">
        <w:rPr>
          <w:b/>
          <w:bCs/>
        </w:rPr>
        <w:t>Superintendencia de Pensiones</w:t>
      </w:r>
      <w:r w:rsidRPr="00530787">
        <w:t>, cuya plataforma permite la revisión pública de dichos antecedentes.</w:t>
      </w:r>
    </w:p>
    <w:p w14:paraId="38755D67" w14:textId="77777777" w:rsidR="00530787" w:rsidRPr="00530787" w:rsidRDefault="00530787" w:rsidP="00530787">
      <w:r w:rsidRPr="00530787">
        <w:pict w14:anchorId="20AE44D5">
          <v:rect id="_x0000_i1051" style="width:0;height:1.5pt" o:hralign="center" o:hrstd="t" o:hr="t" fillcolor="#a0a0a0" stroked="f"/>
        </w:pict>
      </w:r>
    </w:p>
    <w:p w14:paraId="098D1A6E" w14:textId="77777777" w:rsidR="00530787" w:rsidRPr="00530787" w:rsidRDefault="00530787" w:rsidP="00530787">
      <w:pPr>
        <w:rPr>
          <w:b/>
          <w:bCs/>
        </w:rPr>
      </w:pPr>
      <w:r w:rsidRPr="00530787">
        <w:rPr>
          <w:b/>
          <w:bCs/>
        </w:rPr>
        <w:t>Conclusiones o ideas clave</w:t>
      </w:r>
    </w:p>
    <w:p w14:paraId="053B918E" w14:textId="77777777" w:rsidR="00530787" w:rsidRPr="00530787" w:rsidRDefault="00530787" w:rsidP="00530787">
      <w:pPr>
        <w:numPr>
          <w:ilvl w:val="0"/>
          <w:numId w:val="5"/>
        </w:numPr>
      </w:pPr>
      <w:r w:rsidRPr="00530787">
        <w:t xml:space="preserve">Las AFP son </w:t>
      </w:r>
      <w:r w:rsidRPr="00530787">
        <w:rPr>
          <w:b/>
          <w:bCs/>
        </w:rPr>
        <w:t>intermediarios institucionales</w:t>
      </w:r>
      <w:r w:rsidRPr="00530787">
        <w:t xml:space="preserve"> cuya capacidad de compra dinamiza el mercado de valores.</w:t>
      </w:r>
    </w:p>
    <w:p w14:paraId="594BB2C6" w14:textId="77777777" w:rsidR="00530787" w:rsidRPr="00530787" w:rsidRDefault="00530787" w:rsidP="00530787">
      <w:pPr>
        <w:numPr>
          <w:ilvl w:val="0"/>
          <w:numId w:val="5"/>
        </w:numPr>
      </w:pPr>
      <w:r w:rsidRPr="00530787">
        <w:t xml:space="preserve">La gestión se basa en la </w:t>
      </w:r>
      <w:r w:rsidRPr="00530787">
        <w:rPr>
          <w:b/>
          <w:bCs/>
        </w:rPr>
        <w:t>especialización operativa</w:t>
      </w:r>
      <w:r w:rsidRPr="00530787">
        <w:t>, donde el objetivo exclusivo es la rentabilidad de la pensión de vejez.</w:t>
      </w:r>
    </w:p>
    <w:p w14:paraId="48164CFE" w14:textId="77777777" w:rsidR="00530787" w:rsidRPr="00530787" w:rsidRDefault="00530787" w:rsidP="00530787">
      <w:pPr>
        <w:numPr>
          <w:ilvl w:val="0"/>
          <w:numId w:val="5"/>
        </w:numPr>
      </w:pPr>
      <w:r w:rsidRPr="00530787">
        <w:lastRenderedPageBreak/>
        <w:t>La transparencia se garantiza mediante el reporte periódico de sus carteras de inversión y estados financieros a la autoridad previsional.</w:t>
      </w:r>
    </w:p>
    <w:p w14:paraId="1A9477CE" w14:textId="77777777" w:rsidR="00530787" w:rsidRPr="00530787" w:rsidRDefault="00530787" w:rsidP="00530787">
      <w:r w:rsidRPr="00530787">
        <w:pict w14:anchorId="58937638">
          <v:rect id="_x0000_i1052" style="width:0;height:1.5pt" o:hralign="center" o:hrstd="t" o:hr="t" fillcolor="#a0a0a0" stroked="f"/>
        </w:pict>
      </w:r>
    </w:p>
    <w:p w14:paraId="4CC4D0E8" w14:textId="77777777" w:rsidR="00530787" w:rsidRPr="00530787" w:rsidRDefault="00530787" w:rsidP="00530787">
      <w:pPr>
        <w:rPr>
          <w:b/>
          <w:bCs/>
        </w:rPr>
      </w:pPr>
      <w:proofErr w:type="gramStart"/>
      <w:r w:rsidRPr="00530787">
        <w:rPr>
          <w:b/>
          <w:bCs/>
        </w:rPr>
        <w:t>Puntos a aclarar</w:t>
      </w:r>
      <w:proofErr w:type="gramEnd"/>
      <w:r w:rsidRPr="00530787">
        <w:rPr>
          <w:b/>
          <w:bCs/>
        </w:rPr>
        <w:t xml:space="preserve"> / información faltante</w:t>
      </w:r>
    </w:p>
    <w:p w14:paraId="358F4187" w14:textId="77777777" w:rsidR="00530787" w:rsidRPr="00530787" w:rsidRDefault="00530787" w:rsidP="00530787">
      <w:pPr>
        <w:numPr>
          <w:ilvl w:val="0"/>
          <w:numId w:val="6"/>
        </w:numPr>
      </w:pPr>
      <w:r w:rsidRPr="00530787">
        <w:rPr>
          <w:b/>
          <w:bCs/>
        </w:rPr>
        <w:t>Detalle de Comisiones:</w:t>
      </w:r>
      <w:r w:rsidRPr="00530787">
        <w:t xml:space="preserve"> No se especifica la estructura de las comisiones (si son sobre el flujo salarial, sobre el saldo administrado o por transacciones específicas).</w:t>
      </w:r>
    </w:p>
    <w:p w14:paraId="53D1AB70" w14:textId="77777777" w:rsidR="00530787" w:rsidRPr="00530787" w:rsidRDefault="00530787" w:rsidP="00530787">
      <w:pPr>
        <w:numPr>
          <w:ilvl w:val="0"/>
          <w:numId w:val="6"/>
        </w:numPr>
      </w:pPr>
      <w:r w:rsidRPr="00530787">
        <w:rPr>
          <w:b/>
          <w:bCs/>
        </w:rPr>
        <w:t xml:space="preserve">Definición de los </w:t>
      </w:r>
      <w:proofErr w:type="spellStart"/>
      <w:r w:rsidRPr="00530787">
        <w:rPr>
          <w:b/>
          <w:bCs/>
        </w:rPr>
        <w:t>Multifondos</w:t>
      </w:r>
      <w:proofErr w:type="spellEnd"/>
      <w:r w:rsidRPr="00530787">
        <w:rPr>
          <w:b/>
          <w:bCs/>
        </w:rPr>
        <w:t>:</w:t>
      </w:r>
      <w:r w:rsidRPr="00530787">
        <w:t xml:space="preserve"> Si bien se menciona que existen cinco fondos, el texto no detalla las diferencias de riesgo o composición de activos entre ellos (ej. Fondo A vs. Fondo E).</w:t>
      </w:r>
    </w:p>
    <w:p w14:paraId="2DAAC7E6" w14:textId="77777777" w:rsidR="00530787" w:rsidRPr="00530787" w:rsidRDefault="00530787" w:rsidP="00530787">
      <w:pPr>
        <w:numPr>
          <w:ilvl w:val="0"/>
          <w:numId w:val="6"/>
        </w:numPr>
      </w:pPr>
      <w:r w:rsidRPr="00530787">
        <w:rPr>
          <w:b/>
          <w:bCs/>
        </w:rPr>
        <w:t>Criterios de Patrimonio Mínimo:</w:t>
      </w:r>
      <w:r w:rsidRPr="00530787">
        <w:t xml:space="preserve"> Se menciona la existencia de un patrimonio mínimo, pero no se especifica el monto exacto requerido para la constitución de la sociedad.</w:t>
      </w:r>
    </w:p>
    <w:p w14:paraId="0BC37EBA" w14:textId="77777777" w:rsidR="00530787" w:rsidRPr="00530787" w:rsidRDefault="00530787" w:rsidP="00530787">
      <w:pPr>
        <w:numPr>
          <w:ilvl w:val="0"/>
          <w:numId w:val="6"/>
        </w:numPr>
      </w:pPr>
      <w:r w:rsidRPr="00530787">
        <w:rPr>
          <w:b/>
          <w:bCs/>
        </w:rPr>
        <w:t>Sanciones y Alertas:</w:t>
      </w:r>
      <w:r w:rsidRPr="00530787">
        <w:t xml:space="preserve"> Se hace referencia a "videos sobre alertas de fraudes", pero no se describen los mecanismos de prevención de fraude que las AFP deben implementar por ley.</w:t>
      </w:r>
    </w:p>
    <w:p w14:paraId="3EE0C267" w14:textId="77777777" w:rsidR="000D1EDE" w:rsidRDefault="000D1EDE"/>
    <w:sectPr w:rsidR="000D1E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551EF"/>
    <w:multiLevelType w:val="multilevel"/>
    <w:tmpl w:val="12BE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75C6F"/>
    <w:multiLevelType w:val="multilevel"/>
    <w:tmpl w:val="D504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A624BA"/>
    <w:multiLevelType w:val="multilevel"/>
    <w:tmpl w:val="71A67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907917"/>
    <w:multiLevelType w:val="multilevel"/>
    <w:tmpl w:val="80B4D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B7154D"/>
    <w:multiLevelType w:val="multilevel"/>
    <w:tmpl w:val="9B489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DE7948"/>
    <w:multiLevelType w:val="multilevel"/>
    <w:tmpl w:val="35AE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817714">
    <w:abstractNumId w:val="5"/>
  </w:num>
  <w:num w:numId="2" w16cid:durableId="1112700762">
    <w:abstractNumId w:val="3"/>
  </w:num>
  <w:num w:numId="3" w16cid:durableId="125634032">
    <w:abstractNumId w:val="1"/>
  </w:num>
  <w:num w:numId="4" w16cid:durableId="1983191102">
    <w:abstractNumId w:val="0"/>
  </w:num>
  <w:num w:numId="5" w16cid:durableId="342703419">
    <w:abstractNumId w:val="4"/>
  </w:num>
  <w:num w:numId="6" w16cid:durableId="19907495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524"/>
    <w:rsid w:val="00071C90"/>
    <w:rsid w:val="000D1EDE"/>
    <w:rsid w:val="00305005"/>
    <w:rsid w:val="00320D26"/>
    <w:rsid w:val="00414AB1"/>
    <w:rsid w:val="00530787"/>
    <w:rsid w:val="006473F9"/>
    <w:rsid w:val="00736F93"/>
    <w:rsid w:val="008E3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598761"/>
  <w15:chartTrackingRefBased/>
  <w15:docId w15:val="{5A5165D7-1BB1-4DD2-8AF4-84C58BD20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E35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35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35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35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35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35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35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35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35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35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35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35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35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352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35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35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35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35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35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3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35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35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35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35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35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352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35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352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35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622</Words>
  <Characters>3421</Characters>
  <Application>Microsoft Office Word</Application>
  <DocSecurity>0</DocSecurity>
  <Lines>28</Lines>
  <Paragraphs>8</Paragraphs>
  <ScaleCrop>false</ScaleCrop>
  <Company/>
  <LinksUpToDate>false</LinksUpToDate>
  <CharactersWithSpaces>4035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MOREIRA ITURRIETA YOHAN A</dc:creator>
  <cp:keywords/>
  <dc:description/>
  <cp:lastModifiedBy>MOREIRA ITURRIETA YOHAN A</cp:lastModifiedBy>
  <cp:revision>2</cp:revision>
  <dcterms:created xsi:type="dcterms:W3CDTF">2026-05-06T23:37:00Z</dcterms:created>
  <dcterms:modified xsi:type="dcterms:W3CDTF">2026-05-06T23:37:00Z</dcterms:modified>
</cp:coreProperties>
</file>