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DAC1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Taxonomía y Características de los Instrumentos de Ahorro e Inversión</w:t>
      </w:r>
    </w:p>
    <w:p w14:paraId="41A4EAFD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Resumen Ejecutivo</w:t>
      </w:r>
    </w:p>
    <w:p w14:paraId="6ED7D3AF" w14:textId="77777777" w:rsidR="006C7CEB" w:rsidRPr="006C7CEB" w:rsidRDefault="006C7CEB" w:rsidP="006C7CEB">
      <w:r w:rsidRPr="006C7CEB">
        <w:t xml:space="preserve">El ecosistema financiero ofrece diversas modalidades para la reserva de capital, clasificadas principalmente en instrumentos de ahorro tradicional e instrumentos de inversión. Mientras que las </w:t>
      </w:r>
      <w:r w:rsidRPr="006C7CEB">
        <w:rPr>
          <w:b/>
          <w:bCs/>
        </w:rPr>
        <w:t>Cuentas de Ahorro</w:t>
      </w:r>
      <w:r w:rsidRPr="006C7CEB">
        <w:t xml:space="preserve"> y los </w:t>
      </w:r>
      <w:r w:rsidRPr="006C7CEB">
        <w:rPr>
          <w:b/>
          <w:bCs/>
        </w:rPr>
        <w:t>Depósitos a Plazo</w:t>
      </w:r>
      <w:r w:rsidRPr="006C7CEB">
        <w:t xml:space="preserve"> se posicionan como las opciones más accesibles y seguras para el público general, existen alternativas más sofisticadas como los </w:t>
      </w:r>
      <w:r w:rsidRPr="006C7CEB">
        <w:rPr>
          <w:b/>
          <w:bCs/>
        </w:rPr>
        <w:t>Fondos Mutuos</w:t>
      </w:r>
      <w:r w:rsidRPr="006C7CEB">
        <w:t xml:space="preserve"> y las </w:t>
      </w:r>
      <w:r w:rsidRPr="006C7CEB">
        <w:rPr>
          <w:b/>
          <w:bCs/>
        </w:rPr>
        <w:t>Acciones</w:t>
      </w:r>
      <w:r w:rsidRPr="006C7CEB">
        <w:t>. La elección entre estos instrumentos depende de la tolerancia al riesgo, el horizonte temporal y el capital inicial, factores que determinan la eficiencia en la acumulación de recursos para necesidades futuras.</w:t>
      </w:r>
    </w:p>
    <w:p w14:paraId="68E0D05D" w14:textId="77777777" w:rsidR="006C7CEB" w:rsidRPr="006C7CEB" w:rsidRDefault="006C7CEB" w:rsidP="006C7CEB">
      <w:r w:rsidRPr="006C7CEB">
        <w:pict w14:anchorId="404CC6E6">
          <v:rect id="_x0000_i1061" style="width:0;height:1.5pt" o:hralign="center" o:hrstd="t" o:hr="t" fillcolor="#a0a0a0" stroked="f"/>
        </w:pict>
      </w:r>
    </w:p>
    <w:p w14:paraId="13A6804A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Contexto y Propósito del Documento</w:t>
      </w:r>
    </w:p>
    <w:p w14:paraId="75945E10" w14:textId="77777777" w:rsidR="006C7CEB" w:rsidRPr="006C7CEB" w:rsidRDefault="006C7CEB" w:rsidP="006C7CEB">
      <w:r w:rsidRPr="006C7CEB">
        <w:t>Este documento estructura la información relativa a las distintas formas de resguardo de capital disponibles en el sistema financiero. Su propósito es servir como guía técnica para comprender las condiciones de uso, los niveles de sofisticación y la relación entre seguridad y rentabilidad de cada producto, facilitando la toma de decisiones financieras informadas.</w:t>
      </w:r>
    </w:p>
    <w:p w14:paraId="57E97B14" w14:textId="77777777" w:rsidR="006C7CEB" w:rsidRPr="006C7CEB" w:rsidRDefault="006C7CEB" w:rsidP="006C7CEB">
      <w:r w:rsidRPr="006C7CEB">
        <w:pict w14:anchorId="5C7730C8">
          <v:rect id="_x0000_i1062" style="width:0;height:1.5pt" o:hralign="center" o:hrstd="t" o:hr="t" fillcolor="#a0a0a0" stroked="f"/>
        </w:pict>
      </w:r>
    </w:p>
    <w:p w14:paraId="3323A46E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Desarrollo del Contenido</w:t>
      </w:r>
    </w:p>
    <w:p w14:paraId="7967D498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Sección 1: Instrumentos de Ahorro Tradicional</w:t>
      </w:r>
    </w:p>
    <w:p w14:paraId="1F53B3BF" w14:textId="77777777" w:rsidR="006C7CEB" w:rsidRPr="006C7CEB" w:rsidRDefault="006C7CEB" w:rsidP="006C7CEB">
      <w:r w:rsidRPr="006C7CEB">
        <w:t>Representan la base del sistema de ahorro y se caracterizan por su alta seguridad y simplicidad operativa.</w:t>
      </w:r>
    </w:p>
    <w:p w14:paraId="692368D9" w14:textId="77777777" w:rsidR="006C7CEB" w:rsidRPr="006C7CEB" w:rsidRDefault="006C7CEB" w:rsidP="006C7CEB">
      <w:pPr>
        <w:numPr>
          <w:ilvl w:val="0"/>
          <w:numId w:val="1"/>
        </w:numPr>
      </w:pPr>
      <w:r w:rsidRPr="006C7CEB">
        <w:rPr>
          <w:b/>
          <w:bCs/>
        </w:rPr>
        <w:t>Cuentas de Ahorro:</w:t>
      </w:r>
      <w:r w:rsidRPr="006C7CEB">
        <w:t xml:space="preserve"> Históricamente denominadas "libretas de ahorro". Son instrumentos de baja barrera de entrada que permiten la acumulación de dinero con la percepción de intereses y reajustes. Su función principal es el resguardo seguro del capital, permitiendo retiros según las necesidades del titular.</w:t>
      </w:r>
    </w:p>
    <w:p w14:paraId="0E7A2B18" w14:textId="77777777" w:rsidR="006C7CEB" w:rsidRPr="006C7CEB" w:rsidRDefault="006C7CEB" w:rsidP="006C7CEB">
      <w:pPr>
        <w:numPr>
          <w:ilvl w:val="0"/>
          <w:numId w:val="1"/>
        </w:numPr>
      </w:pPr>
      <w:r w:rsidRPr="006C7CEB">
        <w:rPr>
          <w:b/>
          <w:bCs/>
        </w:rPr>
        <w:t>Depósitos a Plazo (DAP):</w:t>
      </w:r>
      <w:r w:rsidRPr="006C7CEB">
        <w:t xml:space="preserve"> Consisten en la entrega de sumas de dinero a una institución financiera por un periodo de tiempo determinado. El objetivo es obtener una rentabilidad fija (intereses y reajustes) al finalizar el plazo pactado.</w:t>
      </w:r>
    </w:p>
    <w:p w14:paraId="7FD3FE86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Sección 2: Instrumentos de Inversión y Productos Sofisticados</w:t>
      </w:r>
    </w:p>
    <w:p w14:paraId="02D84D79" w14:textId="77777777" w:rsidR="006C7CEB" w:rsidRPr="006C7CEB" w:rsidRDefault="006C7CEB" w:rsidP="006C7CEB">
      <w:r w:rsidRPr="006C7CEB">
        <w:lastRenderedPageBreak/>
        <w:t>A diferencia del ahorro básico, estos instrumentos buscan optimizar la rentabilidad mediante la exposición a diferentes mercados, lo que introduce variables de riesgo.</w:t>
      </w:r>
    </w:p>
    <w:p w14:paraId="3F20D8EC" w14:textId="77777777" w:rsidR="006C7CEB" w:rsidRPr="006C7CEB" w:rsidRDefault="006C7CEB" w:rsidP="006C7CEB">
      <w:pPr>
        <w:numPr>
          <w:ilvl w:val="0"/>
          <w:numId w:val="2"/>
        </w:numPr>
      </w:pPr>
      <w:r w:rsidRPr="006C7CEB">
        <w:rPr>
          <w:b/>
          <w:bCs/>
        </w:rPr>
        <w:t>Cuentas Corrientes con Interés:</w:t>
      </w:r>
      <w:r w:rsidRPr="006C7CEB">
        <w:t xml:space="preserve"> Productos bancarios transaccionales que, adicionalmente, otorgan una remuneración por el saldo mantenido.</w:t>
      </w:r>
    </w:p>
    <w:p w14:paraId="6A2EB7E4" w14:textId="77777777" w:rsidR="006C7CEB" w:rsidRPr="006C7CEB" w:rsidRDefault="006C7CEB" w:rsidP="006C7CEB">
      <w:pPr>
        <w:numPr>
          <w:ilvl w:val="0"/>
          <w:numId w:val="2"/>
        </w:numPr>
      </w:pPr>
      <w:r w:rsidRPr="006C7CEB">
        <w:rPr>
          <w:b/>
          <w:bCs/>
        </w:rPr>
        <w:t>Fondos Mutuos (FFMM) y Acciones:</w:t>
      </w:r>
      <w:r w:rsidRPr="006C7CEB">
        <w:t xml:space="preserve"> Instrumentos donde una institución financiera gestiona el capital del inversionista en diversas operaciones.</w:t>
      </w:r>
    </w:p>
    <w:p w14:paraId="1D5194B9" w14:textId="77777777" w:rsidR="006C7CEB" w:rsidRPr="006C7CEB" w:rsidRDefault="006C7CEB" w:rsidP="006C7CEB">
      <w:pPr>
        <w:numPr>
          <w:ilvl w:val="1"/>
          <w:numId w:val="2"/>
        </w:numPr>
      </w:pPr>
      <w:r w:rsidRPr="006C7CEB">
        <w:rPr>
          <w:b/>
          <w:bCs/>
        </w:rPr>
        <w:t>Mecánica:</w:t>
      </w:r>
      <w:r w:rsidRPr="006C7CEB">
        <w:t xml:space="preserve"> El dinero se mantiene bajo resguardo mientras la institución busca generar utilidades con dicho capital.</w:t>
      </w:r>
    </w:p>
    <w:p w14:paraId="5DC35073" w14:textId="77777777" w:rsidR="006C7CEB" w:rsidRPr="006C7CEB" w:rsidRDefault="006C7CEB" w:rsidP="006C7CEB">
      <w:pPr>
        <w:numPr>
          <w:ilvl w:val="1"/>
          <w:numId w:val="2"/>
        </w:numPr>
      </w:pPr>
      <w:r w:rsidRPr="006C7CEB">
        <w:rPr>
          <w:b/>
          <w:bCs/>
        </w:rPr>
        <w:t>Riesgo:</w:t>
      </w:r>
      <w:r w:rsidRPr="006C7CEB">
        <w:t xml:space="preserve"> Presentan la posibilidad de generar tanto ganancias como pérdidas, dependiendo del desempeño de los activos subyacentes.</w:t>
      </w:r>
    </w:p>
    <w:p w14:paraId="28F2446A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Sección 3: Diferenciación por Condiciones de Acceso y Riesgo</w:t>
      </w:r>
    </w:p>
    <w:p w14:paraId="71375AEA" w14:textId="77777777" w:rsidR="006C7CEB" w:rsidRPr="006C7CEB" w:rsidRDefault="006C7CEB" w:rsidP="006C7CEB">
      <w:r w:rsidRPr="006C7CEB">
        <w:t>La eficiencia y el uso de estos instrumentos están condicionados por los siguientes factores:</w:t>
      </w:r>
    </w:p>
    <w:p w14:paraId="73A7BCFD" w14:textId="77777777" w:rsidR="006C7CEB" w:rsidRPr="006C7CEB" w:rsidRDefault="006C7CEB" w:rsidP="006C7CEB">
      <w:pPr>
        <w:numPr>
          <w:ilvl w:val="0"/>
          <w:numId w:val="3"/>
        </w:numPr>
      </w:pPr>
      <w:r w:rsidRPr="006C7CEB">
        <w:rPr>
          <w:b/>
          <w:bCs/>
        </w:rPr>
        <w:t>Barreras de Entrada:</w:t>
      </w:r>
      <w:r w:rsidRPr="006C7CEB">
        <w:t xml:space="preserve"> Las Cuentas de Ahorro permiten operar con montos bajos, mientras que los depósitos a plazo y otros instrumentos sofisticados suelen requerir capitales mínimos superiores.</w:t>
      </w:r>
    </w:p>
    <w:p w14:paraId="050A2B07" w14:textId="77777777" w:rsidR="006C7CEB" w:rsidRPr="006C7CEB" w:rsidRDefault="006C7CEB" w:rsidP="006C7CEB">
      <w:pPr>
        <w:numPr>
          <w:ilvl w:val="0"/>
          <w:numId w:val="3"/>
        </w:numPr>
      </w:pPr>
      <w:r w:rsidRPr="006C7CEB">
        <w:rPr>
          <w:b/>
          <w:bCs/>
        </w:rPr>
        <w:t>Perfil de Riesgo:</w:t>
      </w:r>
      <w:r w:rsidRPr="006C7CEB">
        <w:t xml:space="preserve"> El ahorro tradicional prioriza la preservación del capital (seguridad), mientras que los instrumentos de inversión aceptan volatilidad a cambio de una mayor expectativa de ganancia.</w:t>
      </w:r>
    </w:p>
    <w:p w14:paraId="72215B6B" w14:textId="77777777" w:rsidR="006C7CEB" w:rsidRPr="006C7CEB" w:rsidRDefault="006C7CEB" w:rsidP="006C7CEB">
      <w:r w:rsidRPr="006C7CEB">
        <w:pict w14:anchorId="63975094">
          <v:rect id="_x0000_i1063" style="width:0;height:1.5pt" o:hralign="center" o:hrstd="t" o:hr="t" fillcolor="#a0a0a0" stroked="f"/>
        </w:pict>
      </w:r>
    </w:p>
    <w:p w14:paraId="04BD1AB3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Conceptos Financieros Clave</w:t>
      </w:r>
    </w:p>
    <w:p w14:paraId="65B5FE32" w14:textId="77777777" w:rsidR="006C7CEB" w:rsidRPr="006C7CEB" w:rsidRDefault="006C7CEB" w:rsidP="006C7CEB">
      <w:pPr>
        <w:numPr>
          <w:ilvl w:val="0"/>
          <w:numId w:val="4"/>
        </w:numPr>
      </w:pPr>
      <w:r w:rsidRPr="006C7CEB">
        <w:rPr>
          <w:b/>
          <w:bCs/>
        </w:rPr>
        <w:t>Liquidez:</w:t>
      </w:r>
      <w:r w:rsidRPr="006C7CEB">
        <w:t xml:space="preserve"> Capacidad de retirar o convertir el ahorro en dinero efectivo de forma inmediata.</w:t>
      </w:r>
    </w:p>
    <w:p w14:paraId="11E5B4B6" w14:textId="77777777" w:rsidR="006C7CEB" w:rsidRPr="006C7CEB" w:rsidRDefault="006C7CEB" w:rsidP="006C7CEB">
      <w:pPr>
        <w:numPr>
          <w:ilvl w:val="0"/>
          <w:numId w:val="4"/>
        </w:numPr>
      </w:pPr>
      <w:r w:rsidRPr="006C7CEB">
        <w:rPr>
          <w:b/>
          <w:bCs/>
        </w:rPr>
        <w:t>Interés:</w:t>
      </w:r>
      <w:r w:rsidRPr="006C7CEB">
        <w:t xml:space="preserve"> Retribución pagada por la institución por el uso del dinero captado.</w:t>
      </w:r>
    </w:p>
    <w:p w14:paraId="345256DA" w14:textId="77777777" w:rsidR="006C7CEB" w:rsidRPr="006C7CEB" w:rsidRDefault="006C7CEB" w:rsidP="006C7CEB">
      <w:pPr>
        <w:numPr>
          <w:ilvl w:val="0"/>
          <w:numId w:val="4"/>
        </w:numPr>
      </w:pPr>
      <w:r w:rsidRPr="006C7CEB">
        <w:rPr>
          <w:b/>
          <w:bCs/>
        </w:rPr>
        <w:t>Reajuste:</w:t>
      </w:r>
      <w:r w:rsidRPr="006C7CEB">
        <w:t xml:space="preserve"> Actualización del valor nominal del dinero para compensar los efectos de la inflación.</w:t>
      </w:r>
    </w:p>
    <w:p w14:paraId="55DAAD87" w14:textId="77777777" w:rsidR="006C7CEB" w:rsidRPr="006C7CEB" w:rsidRDefault="006C7CEB" w:rsidP="006C7CEB">
      <w:pPr>
        <w:numPr>
          <w:ilvl w:val="0"/>
          <w:numId w:val="4"/>
        </w:numPr>
      </w:pPr>
      <w:r w:rsidRPr="006C7CEB">
        <w:rPr>
          <w:b/>
          <w:bCs/>
        </w:rPr>
        <w:t>Riesgo de Inversión:</w:t>
      </w:r>
      <w:r w:rsidRPr="006C7CEB">
        <w:t xml:space="preserve"> Incertidumbre sobre la rentabilidad final, que puede derivar en una disminución del capital original.</w:t>
      </w:r>
    </w:p>
    <w:p w14:paraId="4140070F" w14:textId="77777777" w:rsidR="006C7CEB" w:rsidRPr="006C7CEB" w:rsidRDefault="006C7CEB" w:rsidP="006C7CEB">
      <w:r w:rsidRPr="006C7CEB">
        <w:pict w14:anchorId="3EFB3B7F">
          <v:rect id="_x0000_i1064" style="width:0;height:1.5pt" o:hralign="center" o:hrstd="t" o:hr="t" fillcolor="#a0a0a0" stroked="f"/>
        </w:pict>
      </w:r>
    </w:p>
    <w:p w14:paraId="505B9D52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Conclusiones / Ideas Principales</w:t>
      </w:r>
    </w:p>
    <w:p w14:paraId="65AF2894" w14:textId="77777777" w:rsidR="006C7CEB" w:rsidRPr="006C7CEB" w:rsidRDefault="006C7CEB" w:rsidP="006C7CEB">
      <w:pPr>
        <w:numPr>
          <w:ilvl w:val="0"/>
          <w:numId w:val="5"/>
        </w:numPr>
      </w:pPr>
      <w:r w:rsidRPr="006C7CEB">
        <w:lastRenderedPageBreak/>
        <w:t>No todos los métodos para guardar dinero poseen la misma eficiencia; la sofisticación del instrumento suele estar ligada a una gestión más activa del capital.</w:t>
      </w:r>
    </w:p>
    <w:p w14:paraId="0BB4B526" w14:textId="77777777" w:rsidR="006C7CEB" w:rsidRPr="006C7CEB" w:rsidRDefault="006C7CEB" w:rsidP="006C7CEB">
      <w:pPr>
        <w:numPr>
          <w:ilvl w:val="0"/>
          <w:numId w:val="5"/>
        </w:numPr>
      </w:pPr>
      <w:r w:rsidRPr="006C7CEB">
        <w:t>La seguridad es el atributo principal de las Cuentas de Ahorro, permitiendo una gestión flexible del efectivo.</w:t>
      </w:r>
    </w:p>
    <w:p w14:paraId="2E961E31" w14:textId="77777777" w:rsidR="006C7CEB" w:rsidRPr="006C7CEB" w:rsidRDefault="006C7CEB" w:rsidP="006C7CEB">
      <w:pPr>
        <w:numPr>
          <w:ilvl w:val="0"/>
          <w:numId w:val="5"/>
        </w:numPr>
      </w:pPr>
      <w:r w:rsidRPr="006C7CEB">
        <w:t>La inversión (FFMM, Acciones) se distingue del ahorro puro por la transferencia del riesgo de mercado al propietario del capital.</w:t>
      </w:r>
    </w:p>
    <w:p w14:paraId="5010F7CB" w14:textId="77777777" w:rsidR="006C7CEB" w:rsidRPr="006C7CEB" w:rsidRDefault="006C7CEB" w:rsidP="006C7CEB">
      <w:r w:rsidRPr="006C7CEB">
        <w:pict w14:anchorId="47264909">
          <v:rect id="_x0000_i1065" style="width:0;height:1.5pt" o:hralign="center" o:hrstd="t" o:hr="t" fillcolor="#a0a0a0" stroked="f"/>
        </w:pict>
      </w:r>
    </w:p>
    <w:p w14:paraId="35FF1737" w14:textId="77777777" w:rsidR="006C7CEB" w:rsidRPr="006C7CEB" w:rsidRDefault="006C7CEB" w:rsidP="006C7CEB">
      <w:pPr>
        <w:rPr>
          <w:b/>
          <w:bCs/>
        </w:rPr>
      </w:pPr>
      <w:r w:rsidRPr="006C7CEB">
        <w:rPr>
          <w:b/>
          <w:bCs/>
        </w:rPr>
        <w:t>Supuestos, Riesgos o Consideraciones Relevantes</w:t>
      </w:r>
    </w:p>
    <w:p w14:paraId="162A651C" w14:textId="77777777" w:rsidR="006C7CEB" w:rsidRPr="006C7CEB" w:rsidRDefault="006C7CEB" w:rsidP="006C7CEB">
      <w:pPr>
        <w:numPr>
          <w:ilvl w:val="0"/>
          <w:numId w:val="6"/>
        </w:numPr>
      </w:pPr>
      <w:r w:rsidRPr="006C7CEB">
        <w:rPr>
          <w:b/>
          <w:bCs/>
        </w:rPr>
        <w:t>Supuesto de Seguridad:</w:t>
      </w:r>
      <w:r w:rsidRPr="006C7CEB">
        <w:t xml:space="preserve"> Se asume que las instituciones que ofrecen estos productos están autorizadas y reguladas por la autoridad competente (CMF).</w:t>
      </w:r>
    </w:p>
    <w:p w14:paraId="7375ABA0" w14:textId="77777777" w:rsidR="006C7CEB" w:rsidRPr="006C7CEB" w:rsidRDefault="006C7CEB" w:rsidP="006C7CEB">
      <w:pPr>
        <w:numPr>
          <w:ilvl w:val="0"/>
          <w:numId w:val="6"/>
        </w:numPr>
      </w:pPr>
      <w:r w:rsidRPr="006C7CEB">
        <w:rPr>
          <w:b/>
          <w:bCs/>
        </w:rPr>
        <w:t>Riesgo de Capital:</w:t>
      </w:r>
      <w:r w:rsidRPr="006C7CEB">
        <w:t xml:space="preserve"> En el caso de acciones y fondos mutuos, no existe garantía de retorno del capital nominal invertido.</w:t>
      </w:r>
    </w:p>
    <w:p w14:paraId="04460BC5" w14:textId="77777777" w:rsidR="006C7CEB" w:rsidRPr="006C7CEB" w:rsidRDefault="006C7CEB" w:rsidP="006C7CEB">
      <w:r w:rsidRPr="006C7CEB">
        <w:pict w14:anchorId="22CCA634">
          <v:rect id="_x0000_i1066" style="width:0;height:1.5pt" o:hralign="center" o:hrstd="t" o:hr="t" fillcolor="#a0a0a0" stroked="f"/>
        </w:pict>
      </w:r>
    </w:p>
    <w:p w14:paraId="0E3E34C0" w14:textId="77777777" w:rsidR="006C7CEB" w:rsidRPr="006C7CEB" w:rsidRDefault="006C7CEB" w:rsidP="006C7CEB">
      <w:pPr>
        <w:rPr>
          <w:b/>
          <w:bCs/>
        </w:rPr>
      </w:pPr>
      <w:proofErr w:type="gramStart"/>
      <w:r w:rsidRPr="006C7CEB">
        <w:rPr>
          <w:b/>
          <w:bCs/>
        </w:rPr>
        <w:t>Puntos a Aclarar</w:t>
      </w:r>
      <w:proofErr w:type="gramEnd"/>
      <w:r w:rsidRPr="006C7CEB">
        <w:rPr>
          <w:b/>
          <w:bCs/>
        </w:rPr>
        <w:t xml:space="preserve"> o Información Faltante</w:t>
      </w:r>
    </w:p>
    <w:p w14:paraId="037A555D" w14:textId="77777777" w:rsidR="006C7CEB" w:rsidRPr="006C7CEB" w:rsidRDefault="006C7CEB" w:rsidP="006C7CEB">
      <w:pPr>
        <w:numPr>
          <w:ilvl w:val="0"/>
          <w:numId w:val="7"/>
        </w:numPr>
      </w:pPr>
      <w:r w:rsidRPr="006C7CEB">
        <w:rPr>
          <w:b/>
          <w:bCs/>
        </w:rPr>
        <w:t>Especificación de Cuentas Corrientes:</w:t>
      </w:r>
      <w:r w:rsidRPr="006C7CEB">
        <w:t xml:space="preserve"> El texto menciona "cuentas corrientes con pago de intereses", pero no detalla si estas están sujetas a costos de mantención que puedan netear la ganancia percibida.</w:t>
      </w:r>
    </w:p>
    <w:p w14:paraId="07297953" w14:textId="77777777" w:rsidR="006C7CEB" w:rsidRPr="006C7CEB" w:rsidRDefault="006C7CEB" w:rsidP="006C7CEB">
      <w:pPr>
        <w:numPr>
          <w:ilvl w:val="0"/>
          <w:numId w:val="7"/>
        </w:numPr>
      </w:pPr>
      <w:r w:rsidRPr="006C7CEB">
        <w:rPr>
          <w:b/>
          <w:bCs/>
        </w:rPr>
        <w:t>Plazos de los DAP:</w:t>
      </w:r>
      <w:r w:rsidRPr="006C7CEB">
        <w:t xml:space="preserve"> No se definen los rangos de tiempo (corto, mediano o largo plazo) que se consideran estándar para la emisión de estos certificados.</w:t>
      </w:r>
    </w:p>
    <w:p w14:paraId="5D2022E4" w14:textId="77777777" w:rsidR="006C7CEB" w:rsidRPr="006C7CEB" w:rsidRDefault="006C7CEB" w:rsidP="006C7CEB">
      <w:pPr>
        <w:numPr>
          <w:ilvl w:val="0"/>
          <w:numId w:val="7"/>
        </w:numPr>
      </w:pPr>
      <w:r w:rsidRPr="006C7CEB">
        <w:rPr>
          <w:b/>
          <w:bCs/>
        </w:rPr>
        <w:t>Costos Transaccionales:</w:t>
      </w:r>
      <w:r w:rsidRPr="006C7CEB">
        <w:t xml:space="preserve"> Falta información sobre comisiones por corretaje de acciones o remuneraciones de administración en fondos mutuos, factores que afectan la rentabilidad real.</w:t>
      </w:r>
    </w:p>
    <w:p w14:paraId="11244D58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014"/>
    <w:multiLevelType w:val="multilevel"/>
    <w:tmpl w:val="E21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2DD3"/>
    <w:multiLevelType w:val="multilevel"/>
    <w:tmpl w:val="881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54DB6"/>
    <w:multiLevelType w:val="multilevel"/>
    <w:tmpl w:val="E5C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1202C"/>
    <w:multiLevelType w:val="multilevel"/>
    <w:tmpl w:val="CC4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84E0E"/>
    <w:multiLevelType w:val="multilevel"/>
    <w:tmpl w:val="62F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9094D"/>
    <w:multiLevelType w:val="multilevel"/>
    <w:tmpl w:val="100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A7B69"/>
    <w:multiLevelType w:val="multilevel"/>
    <w:tmpl w:val="803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738962">
    <w:abstractNumId w:val="4"/>
  </w:num>
  <w:num w:numId="2" w16cid:durableId="1280531386">
    <w:abstractNumId w:val="1"/>
  </w:num>
  <w:num w:numId="3" w16cid:durableId="1552687501">
    <w:abstractNumId w:val="3"/>
  </w:num>
  <w:num w:numId="4" w16cid:durableId="1337345623">
    <w:abstractNumId w:val="6"/>
  </w:num>
  <w:num w:numId="5" w16cid:durableId="98379045">
    <w:abstractNumId w:val="5"/>
  </w:num>
  <w:num w:numId="6" w16cid:durableId="414976754">
    <w:abstractNumId w:val="2"/>
  </w:num>
  <w:num w:numId="7" w16cid:durableId="154031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51"/>
    <w:rsid w:val="00071C90"/>
    <w:rsid w:val="000D1EDE"/>
    <w:rsid w:val="00320D26"/>
    <w:rsid w:val="00414AB1"/>
    <w:rsid w:val="006473F9"/>
    <w:rsid w:val="006C7CEB"/>
    <w:rsid w:val="00736F93"/>
    <w:rsid w:val="00826284"/>
    <w:rsid w:val="00B7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8EFF"/>
  <w15:chartTrackingRefBased/>
  <w15:docId w15:val="{147D285A-EB4D-49F8-8D42-6E761659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1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1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1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1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1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1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1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1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1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1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2026-05-07T00:13:00Z</dcterms:created>
  <dcterms:modified xsi:type="dcterms:W3CDTF">2026-05-07T00:13:00Z</dcterms:modified>
</cp:coreProperties>
</file>