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CA505" w14:textId="473D4C95" w:rsidR="00B55FD8" w:rsidRPr="00B55FD8" w:rsidRDefault="00B55FD8" w:rsidP="00B55FD8">
      <w:pPr>
        <w:rPr>
          <w:b/>
          <w:bCs/>
        </w:rPr>
      </w:pPr>
      <w:r>
        <w:rPr>
          <w:b/>
          <w:bCs/>
        </w:rPr>
        <w:t xml:space="preserve">Nombre del documento: </w:t>
      </w:r>
      <w:r>
        <w:t>Cuentas de ahorro</w:t>
      </w:r>
      <w:r>
        <w:rPr>
          <w:b/>
          <w:bCs/>
        </w:rPr>
        <w:br/>
      </w:r>
      <w:r w:rsidRPr="00B55FD8">
        <w:rPr>
          <w:b/>
          <w:bCs/>
        </w:rPr>
        <w:t>Resumen Ejecutivo</w:t>
      </w:r>
    </w:p>
    <w:p w14:paraId="2EE3ACE6" w14:textId="77777777" w:rsidR="00B55FD8" w:rsidRPr="00B55FD8" w:rsidRDefault="00B55FD8" w:rsidP="00B55FD8">
      <w:r w:rsidRPr="00B55FD8">
        <w:t>Las cuentas de ahorro son instrumentos financieros diseñados para la acumulación metódica y periódica de capital. Se caracterizan por su accesibilidad, permitiendo la apertura con montos mínimos, y por una estructura diversa que se adapta a distintos perfiles de liquidez y propósitos específicos. El marco normativo de estas cuentas, regulado por la Comisión para el Mercado Financiero (CMF), establece condiciones diferenciadas para el devengo de intereses, reajustes y facultades de giro de fondos.</w:t>
      </w:r>
    </w:p>
    <w:p w14:paraId="6F6CC599" w14:textId="77777777" w:rsidR="00B55FD8" w:rsidRPr="00B55FD8" w:rsidRDefault="00B059F2" w:rsidP="00B55FD8">
      <w:r>
        <w:pict w14:anchorId="6693A080">
          <v:rect id="_x0000_i1025" style="width:0;height:1.5pt" o:hralign="center" o:hrstd="t" o:hr="t" fillcolor="#a0a0a0" stroked="f"/>
        </w:pict>
      </w:r>
    </w:p>
    <w:p w14:paraId="3AE57AD0" w14:textId="77777777" w:rsidR="00B55FD8" w:rsidRPr="00B55FD8" w:rsidRDefault="00B55FD8" w:rsidP="00B55FD8">
      <w:pPr>
        <w:rPr>
          <w:b/>
          <w:bCs/>
        </w:rPr>
      </w:pPr>
      <w:r w:rsidRPr="00B55FD8">
        <w:rPr>
          <w:b/>
          <w:bCs/>
        </w:rPr>
        <w:t>Contexto y Propósito del Documento</w:t>
      </w:r>
    </w:p>
    <w:p w14:paraId="10A55DB3" w14:textId="77777777" w:rsidR="00B55FD8" w:rsidRPr="00B55FD8" w:rsidRDefault="00B55FD8" w:rsidP="00B55FD8">
      <w:r w:rsidRPr="00B55FD8">
        <w:t>El propósito de este documento es clasificar y detallar las distintas modalidades de cuentas de ahorro disponibles en el mercado. Estos sistemas han evolucionado desde el soporte físico tradicional ("libretas") hacia plataformas digitales y tarjetas, manteniendo su función esencial como herramientas de previsión para necesidades generales o beneficios estatales específicos (vivienda, educación, deporte y previsión).</w:t>
      </w:r>
    </w:p>
    <w:p w14:paraId="3308513A" w14:textId="77777777" w:rsidR="00B55FD8" w:rsidRPr="00B55FD8" w:rsidRDefault="00B059F2" w:rsidP="00B55FD8">
      <w:r>
        <w:pict w14:anchorId="4881311B">
          <v:rect id="_x0000_i1026" style="width:0;height:1.5pt" o:hralign="center" o:hrstd="t" o:hr="t" fillcolor="#a0a0a0" stroked="f"/>
        </w:pict>
      </w:r>
    </w:p>
    <w:p w14:paraId="6120F68F" w14:textId="77777777" w:rsidR="00B55FD8" w:rsidRPr="00B55FD8" w:rsidRDefault="00B55FD8" w:rsidP="00B55FD8">
      <w:pPr>
        <w:rPr>
          <w:b/>
          <w:bCs/>
        </w:rPr>
      </w:pPr>
      <w:r w:rsidRPr="00B55FD8">
        <w:rPr>
          <w:b/>
          <w:bCs/>
        </w:rPr>
        <w:t>Desarrollo del Contenido</w:t>
      </w:r>
    </w:p>
    <w:p w14:paraId="489FB9A5" w14:textId="77777777" w:rsidR="00B55FD8" w:rsidRPr="00B55FD8" w:rsidRDefault="00B55FD8" w:rsidP="00B55FD8">
      <w:pPr>
        <w:rPr>
          <w:b/>
          <w:bCs/>
        </w:rPr>
      </w:pPr>
      <w:r w:rsidRPr="00B55FD8">
        <w:rPr>
          <w:b/>
          <w:bCs/>
        </w:rPr>
        <w:t>Sección 1: Cuentas de Ahorro según su Disponibilidad y Liquidez</w:t>
      </w:r>
    </w:p>
    <w:p w14:paraId="32A1C5C9" w14:textId="77777777" w:rsidR="00B55FD8" w:rsidRPr="00B55FD8" w:rsidRDefault="00B55FD8" w:rsidP="00B55FD8">
      <w:r w:rsidRPr="00B55FD8">
        <w:t>La normativa distingue tres tipos principales basados en la restricción de acceso a los fondos:</w:t>
      </w:r>
    </w:p>
    <w:p w14:paraId="032D7781" w14:textId="77777777" w:rsidR="00B55FD8" w:rsidRPr="00B55FD8" w:rsidRDefault="00B55FD8" w:rsidP="00B55FD8">
      <w:pPr>
        <w:numPr>
          <w:ilvl w:val="0"/>
          <w:numId w:val="1"/>
        </w:numPr>
      </w:pPr>
      <w:r w:rsidRPr="00B55FD8">
        <w:rPr>
          <w:b/>
          <w:bCs/>
        </w:rPr>
        <w:t>Cuenta de Ahorro a la Vista:</w:t>
      </w:r>
    </w:p>
    <w:p w14:paraId="024E4E48" w14:textId="77777777" w:rsidR="00B55FD8" w:rsidRPr="00B55FD8" w:rsidRDefault="00B55FD8" w:rsidP="00B55FD8">
      <w:pPr>
        <w:numPr>
          <w:ilvl w:val="1"/>
          <w:numId w:val="1"/>
        </w:numPr>
      </w:pPr>
      <w:r w:rsidRPr="00B55FD8">
        <w:rPr>
          <w:b/>
          <w:bCs/>
        </w:rPr>
        <w:t>Objetivo:</w:t>
      </w:r>
      <w:r w:rsidRPr="00B55FD8">
        <w:t xml:space="preserve"> Custodia segura de fondos con disponibilidad inmediata.</w:t>
      </w:r>
    </w:p>
    <w:p w14:paraId="111DDF67" w14:textId="77777777" w:rsidR="00B55FD8" w:rsidRPr="00B55FD8" w:rsidRDefault="00B55FD8" w:rsidP="00B55FD8">
      <w:pPr>
        <w:numPr>
          <w:ilvl w:val="1"/>
          <w:numId w:val="1"/>
        </w:numPr>
      </w:pPr>
      <w:r w:rsidRPr="00B55FD8">
        <w:rPr>
          <w:b/>
          <w:bCs/>
        </w:rPr>
        <w:t>Remuneración:</w:t>
      </w:r>
      <w:r w:rsidRPr="00B55FD8">
        <w:t xml:space="preserve"> No genera intereses ni reajustes.</w:t>
      </w:r>
    </w:p>
    <w:p w14:paraId="42102238" w14:textId="77777777" w:rsidR="00B55FD8" w:rsidRPr="00B55FD8" w:rsidRDefault="00B55FD8" w:rsidP="00B55FD8">
      <w:pPr>
        <w:numPr>
          <w:ilvl w:val="1"/>
          <w:numId w:val="1"/>
        </w:numPr>
      </w:pPr>
      <w:r w:rsidRPr="00B55FD8">
        <w:rPr>
          <w:b/>
          <w:bCs/>
        </w:rPr>
        <w:t>Uso común:</w:t>
      </w:r>
      <w:r w:rsidRPr="00B55FD8">
        <w:t xml:space="preserve"> Administración de fondos por terceros (centros de padres, clubes deportivos) para asegurar transparencia y seguridad.</w:t>
      </w:r>
    </w:p>
    <w:p w14:paraId="7FFD8C36" w14:textId="77777777" w:rsidR="00B55FD8" w:rsidRPr="00B55FD8" w:rsidRDefault="00B55FD8" w:rsidP="00B55FD8">
      <w:pPr>
        <w:numPr>
          <w:ilvl w:val="1"/>
          <w:numId w:val="1"/>
        </w:numPr>
      </w:pPr>
      <w:r w:rsidRPr="00B55FD8">
        <w:rPr>
          <w:b/>
          <w:bCs/>
        </w:rPr>
        <w:t>Costos:</w:t>
      </w:r>
      <w:r w:rsidRPr="00B55FD8">
        <w:t xml:space="preserve"> La institución financiera puede aplicar comisiones de administración.</w:t>
      </w:r>
    </w:p>
    <w:p w14:paraId="3CF8E163" w14:textId="77777777" w:rsidR="00B55FD8" w:rsidRPr="00B55FD8" w:rsidRDefault="00B55FD8" w:rsidP="00B55FD8">
      <w:pPr>
        <w:numPr>
          <w:ilvl w:val="0"/>
          <w:numId w:val="1"/>
        </w:numPr>
      </w:pPr>
      <w:r w:rsidRPr="00B55FD8">
        <w:rPr>
          <w:b/>
          <w:bCs/>
        </w:rPr>
        <w:t>Cuenta de Ahorro a Plazo con Giro Incondicional:</w:t>
      </w:r>
    </w:p>
    <w:p w14:paraId="32EB70DA" w14:textId="77777777" w:rsidR="00B55FD8" w:rsidRPr="00B55FD8" w:rsidRDefault="00B55FD8" w:rsidP="00B55FD8">
      <w:pPr>
        <w:numPr>
          <w:ilvl w:val="1"/>
          <w:numId w:val="1"/>
        </w:numPr>
      </w:pPr>
      <w:r w:rsidRPr="00B55FD8">
        <w:rPr>
          <w:b/>
          <w:bCs/>
        </w:rPr>
        <w:t>Liquidez:</w:t>
      </w:r>
      <w:r w:rsidRPr="00B55FD8">
        <w:t xml:space="preserve"> Permite giros en cualquier momento.</w:t>
      </w:r>
    </w:p>
    <w:p w14:paraId="0D552587" w14:textId="77777777" w:rsidR="00B55FD8" w:rsidRPr="00B55FD8" w:rsidRDefault="00B55FD8" w:rsidP="00B55FD8">
      <w:pPr>
        <w:numPr>
          <w:ilvl w:val="1"/>
          <w:numId w:val="1"/>
        </w:numPr>
      </w:pPr>
      <w:r w:rsidRPr="00B55FD8">
        <w:rPr>
          <w:b/>
          <w:bCs/>
        </w:rPr>
        <w:lastRenderedPageBreak/>
        <w:t>Restricciones de Beneficios:</w:t>
      </w:r>
      <w:r w:rsidRPr="00B55FD8">
        <w:t xml:space="preserve"> Se permiten hasta seis (6) giros anuales sin perder intereses. En cuentas reajustables, el límite para mantener el derecho a reajuste es de cuatro (4) giros en doce meses.</w:t>
      </w:r>
    </w:p>
    <w:p w14:paraId="168D66B7" w14:textId="77777777" w:rsidR="00B55FD8" w:rsidRPr="00B55FD8" w:rsidRDefault="00B55FD8" w:rsidP="00B55FD8">
      <w:pPr>
        <w:numPr>
          <w:ilvl w:val="0"/>
          <w:numId w:val="1"/>
        </w:numPr>
      </w:pPr>
      <w:r w:rsidRPr="00B55FD8">
        <w:rPr>
          <w:b/>
          <w:bCs/>
        </w:rPr>
        <w:t>Cuenta de Ahorro a Plazo con Giro Diferido:</w:t>
      </w:r>
    </w:p>
    <w:p w14:paraId="49AA3693" w14:textId="77777777" w:rsidR="00B55FD8" w:rsidRPr="00B55FD8" w:rsidRDefault="00B55FD8" w:rsidP="00B55FD8">
      <w:pPr>
        <w:numPr>
          <w:ilvl w:val="1"/>
          <w:numId w:val="1"/>
        </w:numPr>
      </w:pPr>
      <w:r w:rsidRPr="00B55FD8">
        <w:rPr>
          <w:b/>
          <w:bCs/>
        </w:rPr>
        <w:t>Liquidez:</w:t>
      </w:r>
      <w:r w:rsidRPr="00B55FD8">
        <w:t xml:space="preserve"> Requiere un aviso previo a la institución de al menos </w:t>
      </w:r>
      <w:r w:rsidRPr="00B55FD8">
        <w:rPr>
          <w:b/>
          <w:bCs/>
        </w:rPr>
        <w:t>30 días corridos</w:t>
      </w:r>
      <w:r w:rsidRPr="00B55FD8">
        <w:t>.</w:t>
      </w:r>
    </w:p>
    <w:p w14:paraId="21FC72CE" w14:textId="77777777" w:rsidR="00B55FD8" w:rsidRPr="00B55FD8" w:rsidRDefault="00B55FD8" w:rsidP="00B55FD8">
      <w:pPr>
        <w:numPr>
          <w:ilvl w:val="1"/>
          <w:numId w:val="1"/>
        </w:numPr>
      </w:pPr>
      <w:r w:rsidRPr="00B55FD8">
        <w:rPr>
          <w:b/>
          <w:bCs/>
        </w:rPr>
        <w:t>Excepción para Personas Naturales:</w:t>
      </w:r>
      <w:r w:rsidRPr="00B55FD8">
        <w:t xml:space="preserve"> Se autorizan retiros inmediatos de hasta </w:t>
      </w:r>
      <w:r w:rsidRPr="00B55FD8">
        <w:rPr>
          <w:b/>
          <w:bCs/>
        </w:rPr>
        <w:t>30 UF</w:t>
      </w:r>
      <w:r w:rsidRPr="00B55FD8">
        <w:t xml:space="preserve"> por evento, siempre que se realicen en días distintos.</w:t>
      </w:r>
    </w:p>
    <w:p w14:paraId="6CCD14A9" w14:textId="77777777" w:rsidR="00B55FD8" w:rsidRPr="00B55FD8" w:rsidRDefault="00B55FD8" w:rsidP="00B55FD8">
      <w:pPr>
        <w:numPr>
          <w:ilvl w:val="1"/>
          <w:numId w:val="1"/>
        </w:numPr>
      </w:pPr>
      <w:r w:rsidRPr="00B55FD8">
        <w:rPr>
          <w:b/>
          <w:bCs/>
        </w:rPr>
        <w:t>Restricciones de Beneficios:</w:t>
      </w:r>
      <w:r w:rsidRPr="00B55FD8">
        <w:t xml:space="preserve"> Permiten hasta seis (6) giros en el periodo correspondiente para mantener condiciones de reajustabilidad.</w:t>
      </w:r>
    </w:p>
    <w:p w14:paraId="129E90B5" w14:textId="77777777" w:rsidR="00B55FD8" w:rsidRPr="00B55FD8" w:rsidRDefault="00B55FD8" w:rsidP="00B55FD8">
      <w:pPr>
        <w:rPr>
          <w:b/>
          <w:bCs/>
        </w:rPr>
      </w:pPr>
      <w:r w:rsidRPr="00B55FD8">
        <w:rPr>
          <w:b/>
          <w:bCs/>
        </w:rPr>
        <w:t>Sección 2: Cuentas de Ahorro con Fines Específicos y Beneficios Estatales</w:t>
      </w:r>
    </w:p>
    <w:p w14:paraId="6822263A" w14:textId="77777777" w:rsidR="00B55FD8" w:rsidRPr="00B55FD8" w:rsidRDefault="00B55FD8" w:rsidP="00B55FD8">
      <w:r w:rsidRPr="00B55FD8">
        <w:t xml:space="preserve">Existen productos diseñados para cumplir requisitos legales o acceder a subsidios públicos, los cuales exigen la suscripción de un </w:t>
      </w:r>
      <w:r w:rsidRPr="00B55FD8">
        <w:rPr>
          <w:b/>
          <w:bCs/>
        </w:rPr>
        <w:t>contrato de ahorro</w:t>
      </w:r>
      <w:r w:rsidRPr="00B55FD8">
        <w:t>:</w:t>
      </w:r>
    </w:p>
    <w:p w14:paraId="01215AF0" w14:textId="77777777" w:rsidR="00B55FD8" w:rsidRPr="00B55FD8" w:rsidRDefault="00B55FD8" w:rsidP="00B55FD8">
      <w:pPr>
        <w:numPr>
          <w:ilvl w:val="0"/>
          <w:numId w:val="2"/>
        </w:numPr>
      </w:pPr>
      <w:r w:rsidRPr="00B55FD8">
        <w:rPr>
          <w:b/>
          <w:bCs/>
        </w:rPr>
        <w:t>Ahorro para la Vivienda:</w:t>
      </w:r>
      <w:r w:rsidRPr="00B55FD8">
        <w:t xml:space="preserve"> Requisito indispensable para postular a subsidios habitacionales del Estado. El contrato especifica un monto mínimo en Unidades de Fomento (UF) y un plazo determinado.</w:t>
      </w:r>
    </w:p>
    <w:p w14:paraId="77AA50D2" w14:textId="77777777" w:rsidR="00B55FD8" w:rsidRPr="00B55FD8" w:rsidRDefault="00B55FD8" w:rsidP="00B55FD8">
      <w:pPr>
        <w:numPr>
          <w:ilvl w:val="0"/>
          <w:numId w:val="2"/>
        </w:numPr>
      </w:pPr>
      <w:r w:rsidRPr="00B55FD8">
        <w:rPr>
          <w:b/>
          <w:bCs/>
        </w:rPr>
        <w:t>Educación Superior:</w:t>
      </w:r>
      <w:r w:rsidRPr="00B55FD8">
        <w:t xml:space="preserve"> Destinada a cubrir aranceles y matrículas. Permite el pago directo del banco a la institución educativa si existe crédito universitario; de lo contrario, los fondos quedan a disposición del titular.</w:t>
      </w:r>
    </w:p>
    <w:p w14:paraId="5BEB8BDD" w14:textId="77777777" w:rsidR="00B55FD8" w:rsidRPr="00B55FD8" w:rsidRDefault="00B55FD8" w:rsidP="00B55FD8">
      <w:pPr>
        <w:numPr>
          <w:ilvl w:val="0"/>
          <w:numId w:val="2"/>
        </w:numPr>
      </w:pPr>
      <w:r w:rsidRPr="00B55FD8">
        <w:rPr>
          <w:b/>
          <w:bCs/>
        </w:rPr>
        <w:t>Ahorro para el Deporte:</w:t>
      </w:r>
      <w:r w:rsidRPr="00B55FD8">
        <w:t xml:space="preserve"> Instrumento necesario para optar a subsidios de actividades deportivas. Exige un compromiso de ahorro mínimo, plazos fijos y un saldo promedio semestral específico.</w:t>
      </w:r>
    </w:p>
    <w:p w14:paraId="76618129" w14:textId="77777777" w:rsidR="00B55FD8" w:rsidRPr="00B55FD8" w:rsidRDefault="00B55FD8" w:rsidP="00B55FD8">
      <w:pPr>
        <w:rPr>
          <w:b/>
          <w:bCs/>
        </w:rPr>
      </w:pPr>
      <w:r w:rsidRPr="00B55FD8">
        <w:rPr>
          <w:b/>
          <w:bCs/>
        </w:rPr>
        <w:t>Sección 3: Ahorro Previsional Voluntario (APV)</w:t>
      </w:r>
    </w:p>
    <w:p w14:paraId="15A506F8" w14:textId="77777777" w:rsidR="00B55FD8" w:rsidRPr="00B55FD8" w:rsidRDefault="00B55FD8" w:rsidP="00B55FD8">
      <w:r w:rsidRPr="00B55FD8">
        <w:t>Constituye un mecanismo complementario a la cotización obligatoria en las AFP. Sus objetivos son:</w:t>
      </w:r>
    </w:p>
    <w:p w14:paraId="77092258" w14:textId="77777777" w:rsidR="00B55FD8" w:rsidRPr="00B55FD8" w:rsidRDefault="00B55FD8" w:rsidP="00B55FD8">
      <w:pPr>
        <w:numPr>
          <w:ilvl w:val="0"/>
          <w:numId w:val="3"/>
        </w:numPr>
      </w:pPr>
      <w:r w:rsidRPr="00B55FD8">
        <w:t>Anticipar la edad de jubilación.</w:t>
      </w:r>
    </w:p>
    <w:p w14:paraId="34778A66" w14:textId="77777777" w:rsidR="00B55FD8" w:rsidRPr="00B55FD8" w:rsidRDefault="00B55FD8" w:rsidP="00B55FD8">
      <w:pPr>
        <w:numPr>
          <w:ilvl w:val="0"/>
          <w:numId w:val="3"/>
        </w:numPr>
      </w:pPr>
      <w:r w:rsidRPr="00B55FD8">
        <w:t>Incrementar el monto de la pensión futura.</w:t>
      </w:r>
    </w:p>
    <w:p w14:paraId="69052B6A" w14:textId="77777777" w:rsidR="00B55FD8" w:rsidRPr="00B55FD8" w:rsidRDefault="00B55FD8" w:rsidP="00B55FD8">
      <w:pPr>
        <w:numPr>
          <w:ilvl w:val="0"/>
          <w:numId w:val="3"/>
        </w:numPr>
      </w:pPr>
      <w:r w:rsidRPr="00B55FD8">
        <w:t>Acceder a beneficios tributarios vigentes para trabajadores dependientes e independientes.</w:t>
      </w:r>
    </w:p>
    <w:p w14:paraId="065F82D6" w14:textId="77777777" w:rsidR="00B55FD8" w:rsidRPr="00B55FD8" w:rsidRDefault="00B059F2" w:rsidP="00B55FD8">
      <w:r>
        <w:pict w14:anchorId="1F45B426">
          <v:rect id="_x0000_i1027" style="width:0;height:1.5pt" o:hralign="center" o:hrstd="t" o:hr="t" fillcolor="#a0a0a0" stroked="f"/>
        </w:pict>
      </w:r>
    </w:p>
    <w:p w14:paraId="192B12DA" w14:textId="77777777" w:rsidR="00B55FD8" w:rsidRPr="00B55FD8" w:rsidRDefault="00B55FD8" w:rsidP="00B55FD8">
      <w:pPr>
        <w:rPr>
          <w:b/>
          <w:bCs/>
        </w:rPr>
      </w:pPr>
      <w:r w:rsidRPr="00B55FD8">
        <w:rPr>
          <w:b/>
          <w:bCs/>
        </w:rPr>
        <w:lastRenderedPageBreak/>
        <w:t>Conceptos Financieros Clave</w:t>
      </w:r>
    </w:p>
    <w:p w14:paraId="247EF722" w14:textId="77777777" w:rsidR="00B55FD8" w:rsidRPr="00B55FD8" w:rsidRDefault="00B55FD8" w:rsidP="00B55FD8">
      <w:pPr>
        <w:numPr>
          <w:ilvl w:val="0"/>
          <w:numId w:val="4"/>
        </w:numPr>
      </w:pPr>
      <w:r w:rsidRPr="00B55FD8">
        <w:rPr>
          <w:b/>
          <w:bCs/>
        </w:rPr>
        <w:t>Giro Incondicional:</w:t>
      </w:r>
      <w:r w:rsidRPr="00B55FD8">
        <w:t xml:space="preserve"> Facultad de retirar fondos sin previo aviso y sin restricciones de temporalidad inmediata.</w:t>
      </w:r>
    </w:p>
    <w:p w14:paraId="35DBA733" w14:textId="77777777" w:rsidR="00B55FD8" w:rsidRPr="00B55FD8" w:rsidRDefault="00B55FD8" w:rsidP="00B55FD8">
      <w:pPr>
        <w:numPr>
          <w:ilvl w:val="0"/>
          <w:numId w:val="4"/>
        </w:numPr>
      </w:pPr>
      <w:r w:rsidRPr="00B55FD8">
        <w:rPr>
          <w:b/>
          <w:bCs/>
        </w:rPr>
        <w:t>Giro Diferido:</w:t>
      </w:r>
      <w:r w:rsidRPr="00B55FD8">
        <w:t xml:space="preserve"> Restricción de liquidez que supedita la entrega del dinero a un plazo de espera preestablecido (30 días).</w:t>
      </w:r>
    </w:p>
    <w:p w14:paraId="46AA0CD2" w14:textId="77777777" w:rsidR="00B55FD8" w:rsidRPr="00B55FD8" w:rsidRDefault="00B55FD8" w:rsidP="00B55FD8">
      <w:pPr>
        <w:numPr>
          <w:ilvl w:val="0"/>
          <w:numId w:val="4"/>
        </w:numPr>
      </w:pPr>
      <w:r w:rsidRPr="00B55FD8">
        <w:rPr>
          <w:b/>
          <w:bCs/>
        </w:rPr>
        <w:t>Reajustabilidad:</w:t>
      </w:r>
      <w:r w:rsidRPr="00B55FD8">
        <w:t xml:space="preserve"> Cláusula que protege el poder adquisitivo del dinero frente a la inflación (comúnmente asociada a la UF).</w:t>
      </w:r>
    </w:p>
    <w:p w14:paraId="04BA9E19" w14:textId="77777777" w:rsidR="00B55FD8" w:rsidRPr="00B55FD8" w:rsidRDefault="00B55FD8" w:rsidP="00B55FD8">
      <w:pPr>
        <w:numPr>
          <w:ilvl w:val="0"/>
          <w:numId w:val="4"/>
        </w:numPr>
      </w:pPr>
      <w:r w:rsidRPr="00B55FD8">
        <w:rPr>
          <w:b/>
          <w:bCs/>
        </w:rPr>
        <w:t>Interés:</w:t>
      </w:r>
      <w:r w:rsidRPr="00B55FD8">
        <w:t xml:space="preserve"> Retribución económica que paga la institución financiera por el uso del capital ahorrado.</w:t>
      </w:r>
    </w:p>
    <w:p w14:paraId="064FD557" w14:textId="77777777" w:rsidR="00B55FD8" w:rsidRPr="00B55FD8" w:rsidRDefault="00B55FD8" w:rsidP="00B55FD8">
      <w:pPr>
        <w:numPr>
          <w:ilvl w:val="0"/>
          <w:numId w:val="4"/>
        </w:numPr>
      </w:pPr>
      <w:r w:rsidRPr="00B55FD8">
        <w:rPr>
          <w:b/>
          <w:bCs/>
        </w:rPr>
        <w:t>Contrato de Ahorro:</w:t>
      </w:r>
      <w:r w:rsidRPr="00B55FD8">
        <w:t xml:space="preserve"> Acuerdo formal que establece metas, plazos y frecuencias de depósito para fines específicos.</w:t>
      </w:r>
    </w:p>
    <w:p w14:paraId="3FB81D2F" w14:textId="77777777" w:rsidR="00B55FD8" w:rsidRPr="00B55FD8" w:rsidRDefault="00B059F2" w:rsidP="00B55FD8">
      <w:r>
        <w:pict w14:anchorId="501CD964">
          <v:rect id="_x0000_i1028" style="width:0;height:1.5pt" o:hralign="center" o:hrstd="t" o:hr="t" fillcolor="#a0a0a0" stroked="f"/>
        </w:pict>
      </w:r>
    </w:p>
    <w:p w14:paraId="15445EDB" w14:textId="77777777" w:rsidR="00B55FD8" w:rsidRPr="00B55FD8" w:rsidRDefault="00B55FD8" w:rsidP="00B55FD8">
      <w:pPr>
        <w:rPr>
          <w:b/>
          <w:bCs/>
        </w:rPr>
      </w:pPr>
      <w:r w:rsidRPr="00B55FD8">
        <w:rPr>
          <w:b/>
          <w:bCs/>
        </w:rPr>
        <w:t>Conclusiones / Ideas Principales</w:t>
      </w:r>
    </w:p>
    <w:p w14:paraId="7AF7B5AC" w14:textId="77777777" w:rsidR="00B55FD8" w:rsidRPr="00B55FD8" w:rsidRDefault="00B55FD8" w:rsidP="00B55FD8">
      <w:pPr>
        <w:numPr>
          <w:ilvl w:val="0"/>
          <w:numId w:val="5"/>
        </w:numPr>
      </w:pPr>
      <w:r w:rsidRPr="00B55FD8">
        <w:t>La cuenta de ahorro es una herramienta versátil que transita desde la simple custodia de efectivo (A la Vista) hasta la planificación estratégica de largo plazo (Vivienda, APV).</w:t>
      </w:r>
    </w:p>
    <w:p w14:paraId="0C017795" w14:textId="77777777" w:rsidR="00B55FD8" w:rsidRPr="00B55FD8" w:rsidRDefault="00B55FD8" w:rsidP="00B55FD8">
      <w:pPr>
        <w:numPr>
          <w:ilvl w:val="0"/>
          <w:numId w:val="5"/>
        </w:numPr>
      </w:pPr>
      <w:r w:rsidRPr="00B55FD8">
        <w:t xml:space="preserve">El beneficio económico (intereses y reajustes) está condicionado por el </w:t>
      </w:r>
      <w:r w:rsidRPr="00B55FD8">
        <w:rPr>
          <w:b/>
          <w:bCs/>
        </w:rPr>
        <w:t>comportamiento de giro</w:t>
      </w:r>
      <w:r w:rsidRPr="00B55FD8">
        <w:t xml:space="preserve"> del ahorrante; el exceso de retiros penaliza la rentabilidad del instrumento.</w:t>
      </w:r>
    </w:p>
    <w:p w14:paraId="2F55386A" w14:textId="77777777" w:rsidR="00B55FD8" w:rsidRDefault="00B55FD8" w:rsidP="00B55FD8">
      <w:pPr>
        <w:numPr>
          <w:ilvl w:val="0"/>
          <w:numId w:val="5"/>
        </w:numPr>
      </w:pPr>
      <w:r w:rsidRPr="00B55FD8">
        <w:t>La integración con beneficios estatales convierte a ciertas cuentas en vehículos legales obligatorios para el acceso a subsidios.</w:t>
      </w:r>
    </w:p>
    <w:p w14:paraId="7C27CF5F" w14:textId="5031A3FB" w:rsidR="00227096" w:rsidRPr="00B55FD8" w:rsidRDefault="00227096" w:rsidP="00227096">
      <w:r>
        <w:pict w14:anchorId="1E4B776F">
          <v:rect id="_x0000_i1029" style="width:0;height:1.5pt" o:hralign="center" o:hrstd="t" o:hr="t" fillcolor="#a0a0a0" stroked="f"/>
        </w:pict>
      </w:r>
    </w:p>
    <w:p w14:paraId="003679A1" w14:textId="77777777" w:rsidR="00227096" w:rsidRPr="00227096" w:rsidRDefault="00227096" w:rsidP="00227096">
      <w:pPr>
        <w:rPr>
          <w:b/>
          <w:bCs/>
        </w:rPr>
      </w:pPr>
      <w:r w:rsidRPr="00227096">
        <w:rPr>
          <w:b/>
          <w:bCs/>
        </w:rPr>
        <w:t>Supuestos, Riesgos o Consideraciones Relevantes</w:t>
      </w:r>
    </w:p>
    <w:p w14:paraId="44E4C4EB" w14:textId="77777777" w:rsidR="00227096" w:rsidRPr="00227096" w:rsidRDefault="00227096" w:rsidP="00227096">
      <w:pPr>
        <w:numPr>
          <w:ilvl w:val="0"/>
          <w:numId w:val="6"/>
        </w:numPr>
      </w:pPr>
      <w:r w:rsidRPr="00227096">
        <w:rPr>
          <w:b/>
          <w:bCs/>
        </w:rPr>
        <w:t>Supuesto de Reajustabilidad:</w:t>
      </w:r>
      <w:r w:rsidRPr="00227096">
        <w:t xml:space="preserve"> No todas las cuentas son reajustables; esto depende de la cláusula específica del contrato firmado con la institución.</w:t>
      </w:r>
    </w:p>
    <w:p w14:paraId="17634464" w14:textId="77777777" w:rsidR="00227096" w:rsidRPr="00227096" w:rsidRDefault="00227096" w:rsidP="00227096">
      <w:pPr>
        <w:numPr>
          <w:ilvl w:val="0"/>
          <w:numId w:val="6"/>
        </w:numPr>
      </w:pPr>
      <w:r w:rsidRPr="00227096">
        <w:rPr>
          <w:b/>
          <w:bCs/>
        </w:rPr>
        <w:t>Riesgo de Rentabilidad:</w:t>
      </w:r>
      <w:r w:rsidRPr="00227096">
        <w:t xml:space="preserve"> En las "Cuentas a la Vista", la aplicación de comisiones sin devengo de intereses puede resultar en una disminución del capital nominal.</w:t>
      </w:r>
    </w:p>
    <w:p w14:paraId="56436A19" w14:textId="77777777" w:rsidR="00227096" w:rsidRPr="00227096" w:rsidRDefault="00227096" w:rsidP="00227096">
      <w:pPr>
        <w:numPr>
          <w:ilvl w:val="0"/>
          <w:numId w:val="6"/>
        </w:numPr>
      </w:pPr>
      <w:r w:rsidRPr="00227096">
        <w:rPr>
          <w:b/>
          <w:bCs/>
        </w:rPr>
        <w:t>Consideración Operativa:</w:t>
      </w:r>
      <w:r w:rsidRPr="00227096">
        <w:t xml:space="preserve"> Los bancos mantienen autonomía en la fijación de tasas de interés y tarifas, las cuales deben estar publicadas de forma transparente en sus sitios web y sucursales.</w:t>
      </w:r>
    </w:p>
    <w:p w14:paraId="79BD5746" w14:textId="77777777" w:rsidR="000D1EDE" w:rsidRDefault="000D1EDE"/>
    <w:sectPr w:rsidR="000D1ED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B2E2F"/>
    <w:multiLevelType w:val="multilevel"/>
    <w:tmpl w:val="D902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053733"/>
    <w:multiLevelType w:val="multilevel"/>
    <w:tmpl w:val="C172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394CBA"/>
    <w:multiLevelType w:val="multilevel"/>
    <w:tmpl w:val="8FFE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0F5258"/>
    <w:multiLevelType w:val="multilevel"/>
    <w:tmpl w:val="A238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A775B5"/>
    <w:multiLevelType w:val="multilevel"/>
    <w:tmpl w:val="09CC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C96619"/>
    <w:multiLevelType w:val="multilevel"/>
    <w:tmpl w:val="40E89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4796517">
    <w:abstractNumId w:val="5"/>
  </w:num>
  <w:num w:numId="2" w16cid:durableId="284848601">
    <w:abstractNumId w:val="2"/>
  </w:num>
  <w:num w:numId="3" w16cid:durableId="1604452912">
    <w:abstractNumId w:val="3"/>
  </w:num>
  <w:num w:numId="4" w16cid:durableId="306588693">
    <w:abstractNumId w:val="0"/>
  </w:num>
  <w:num w:numId="5" w16cid:durableId="2001615616">
    <w:abstractNumId w:val="4"/>
  </w:num>
  <w:num w:numId="6" w16cid:durableId="9303595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7BD"/>
    <w:rsid w:val="00071C90"/>
    <w:rsid w:val="000D1EDE"/>
    <w:rsid w:val="00227096"/>
    <w:rsid w:val="00320D26"/>
    <w:rsid w:val="00414AB1"/>
    <w:rsid w:val="004C67D0"/>
    <w:rsid w:val="00550812"/>
    <w:rsid w:val="006473F9"/>
    <w:rsid w:val="00736F93"/>
    <w:rsid w:val="00B55FD8"/>
    <w:rsid w:val="00C93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E8E88C"/>
  <w15:chartTrackingRefBased/>
  <w15:docId w15:val="{BC1A092C-88D4-4975-88F2-4DF4ABEBF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937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937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937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937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937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937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937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937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937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937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937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937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937B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937B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937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937B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937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937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937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937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937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937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937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937B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937B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937B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937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937B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937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776</Words>
  <Characters>4273</Characters>
  <Application>Microsoft Office Word</Application>
  <DocSecurity>0</DocSecurity>
  <Lines>35</Lines>
  <Paragraphs>10</Paragraphs>
  <ScaleCrop>false</ScaleCrop>
  <Company/>
  <LinksUpToDate>false</LinksUpToDate>
  <CharactersWithSpaces>5039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MOREIRA ITURRIETA YOHAN A</dc:creator>
  <cp:keywords/>
  <dc:description/>
  <cp:lastModifiedBy>MOREIRA ITURRIETA YOHAN A</cp:lastModifiedBy>
  <cp:revision>3</cp:revision>
  <dcterms:created xsi:type="dcterms:W3CDTF">2026-05-06T18:26:00Z</dcterms:created>
  <dcterms:modified xsi:type="dcterms:W3CDTF">2026-05-06T18:30:00Z</dcterms:modified>
</cp:coreProperties>
</file>