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B7A9" w14:textId="77777777" w:rsidR="00A80E52" w:rsidRPr="00A80E52" w:rsidRDefault="00A80E52" w:rsidP="00A80E52">
      <w:pPr>
        <w:rPr>
          <w:b/>
          <w:bCs/>
        </w:rPr>
      </w:pPr>
      <w:r w:rsidRPr="00A80E52">
        <w:rPr>
          <w:b/>
          <w:bCs/>
        </w:rPr>
        <w:t>Resumen Ejecutivo</w:t>
      </w:r>
    </w:p>
    <w:p w14:paraId="2269BB91" w14:textId="77777777" w:rsidR="00A80E52" w:rsidRPr="00A80E52" w:rsidRDefault="00A80E52" w:rsidP="00A80E52">
      <w:r w:rsidRPr="00A80E52">
        <w:t xml:space="preserve">El mercado de valores chileno se rige por un marco legal robusto orientado a garantizar la transparencia, equidad y competitividad. La </w:t>
      </w:r>
      <w:r w:rsidRPr="00A80E52">
        <w:rPr>
          <w:b/>
          <w:bCs/>
        </w:rPr>
        <w:t>Ley de Mercado de Valores</w:t>
      </w:r>
      <w:r w:rsidRPr="00A80E52">
        <w:t xml:space="preserve"> constituye la piedra angular, regulando desde la emisión de oferta pública hasta la custodia de activos. El sistema se apoya en la supervisión de la </w:t>
      </w:r>
      <w:r w:rsidRPr="00A80E52">
        <w:rPr>
          <w:b/>
          <w:bCs/>
        </w:rPr>
        <w:t>Comisión para el Mercado Financiero (CMF)</w:t>
      </w:r>
      <w:r w:rsidRPr="00A80E52">
        <w:t>, la cual fiscaliza a emisores, Administradoras Generales de Fondos (AGF) e intermediarios. La arquitectura del sistema permite que tanto entidades públicas como privadas capten recursos mediante la emisión de valores, mientras que los fondos mutuos y de inversión actúan como los principales vehículos de inversión colectiva, diferenciándose técnicamente por sus plazos de rescate y políticas de inversión.</w:t>
      </w:r>
    </w:p>
    <w:p w14:paraId="4D4D761A" w14:textId="77777777" w:rsidR="00A80E52" w:rsidRPr="00A80E52" w:rsidRDefault="00A80E52" w:rsidP="00A80E52">
      <w:r w:rsidRPr="00A80E52">
        <w:pict w14:anchorId="511C5A91">
          <v:rect id="_x0000_i1055" style="width:0;height:1.5pt" o:hralign="center" o:hrstd="t" o:hr="t" fillcolor="#a0a0a0" stroked="f"/>
        </w:pict>
      </w:r>
    </w:p>
    <w:p w14:paraId="2FB8A7C7" w14:textId="77777777" w:rsidR="00A80E52" w:rsidRPr="00A80E52" w:rsidRDefault="00A80E52" w:rsidP="00A80E52">
      <w:pPr>
        <w:rPr>
          <w:b/>
          <w:bCs/>
        </w:rPr>
      </w:pPr>
      <w:r w:rsidRPr="00A80E52">
        <w:rPr>
          <w:b/>
          <w:bCs/>
        </w:rPr>
        <w:t>Contexto y Propósito del Documento</w:t>
      </w:r>
    </w:p>
    <w:p w14:paraId="5A093916" w14:textId="77777777" w:rsidR="00A80E52" w:rsidRPr="00A80E52" w:rsidRDefault="00A80E52" w:rsidP="00A80E52">
      <w:r w:rsidRPr="00A80E52">
        <w:t>Este documento organiza la normativa y las definiciones operativas que permiten el funcionamiento del mercado de capitales en Chile. Su propósito es clarificar los roles de los emisores, las estructuras de los fondos administrados por terceros y el régimen de fiscalización que protege al inversionista, asegurando que la participación de los agentes económicos se realice bajo estándares de información simétricos y reglas objetivas.</w:t>
      </w:r>
    </w:p>
    <w:p w14:paraId="2EDFD8E2" w14:textId="77777777" w:rsidR="00A80E52" w:rsidRPr="00A80E52" w:rsidRDefault="00A80E52" w:rsidP="00A80E52">
      <w:r w:rsidRPr="00A80E52">
        <w:pict w14:anchorId="47CB4BD6">
          <v:rect id="_x0000_i1056" style="width:0;height:1.5pt" o:hralign="center" o:hrstd="t" o:hr="t" fillcolor="#a0a0a0" stroked="f"/>
        </w:pict>
      </w:r>
    </w:p>
    <w:p w14:paraId="5C903269" w14:textId="77777777" w:rsidR="00A80E52" w:rsidRPr="00A80E52" w:rsidRDefault="00A80E52" w:rsidP="00A80E52">
      <w:pPr>
        <w:rPr>
          <w:b/>
          <w:bCs/>
        </w:rPr>
      </w:pPr>
      <w:r w:rsidRPr="00A80E52">
        <w:rPr>
          <w:b/>
          <w:bCs/>
        </w:rPr>
        <w:t>Desarrollo del Contenido</w:t>
      </w:r>
    </w:p>
    <w:p w14:paraId="22EADDF5" w14:textId="77777777" w:rsidR="00A80E52" w:rsidRPr="00A80E52" w:rsidRDefault="00A80E52" w:rsidP="00A80E52">
      <w:pPr>
        <w:rPr>
          <w:b/>
          <w:bCs/>
        </w:rPr>
      </w:pPr>
      <w:r w:rsidRPr="00A80E52">
        <w:rPr>
          <w:b/>
          <w:bCs/>
        </w:rPr>
        <w:t>Sección 1: Marco Normativo y Objetivos del Sistema</w:t>
      </w:r>
    </w:p>
    <w:p w14:paraId="2751C47D" w14:textId="77777777" w:rsidR="00A80E52" w:rsidRPr="00A80E52" w:rsidRDefault="00A80E52" w:rsidP="00A80E52">
      <w:r w:rsidRPr="00A80E52">
        <w:t>La regulación financiera en Chile se despliega a través de leyes, reglamentos y normas de carácter general (NCG). Su enfoque principal es el resguardo del orden público económico mediante:</w:t>
      </w:r>
    </w:p>
    <w:p w14:paraId="06EBCA01" w14:textId="77777777" w:rsidR="00A80E52" w:rsidRPr="00A80E52" w:rsidRDefault="00A80E52" w:rsidP="00A80E52">
      <w:pPr>
        <w:numPr>
          <w:ilvl w:val="0"/>
          <w:numId w:val="1"/>
        </w:numPr>
      </w:pPr>
      <w:r w:rsidRPr="00A80E52">
        <w:rPr>
          <w:b/>
          <w:bCs/>
        </w:rPr>
        <w:t>Transparencia:</w:t>
      </w:r>
      <w:r w:rsidRPr="00A80E52">
        <w:t xml:space="preserve"> Estándares de divulgación continua de información financiera y legal.</w:t>
      </w:r>
    </w:p>
    <w:p w14:paraId="1EB12CA2" w14:textId="77777777" w:rsidR="00A80E52" w:rsidRPr="00A80E52" w:rsidRDefault="00A80E52" w:rsidP="00A80E52">
      <w:pPr>
        <w:numPr>
          <w:ilvl w:val="0"/>
          <w:numId w:val="1"/>
        </w:numPr>
      </w:pPr>
      <w:r w:rsidRPr="00A80E52">
        <w:rPr>
          <w:b/>
          <w:bCs/>
        </w:rPr>
        <w:t>Equidad y Competencia:</w:t>
      </w:r>
      <w:r w:rsidRPr="00A80E52">
        <w:t xml:space="preserve"> Reglas no discriminatorias para todos los participantes.</w:t>
      </w:r>
    </w:p>
    <w:p w14:paraId="0E09F309" w14:textId="77777777" w:rsidR="00A80E52" w:rsidRPr="00A80E52" w:rsidRDefault="00A80E52" w:rsidP="00A80E52">
      <w:pPr>
        <w:numPr>
          <w:ilvl w:val="0"/>
          <w:numId w:val="1"/>
        </w:numPr>
      </w:pPr>
      <w:r w:rsidRPr="00A80E52">
        <w:rPr>
          <w:b/>
          <w:bCs/>
        </w:rPr>
        <w:t>Protección de la Información:</w:t>
      </w:r>
      <w:r w:rsidRPr="00A80E52">
        <w:t xml:space="preserve"> Foco estricto en la prevención del uso de información privilegiada y la resolución de conflictos de interés.</w:t>
      </w:r>
    </w:p>
    <w:p w14:paraId="2EBD4BE1" w14:textId="77777777" w:rsidR="00A80E52" w:rsidRPr="00A80E52" w:rsidRDefault="00A80E52" w:rsidP="00A80E52">
      <w:pPr>
        <w:rPr>
          <w:b/>
          <w:bCs/>
        </w:rPr>
      </w:pPr>
      <w:r w:rsidRPr="00A80E52">
        <w:rPr>
          <w:b/>
          <w:bCs/>
        </w:rPr>
        <w:t>Sección 2: Emisores de Valores y Sociedades Anónimas</w:t>
      </w:r>
    </w:p>
    <w:p w14:paraId="2F14C5A4" w14:textId="77777777" w:rsidR="00A80E52" w:rsidRPr="00A80E52" w:rsidRDefault="00A80E52" w:rsidP="00A80E52">
      <w:r w:rsidRPr="00A80E52">
        <w:lastRenderedPageBreak/>
        <w:t>Los emisores son entidades que acuden al mercado para financiar proyectos mediante la emisión de acciones (capital) o títulos de deuda (bonos y efectos de comercio).</w:t>
      </w:r>
    </w:p>
    <w:p w14:paraId="4AEEE252" w14:textId="77777777" w:rsidR="00A80E52" w:rsidRPr="00A80E52" w:rsidRDefault="00A80E52" w:rsidP="00A80E52">
      <w:pPr>
        <w:numPr>
          <w:ilvl w:val="0"/>
          <w:numId w:val="2"/>
        </w:numPr>
      </w:pPr>
      <w:r w:rsidRPr="00A80E52">
        <w:rPr>
          <w:b/>
          <w:bCs/>
        </w:rPr>
        <w:t>Entidades Facultadas:</w:t>
      </w:r>
      <w:r w:rsidRPr="00A80E52">
        <w:t xml:space="preserve"> Sociedades anónimas abiertas/cerradas, bancos, AGF (por cuenta de fondos), y el Estado (Banco Central, Tesorería, IPS).</w:t>
      </w:r>
    </w:p>
    <w:p w14:paraId="496D310A" w14:textId="77777777" w:rsidR="00A80E52" w:rsidRPr="00A80E52" w:rsidRDefault="00A80E52" w:rsidP="00A80E52">
      <w:pPr>
        <w:numPr>
          <w:ilvl w:val="0"/>
          <w:numId w:val="2"/>
        </w:numPr>
      </w:pPr>
      <w:r w:rsidRPr="00A80E52">
        <w:rPr>
          <w:b/>
          <w:bCs/>
        </w:rPr>
        <w:t>Requisito de Inscripción:</w:t>
      </w:r>
      <w:r w:rsidRPr="00A80E52">
        <w:t xml:space="preserve"> Todo valor de oferta pública debe estar inscrito en el </w:t>
      </w:r>
      <w:r w:rsidRPr="00A80E52">
        <w:rPr>
          <w:b/>
          <w:bCs/>
        </w:rPr>
        <w:t>Registro de Valores</w:t>
      </w:r>
      <w:r w:rsidRPr="00A80E52">
        <w:t xml:space="preserve"> de la CMF.</w:t>
      </w:r>
    </w:p>
    <w:p w14:paraId="7CFF30E2" w14:textId="77777777" w:rsidR="00A80E52" w:rsidRPr="00A80E52" w:rsidRDefault="00A80E52" w:rsidP="00A80E52">
      <w:pPr>
        <w:numPr>
          <w:ilvl w:val="0"/>
          <w:numId w:val="2"/>
        </w:numPr>
      </w:pPr>
      <w:r w:rsidRPr="00A80E52">
        <w:rPr>
          <w:b/>
          <w:bCs/>
        </w:rPr>
        <w:t>Obligación de Información (NCG N° 30):</w:t>
      </w:r>
      <w:r w:rsidRPr="00A80E52">
        <w:t xml:space="preserve"> Los emisores deben reportar trimestral y anualmente sus estados financieros, memorias y cualquier variación de capital relevante.</w:t>
      </w:r>
    </w:p>
    <w:p w14:paraId="65034FA7" w14:textId="77777777" w:rsidR="00A80E52" w:rsidRPr="00A80E52" w:rsidRDefault="00A80E52" w:rsidP="00A80E52">
      <w:pPr>
        <w:rPr>
          <w:b/>
          <w:bCs/>
        </w:rPr>
      </w:pPr>
      <w:r w:rsidRPr="00A80E52">
        <w:rPr>
          <w:b/>
          <w:bCs/>
        </w:rPr>
        <w:t>Sección 3: Administración de Fondos de Terceros (AGF)</w:t>
      </w:r>
    </w:p>
    <w:p w14:paraId="4B1395C1" w14:textId="77777777" w:rsidR="00A80E52" w:rsidRPr="00A80E52" w:rsidRDefault="00A80E52" w:rsidP="00A80E52">
      <w:r w:rsidRPr="00A80E52">
        <w:t>Las Administradoras Generales de Fondos son sociedades anónimas especiales fiscalizadas por la CMF, encargadas de gestionar patrimonios de terceros por cuenta y riesgo de los aportantes.</w:t>
      </w:r>
    </w:p>
    <w:p w14:paraId="4964F005" w14:textId="77777777" w:rsidR="00A80E52" w:rsidRPr="00A80E52" w:rsidRDefault="00A80E52" w:rsidP="00A80E52">
      <w:pPr>
        <w:numPr>
          <w:ilvl w:val="0"/>
          <w:numId w:val="3"/>
        </w:numPr>
      </w:pPr>
      <w:r w:rsidRPr="00A80E52">
        <w:rPr>
          <w:b/>
          <w:bCs/>
        </w:rPr>
        <w:t>Requisitos de Estabilidad:</w:t>
      </w:r>
    </w:p>
    <w:p w14:paraId="4058C0AA" w14:textId="77777777" w:rsidR="00A80E52" w:rsidRPr="00A80E52" w:rsidRDefault="00A80E52" w:rsidP="00A80E52">
      <w:pPr>
        <w:numPr>
          <w:ilvl w:val="1"/>
          <w:numId w:val="3"/>
        </w:numPr>
      </w:pPr>
      <w:r w:rsidRPr="00A80E52">
        <w:t xml:space="preserve">Patrimonio mínimo de </w:t>
      </w:r>
      <w:r w:rsidRPr="00A80E52">
        <w:rPr>
          <w:b/>
          <w:bCs/>
        </w:rPr>
        <w:t>10.000 UF</w:t>
      </w:r>
      <w:r w:rsidRPr="00A80E52">
        <w:t>.</w:t>
      </w:r>
    </w:p>
    <w:p w14:paraId="27E41339" w14:textId="77777777" w:rsidR="00A80E52" w:rsidRPr="00A80E52" w:rsidRDefault="00A80E52" w:rsidP="00A80E52">
      <w:pPr>
        <w:numPr>
          <w:ilvl w:val="1"/>
          <w:numId w:val="3"/>
        </w:numPr>
      </w:pPr>
      <w:r w:rsidRPr="00A80E52">
        <w:t xml:space="preserve">Mínimo de </w:t>
      </w:r>
      <w:r w:rsidRPr="00A80E52">
        <w:rPr>
          <w:b/>
          <w:bCs/>
        </w:rPr>
        <w:t>50 partícipes</w:t>
      </w:r>
      <w:r w:rsidRPr="00A80E52">
        <w:t xml:space="preserve"> (salvo presencia de inversionistas institucionales).</w:t>
      </w:r>
    </w:p>
    <w:p w14:paraId="73C246E6" w14:textId="77777777" w:rsidR="00A80E52" w:rsidRPr="00A80E52" w:rsidRDefault="00A80E52" w:rsidP="00A80E52">
      <w:pPr>
        <w:numPr>
          <w:ilvl w:val="0"/>
          <w:numId w:val="3"/>
        </w:numPr>
      </w:pPr>
      <w:r w:rsidRPr="00A80E52">
        <w:rPr>
          <w:b/>
          <w:bCs/>
        </w:rPr>
        <w:t>Diferenciación Técnica de Fondos:</w:t>
      </w:r>
    </w:p>
    <w:p w14:paraId="7F26D38C" w14:textId="77777777" w:rsidR="00A80E52" w:rsidRPr="00A80E52" w:rsidRDefault="00A80E52" w:rsidP="00A80E52">
      <w:r w:rsidRPr="00A80E52">
        <w:t>La distinción fundamental radica en la liquidez y el plazo de pago del rescate: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786"/>
        <w:gridCol w:w="4845"/>
      </w:tblGrid>
      <w:tr w:rsidR="00A80E52" w:rsidRPr="00A80E52" w14:paraId="0260EB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E9494" w14:textId="77777777" w:rsidR="00A80E52" w:rsidRPr="00A80E52" w:rsidRDefault="00A80E52" w:rsidP="00A80E52">
            <w:r w:rsidRPr="00A80E52">
              <w:rPr>
                <w:b/>
                <w:bCs/>
              </w:rPr>
              <w:t>Tipo de Fondo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6A8D6" w14:textId="77777777" w:rsidR="00A80E52" w:rsidRPr="00A80E52" w:rsidRDefault="00A80E52" w:rsidP="00A80E52">
            <w:r w:rsidRPr="00A80E52">
              <w:rPr>
                <w:b/>
                <w:bCs/>
              </w:rPr>
              <w:t>Plazo de Pago de Rescate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806FE" w14:textId="77777777" w:rsidR="00A80E52" w:rsidRPr="00A80E52" w:rsidRDefault="00A80E52" w:rsidP="00A80E52">
            <w:r w:rsidRPr="00A80E52">
              <w:rPr>
                <w:b/>
                <w:bCs/>
              </w:rPr>
              <w:t>Características Adicionales</w:t>
            </w:r>
          </w:p>
        </w:tc>
      </w:tr>
      <w:tr w:rsidR="00A80E52" w:rsidRPr="00A80E52" w14:paraId="0169B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5AF49" w14:textId="77777777" w:rsidR="00A80E52" w:rsidRPr="00A80E52" w:rsidRDefault="00A80E52" w:rsidP="00A80E52">
            <w:r w:rsidRPr="00A80E52">
              <w:rPr>
                <w:b/>
                <w:bCs/>
              </w:rPr>
              <w:t>Fondo Mutuo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25DD0" w14:textId="47279482" w:rsidR="00A80E52" w:rsidRPr="00A80E52" w:rsidRDefault="00EE17E9" w:rsidP="00A80E52">
            <w:r>
              <w:t xml:space="preserve">Menor o igual a </w:t>
            </w:r>
            <w:r w:rsidR="00A80E52" w:rsidRPr="00A80E52">
              <w:t>10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5BA52" w14:textId="77777777" w:rsidR="00A80E52" w:rsidRPr="00A80E52" w:rsidRDefault="00A80E52" w:rsidP="00A80E52">
            <w:r w:rsidRPr="00A80E52">
              <w:t>Rescate total y permanente.</w:t>
            </w:r>
          </w:p>
        </w:tc>
      </w:tr>
      <w:tr w:rsidR="00A80E52" w:rsidRPr="00A80E52" w14:paraId="5A9B6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7CC0C" w14:textId="77777777" w:rsidR="00A80E52" w:rsidRPr="00A80E52" w:rsidRDefault="00A80E52" w:rsidP="00A80E52">
            <w:r w:rsidRPr="00A80E52">
              <w:rPr>
                <w:b/>
                <w:bCs/>
              </w:rPr>
              <w:t>F. de Inversión Rescatable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BC545" w14:textId="77777777" w:rsidR="00A80E52" w:rsidRPr="00A80E52" w:rsidRDefault="00A80E52" w:rsidP="00A80E52">
            <w:r w:rsidRPr="00A80E52">
              <w:t>11 a 179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BD65C" w14:textId="77777777" w:rsidR="00A80E52" w:rsidRPr="00A80E52" w:rsidRDefault="00A80E52" w:rsidP="00A80E52">
            <w:r w:rsidRPr="00A80E52">
              <w:t>Rescate total y permanente.</w:t>
            </w:r>
          </w:p>
        </w:tc>
      </w:tr>
      <w:tr w:rsidR="00A80E52" w:rsidRPr="00A80E52" w14:paraId="27D23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7002F" w14:textId="77777777" w:rsidR="00A80E52" w:rsidRPr="00A80E52" w:rsidRDefault="00A80E52" w:rsidP="00A80E52">
            <w:r w:rsidRPr="00A80E52">
              <w:rPr>
                <w:b/>
                <w:bCs/>
              </w:rPr>
              <w:t>F. de Inversión No Rescatable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ECC7D" w14:textId="37CD8BB9" w:rsidR="00A80E52" w:rsidRPr="00A80E52" w:rsidRDefault="006419CB" w:rsidP="00A80E52">
            <w:r>
              <w:t xml:space="preserve">Mayor o igual a </w:t>
            </w:r>
            <w:r w:rsidR="00A80E52" w:rsidRPr="00A80E52">
              <w:t>180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7A0D7" w14:textId="77777777" w:rsidR="00A80E52" w:rsidRPr="00A80E52" w:rsidRDefault="00A80E52" w:rsidP="00A80E52">
            <w:r w:rsidRPr="00A80E52">
              <w:t>No permiten rescate total o el plazo excede los 6 meses. Requieren registro en bolsa.</w:t>
            </w:r>
          </w:p>
        </w:tc>
      </w:tr>
    </w:tbl>
    <w:p w14:paraId="45DE6212" w14:textId="77777777" w:rsidR="00A80E52" w:rsidRPr="00A80E52" w:rsidRDefault="00A80E52" w:rsidP="00A80E52">
      <w:pPr>
        <w:rPr>
          <w:b/>
          <w:bCs/>
        </w:rPr>
      </w:pPr>
      <w:r w:rsidRPr="00A80E52">
        <w:rPr>
          <w:b/>
          <w:bCs/>
        </w:rPr>
        <w:t>Sección 4: Clasificación y Riesgos de Fondos Mutuos</w:t>
      </w:r>
    </w:p>
    <w:p w14:paraId="7F651571" w14:textId="77777777" w:rsidR="00A80E52" w:rsidRPr="00A80E52" w:rsidRDefault="00A80E52" w:rsidP="00A80E52">
      <w:r w:rsidRPr="00A80E52">
        <w:lastRenderedPageBreak/>
        <w:t>Los fondos mutuos se categorizan según la duración y el tipo de activo en su cartera:</w:t>
      </w:r>
    </w:p>
    <w:p w14:paraId="63F48623" w14:textId="2E89D0BE" w:rsidR="00A80E52" w:rsidRPr="00A80E52" w:rsidRDefault="00A80E52" w:rsidP="00A80E52">
      <w:pPr>
        <w:numPr>
          <w:ilvl w:val="0"/>
          <w:numId w:val="4"/>
        </w:numPr>
      </w:pPr>
      <w:r w:rsidRPr="00A80E52">
        <w:rPr>
          <w:b/>
          <w:bCs/>
        </w:rPr>
        <w:t>Deuda CP</w:t>
      </w:r>
      <w:r w:rsidR="006419CB">
        <w:rPr>
          <w:b/>
          <w:bCs/>
        </w:rPr>
        <w:t xml:space="preserve"> (Menor o igual a 90 días</w:t>
      </w:r>
      <w:r w:rsidRPr="00A80E52">
        <w:rPr>
          <w:b/>
          <w:bCs/>
        </w:rPr>
        <w:t>):</w:t>
      </w:r>
      <w:r w:rsidRPr="00A80E52">
        <w:t xml:space="preserve"> Enfoque en liquidez inmediata.</w:t>
      </w:r>
    </w:p>
    <w:p w14:paraId="36CAD0BF" w14:textId="30AB6D35" w:rsidR="00A80E52" w:rsidRPr="00A80E52" w:rsidRDefault="00A80E52" w:rsidP="00A80E52">
      <w:pPr>
        <w:numPr>
          <w:ilvl w:val="0"/>
          <w:numId w:val="4"/>
        </w:numPr>
      </w:pPr>
      <w:r w:rsidRPr="00A80E52">
        <w:rPr>
          <w:b/>
          <w:bCs/>
        </w:rPr>
        <w:t xml:space="preserve">Deuda CP </w:t>
      </w:r>
      <w:r w:rsidR="001C0405">
        <w:rPr>
          <w:b/>
          <w:bCs/>
        </w:rPr>
        <w:t xml:space="preserve">(Menor o igual a </w:t>
      </w:r>
      <w:r w:rsidRPr="00A80E52">
        <w:rPr>
          <w:b/>
          <w:bCs/>
        </w:rPr>
        <w:t>365 días):</w:t>
      </w:r>
      <w:r w:rsidRPr="00A80E52">
        <w:t xml:space="preserve"> Corto plazo extendido.</w:t>
      </w:r>
    </w:p>
    <w:p w14:paraId="1DB6F5AC" w14:textId="153882C1" w:rsidR="00A80E52" w:rsidRPr="00A80E52" w:rsidRDefault="00A80E52" w:rsidP="00A80E52">
      <w:pPr>
        <w:numPr>
          <w:ilvl w:val="0"/>
          <w:numId w:val="4"/>
        </w:numPr>
      </w:pPr>
      <w:r w:rsidRPr="00A80E52">
        <w:rPr>
          <w:b/>
          <w:bCs/>
        </w:rPr>
        <w:t>Deuda MP/LP (</w:t>
      </w:r>
      <w:r w:rsidR="006A5916">
        <w:rPr>
          <w:b/>
          <w:bCs/>
        </w:rPr>
        <w:t xml:space="preserve">Mayor que </w:t>
      </w:r>
      <w:r w:rsidRPr="00A80E52">
        <w:rPr>
          <w:b/>
          <w:bCs/>
        </w:rPr>
        <w:t>365 días):</w:t>
      </w:r>
      <w:r w:rsidRPr="00A80E52">
        <w:t xml:space="preserve"> Mediano y largo plazo.</w:t>
      </w:r>
    </w:p>
    <w:p w14:paraId="0EFB8980" w14:textId="77777777" w:rsidR="00A80E52" w:rsidRPr="00A80E52" w:rsidRDefault="00A80E52" w:rsidP="00A80E52">
      <w:pPr>
        <w:numPr>
          <w:ilvl w:val="0"/>
          <w:numId w:val="4"/>
        </w:numPr>
      </w:pPr>
      <w:r w:rsidRPr="00A80E52">
        <w:rPr>
          <w:b/>
          <w:bCs/>
        </w:rPr>
        <w:t>Mixto:</w:t>
      </w:r>
      <w:r w:rsidRPr="00A80E52">
        <w:t xml:space="preserve"> Combina deuda y capitalización (máximo 50% de diferencia entre bandas).</w:t>
      </w:r>
    </w:p>
    <w:p w14:paraId="62D6A7F3" w14:textId="77777777" w:rsidR="00A80E52" w:rsidRPr="00A80E52" w:rsidRDefault="00A80E52" w:rsidP="00A80E52">
      <w:pPr>
        <w:numPr>
          <w:ilvl w:val="0"/>
          <w:numId w:val="4"/>
        </w:numPr>
      </w:pPr>
      <w:r w:rsidRPr="00A80E52">
        <w:rPr>
          <w:b/>
          <w:bCs/>
        </w:rPr>
        <w:t>Capitalización:</w:t>
      </w:r>
      <w:r w:rsidRPr="00A80E52">
        <w:t xml:space="preserve"> Al menos 90% en activos de renta variable (acciones).</w:t>
      </w:r>
    </w:p>
    <w:p w14:paraId="5FF5F4CF" w14:textId="77777777" w:rsidR="00A80E52" w:rsidRPr="00A80E52" w:rsidRDefault="00A80E52" w:rsidP="00A80E52">
      <w:pPr>
        <w:numPr>
          <w:ilvl w:val="0"/>
          <w:numId w:val="4"/>
        </w:numPr>
      </w:pPr>
      <w:r w:rsidRPr="00A80E52">
        <w:rPr>
          <w:b/>
          <w:bCs/>
        </w:rPr>
        <w:t>Libre Inversión / Estructurados / Calificados:</w:t>
      </w:r>
      <w:r w:rsidRPr="00A80E52">
        <w:t xml:space="preserve"> Políticas específicas o rentabilidades determinadas.</w:t>
      </w:r>
    </w:p>
    <w:p w14:paraId="79BD99BD" w14:textId="77777777" w:rsidR="00A80E52" w:rsidRPr="00A80E52" w:rsidRDefault="00A80E52" w:rsidP="00A80E52">
      <w:r w:rsidRPr="00A80E52">
        <w:rPr>
          <w:b/>
          <w:bCs/>
        </w:rPr>
        <w:t>Mecánica de Rentabilidad:</w:t>
      </w:r>
    </w:p>
    <w:p w14:paraId="79BFE11E" w14:textId="72C6DE7A" w:rsidR="00A80E52" w:rsidRPr="00A80E52" w:rsidRDefault="00A80E52" w:rsidP="00A80E52">
      <w:r w:rsidRPr="00A80E52">
        <w:t>La rentabilidad se refleja en la variación del valor cuota. El diferencial de valor para efectos tributarios o de rescate se calcula en Unidades de Fomento (UF)</w:t>
      </w:r>
      <w:r w:rsidR="006A5916">
        <w:t xml:space="preserve">. Formula en </w:t>
      </w:r>
      <w:r w:rsidR="003C2E14">
        <w:t>latex</w:t>
      </w:r>
      <w:r w:rsidRPr="00A80E52">
        <w:t>:</w:t>
      </w:r>
    </w:p>
    <w:p w14:paraId="512C26AC" w14:textId="77777777" w:rsidR="00A80E52" w:rsidRPr="00A80E52" w:rsidRDefault="00A80E52" w:rsidP="00A80E52">
      <w:r w:rsidRPr="00A80E52">
        <w:t>$$Rentabilidad = \frac{Valor_{Rescate} (en\ UF) - Valor_{Adquisición} (en\ UF)}{Valor_{Adquisición} (en\ UF)}$$</w:t>
      </w:r>
    </w:p>
    <w:p w14:paraId="25D4682E" w14:textId="77777777" w:rsidR="00A80E52" w:rsidRPr="00A80E52" w:rsidRDefault="00A80E52" w:rsidP="00A80E52">
      <w:r w:rsidRPr="00A80E52">
        <w:pict w14:anchorId="5D291E71">
          <v:rect id="_x0000_i1057" style="width:0;height:1.5pt" o:hralign="center" o:hrstd="t" o:hr="t" fillcolor="#a0a0a0" stroked="f"/>
        </w:pict>
      </w:r>
    </w:p>
    <w:p w14:paraId="60AD826D" w14:textId="77777777" w:rsidR="00A80E52" w:rsidRPr="00A80E52" w:rsidRDefault="00A80E52" w:rsidP="00A80E52">
      <w:pPr>
        <w:rPr>
          <w:b/>
          <w:bCs/>
        </w:rPr>
      </w:pPr>
      <w:r w:rsidRPr="00A80E52">
        <w:rPr>
          <w:b/>
          <w:bCs/>
        </w:rPr>
        <w:t>Conceptos Financieros Clave</w:t>
      </w:r>
    </w:p>
    <w:p w14:paraId="7B718801" w14:textId="77777777" w:rsidR="00A80E52" w:rsidRPr="00A80E52" w:rsidRDefault="00A80E52" w:rsidP="00A80E52">
      <w:pPr>
        <w:numPr>
          <w:ilvl w:val="0"/>
          <w:numId w:val="5"/>
        </w:numPr>
      </w:pPr>
      <w:r w:rsidRPr="00A80E52">
        <w:rPr>
          <w:b/>
          <w:bCs/>
        </w:rPr>
        <w:t>Valor:</w:t>
      </w:r>
      <w:r w:rsidRPr="00A80E52">
        <w:t xml:space="preserve"> Título transferible (acciones, bonos, cuotas de fondo) representativo de un crédito o inversión.</w:t>
      </w:r>
    </w:p>
    <w:p w14:paraId="4D7B8A98" w14:textId="77777777" w:rsidR="00A80E52" w:rsidRPr="00A80E52" w:rsidRDefault="00A80E52" w:rsidP="00A80E52">
      <w:pPr>
        <w:numPr>
          <w:ilvl w:val="0"/>
          <w:numId w:val="5"/>
        </w:numPr>
      </w:pPr>
      <w:r w:rsidRPr="00A80E52">
        <w:rPr>
          <w:b/>
          <w:bCs/>
        </w:rPr>
        <w:t>Custodia:</w:t>
      </w:r>
      <w:r w:rsidRPr="00A80E52">
        <w:t xml:space="preserve"> Servicio de resguardo físico o electrónico de los títulos de activos financieros.</w:t>
      </w:r>
    </w:p>
    <w:p w14:paraId="1780C95B" w14:textId="77777777" w:rsidR="00A80E52" w:rsidRPr="00A80E52" w:rsidRDefault="00A80E52" w:rsidP="00A80E52">
      <w:pPr>
        <w:numPr>
          <w:ilvl w:val="0"/>
          <w:numId w:val="5"/>
        </w:numPr>
      </w:pPr>
      <w:r w:rsidRPr="00A80E52">
        <w:rPr>
          <w:b/>
          <w:bCs/>
        </w:rPr>
        <w:t>Partícipe / Aportante:</w:t>
      </w:r>
      <w:r w:rsidRPr="00A80E52">
        <w:t xml:space="preserve"> Persona natural o jurídica dueña de cuotas de un fondo.</w:t>
      </w:r>
    </w:p>
    <w:p w14:paraId="42B95D42" w14:textId="77777777" w:rsidR="00A80E52" w:rsidRPr="00A80E52" w:rsidRDefault="00A80E52" w:rsidP="00A80E52">
      <w:pPr>
        <w:numPr>
          <w:ilvl w:val="0"/>
          <w:numId w:val="5"/>
        </w:numPr>
      </w:pPr>
      <w:r w:rsidRPr="00A80E52">
        <w:rPr>
          <w:b/>
          <w:bCs/>
        </w:rPr>
        <w:t>Rescate:</w:t>
      </w:r>
      <w:r w:rsidRPr="00A80E52">
        <w:t xml:space="preserve"> Operación de retiro total o parcial del capital invertido en un fondo.</w:t>
      </w:r>
    </w:p>
    <w:p w14:paraId="5C3B8577" w14:textId="77777777" w:rsidR="00A80E52" w:rsidRPr="00A80E52" w:rsidRDefault="00A80E52" w:rsidP="00A80E52">
      <w:pPr>
        <w:numPr>
          <w:ilvl w:val="0"/>
          <w:numId w:val="5"/>
        </w:numPr>
      </w:pPr>
      <w:r w:rsidRPr="00A80E52">
        <w:rPr>
          <w:b/>
          <w:bCs/>
        </w:rPr>
        <w:t>Riesgo Cambiario / Tasa:</w:t>
      </w:r>
      <w:r w:rsidRPr="00A80E52">
        <w:t xml:space="preserve"> Probabilidad de pérdida por variaciones en el tipo de cambio o en las tasas de interés del mercado.</w:t>
      </w:r>
    </w:p>
    <w:p w14:paraId="727C13EC" w14:textId="77777777" w:rsidR="00A80E52" w:rsidRPr="00A80E52" w:rsidRDefault="00A80E52" w:rsidP="00A80E52">
      <w:r w:rsidRPr="00A80E52">
        <w:pict w14:anchorId="0D81BCC1">
          <v:rect id="_x0000_i1058" style="width:0;height:1.5pt" o:hralign="center" o:hrstd="t" o:hr="t" fillcolor="#a0a0a0" stroked="f"/>
        </w:pict>
      </w:r>
    </w:p>
    <w:p w14:paraId="1D1541F1" w14:textId="77777777" w:rsidR="00A80E52" w:rsidRPr="00A80E52" w:rsidRDefault="00A80E52" w:rsidP="00A80E52">
      <w:pPr>
        <w:rPr>
          <w:b/>
          <w:bCs/>
        </w:rPr>
      </w:pPr>
      <w:r w:rsidRPr="00A80E52">
        <w:rPr>
          <w:b/>
          <w:bCs/>
        </w:rPr>
        <w:t>Conclusiones / Ideas Principales</w:t>
      </w:r>
    </w:p>
    <w:p w14:paraId="538F821B" w14:textId="77777777" w:rsidR="00A80E52" w:rsidRPr="00A80E52" w:rsidRDefault="00A80E52" w:rsidP="00A80E52">
      <w:pPr>
        <w:numPr>
          <w:ilvl w:val="0"/>
          <w:numId w:val="6"/>
        </w:numPr>
      </w:pPr>
      <w:r w:rsidRPr="00A80E52">
        <w:rPr>
          <w:b/>
          <w:bCs/>
        </w:rPr>
        <w:lastRenderedPageBreak/>
        <w:t>Fiscalización Proactiva:</w:t>
      </w:r>
      <w:r w:rsidRPr="00A80E52">
        <w:t xml:space="preserve"> La CMF posee facultades ilimitadas para examinar libros y carteras de las AGF, pudiendo revocar autorizaciones ante administraciones fraudulentas o descuidadas.</w:t>
      </w:r>
    </w:p>
    <w:p w14:paraId="437F318E" w14:textId="77777777" w:rsidR="00A80E52" w:rsidRPr="00A80E52" w:rsidRDefault="00A80E52" w:rsidP="00A80E52">
      <w:pPr>
        <w:numPr>
          <w:ilvl w:val="0"/>
          <w:numId w:val="6"/>
        </w:numPr>
      </w:pPr>
      <w:r w:rsidRPr="00A80E52">
        <w:rPr>
          <w:b/>
          <w:bCs/>
        </w:rPr>
        <w:t>Diversificación Real:</w:t>
      </w:r>
      <w:r w:rsidRPr="00A80E52">
        <w:t xml:space="preserve"> Estar en múltiples fondos no garantiza diversificación si estos comparten las mismas clases de activos o mercados.</w:t>
      </w:r>
    </w:p>
    <w:p w14:paraId="019CF612" w14:textId="77777777" w:rsidR="00A80E52" w:rsidRPr="00A80E52" w:rsidRDefault="00A80E52" w:rsidP="00A80E52">
      <w:pPr>
        <w:numPr>
          <w:ilvl w:val="0"/>
          <w:numId w:val="6"/>
        </w:numPr>
      </w:pPr>
      <w:r w:rsidRPr="00A80E52">
        <w:rPr>
          <w:b/>
          <w:bCs/>
        </w:rPr>
        <w:t>Transparencia Contractual:</w:t>
      </w:r>
      <w:r w:rsidRPr="00A80E52">
        <w:t xml:space="preserve"> El </w:t>
      </w:r>
      <w:r w:rsidRPr="00A80E52">
        <w:rPr>
          <w:b/>
          <w:bCs/>
        </w:rPr>
        <w:t>Reglamento Interno</w:t>
      </w:r>
      <w:r w:rsidRPr="00A80E52">
        <w:t xml:space="preserve"> y el </w:t>
      </w:r>
      <w:r w:rsidRPr="00A80E52">
        <w:rPr>
          <w:b/>
          <w:bCs/>
        </w:rPr>
        <w:t>Contrato General de Fondos</w:t>
      </w:r>
      <w:r w:rsidRPr="00A80E52">
        <w:t xml:space="preserve"> son los documentos legales donde se estipulan remuneraciones, comisiones y políticas de inversión.</w:t>
      </w:r>
    </w:p>
    <w:p w14:paraId="7D98D013" w14:textId="77777777" w:rsidR="00A80E52" w:rsidRPr="00A80E52" w:rsidRDefault="00A80E52" w:rsidP="00A80E52">
      <w:r w:rsidRPr="00A80E52">
        <w:pict w14:anchorId="4532FA93">
          <v:rect id="_x0000_i1059" style="width:0;height:1.5pt" o:hralign="center" o:hrstd="t" o:hr="t" fillcolor="#a0a0a0" stroked="f"/>
        </w:pict>
      </w:r>
    </w:p>
    <w:p w14:paraId="6A736A4D" w14:textId="77777777" w:rsidR="00A80E52" w:rsidRPr="00A80E52" w:rsidRDefault="00A80E52" w:rsidP="00A80E52">
      <w:pPr>
        <w:rPr>
          <w:b/>
          <w:bCs/>
        </w:rPr>
      </w:pPr>
      <w:r w:rsidRPr="00A80E52">
        <w:rPr>
          <w:b/>
          <w:bCs/>
        </w:rPr>
        <w:t>Supuestos, Riesgos o Consideraciones Relevantes</w:t>
      </w:r>
    </w:p>
    <w:p w14:paraId="68C20C06" w14:textId="77777777" w:rsidR="00A80E52" w:rsidRPr="00A80E52" w:rsidRDefault="00A80E52" w:rsidP="00A80E52">
      <w:pPr>
        <w:numPr>
          <w:ilvl w:val="0"/>
          <w:numId w:val="7"/>
        </w:numPr>
      </w:pPr>
      <w:r w:rsidRPr="00A80E52">
        <w:rPr>
          <w:b/>
          <w:bCs/>
        </w:rPr>
        <w:t>Inexistencia de Garantía:</w:t>
      </w:r>
      <w:r w:rsidRPr="00A80E52">
        <w:t xml:space="preserve"> Salvo los fondos estructurados-garantizados, la inversión en fondos no garantiza rentabilidad y puede generar pérdidas de capital.</w:t>
      </w:r>
    </w:p>
    <w:p w14:paraId="77542C46" w14:textId="1EBAEA0D" w:rsidR="00A80E52" w:rsidRPr="00A80E52" w:rsidRDefault="00A80E52" w:rsidP="00A80E52">
      <w:pPr>
        <w:numPr>
          <w:ilvl w:val="0"/>
          <w:numId w:val="7"/>
        </w:numPr>
      </w:pPr>
      <w:r w:rsidRPr="00A80E52">
        <w:rPr>
          <w:b/>
          <w:bCs/>
        </w:rPr>
        <w:t>Fondos Privados:</w:t>
      </w:r>
      <w:r w:rsidRPr="00A80E52">
        <w:t xml:space="preserve"> Los fondos de inversión privados (</w:t>
      </w:r>
      <w:r w:rsidR="003C2E14">
        <w:t>Mayor que</w:t>
      </w:r>
      <w:r w:rsidRPr="00A80E52">
        <w:t xml:space="preserve"> 50 aportantes no familiares) </w:t>
      </w:r>
      <w:r w:rsidRPr="00A80E52">
        <w:rPr>
          <w:b/>
          <w:bCs/>
        </w:rPr>
        <w:t>no son fiscalizados</w:t>
      </w:r>
      <w:r w:rsidRPr="00A80E52">
        <w:t xml:space="preserve"> por la CMF y no hacen oferta pública.</w:t>
      </w:r>
    </w:p>
    <w:p w14:paraId="7333816C" w14:textId="77777777" w:rsidR="00A80E52" w:rsidRPr="00A80E52" w:rsidRDefault="00A80E52" w:rsidP="00A80E52">
      <w:pPr>
        <w:numPr>
          <w:ilvl w:val="0"/>
          <w:numId w:val="7"/>
        </w:numPr>
      </w:pPr>
      <w:r w:rsidRPr="00A80E52">
        <w:rPr>
          <w:b/>
          <w:bCs/>
        </w:rPr>
        <w:t>Fondos de Pensiones:</w:t>
      </w:r>
      <w:r w:rsidRPr="00A80E52">
        <w:t xml:space="preserve"> Aunque se mencionan como demandantes de valores en el mercado, su regulación específica de administración corresponde a las AFP y su valor cuota tiene carácter de </w:t>
      </w:r>
      <w:r w:rsidRPr="00A80E52">
        <w:rPr>
          <w:b/>
          <w:bCs/>
        </w:rPr>
        <w:t>inembargable</w:t>
      </w:r>
      <w:r w:rsidRPr="00A80E52">
        <w:t>.</w:t>
      </w:r>
    </w:p>
    <w:p w14:paraId="38681CEB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B30D5"/>
    <w:multiLevelType w:val="multilevel"/>
    <w:tmpl w:val="2926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329AB"/>
    <w:multiLevelType w:val="multilevel"/>
    <w:tmpl w:val="5E86B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53082"/>
    <w:multiLevelType w:val="multilevel"/>
    <w:tmpl w:val="5FC0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B31A2"/>
    <w:multiLevelType w:val="multilevel"/>
    <w:tmpl w:val="A4E4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95426"/>
    <w:multiLevelType w:val="multilevel"/>
    <w:tmpl w:val="0FE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F142C"/>
    <w:multiLevelType w:val="multilevel"/>
    <w:tmpl w:val="05B6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3452A"/>
    <w:multiLevelType w:val="multilevel"/>
    <w:tmpl w:val="5FF8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58518">
    <w:abstractNumId w:val="3"/>
  </w:num>
  <w:num w:numId="2" w16cid:durableId="1632206055">
    <w:abstractNumId w:val="4"/>
  </w:num>
  <w:num w:numId="3" w16cid:durableId="430204482">
    <w:abstractNumId w:val="5"/>
  </w:num>
  <w:num w:numId="4" w16cid:durableId="2134590979">
    <w:abstractNumId w:val="0"/>
  </w:num>
  <w:num w:numId="5" w16cid:durableId="669020178">
    <w:abstractNumId w:val="2"/>
  </w:num>
  <w:num w:numId="6" w16cid:durableId="344525006">
    <w:abstractNumId w:val="1"/>
  </w:num>
  <w:num w:numId="7" w16cid:durableId="840850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F9"/>
    <w:rsid w:val="00071C90"/>
    <w:rsid w:val="000D1EDE"/>
    <w:rsid w:val="001C0405"/>
    <w:rsid w:val="002A24F9"/>
    <w:rsid w:val="00320D26"/>
    <w:rsid w:val="003C2E14"/>
    <w:rsid w:val="00402702"/>
    <w:rsid w:val="00414AB1"/>
    <w:rsid w:val="006419CB"/>
    <w:rsid w:val="006473F9"/>
    <w:rsid w:val="006A5916"/>
    <w:rsid w:val="00736F93"/>
    <w:rsid w:val="00A80E52"/>
    <w:rsid w:val="00EE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A86A9"/>
  <w15:chartTrackingRefBased/>
  <w15:docId w15:val="{70B7F55D-8E2E-4F5F-ACD1-1F645AF8A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2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2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2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2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2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2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2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2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2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2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2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24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24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24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24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24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24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2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2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2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2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2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24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24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24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2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24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2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890</Words>
  <Characters>4899</Characters>
  <Application>Microsoft Office Word</Application>
  <DocSecurity>0</DocSecurity>
  <Lines>40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7</cp:revision>
  <dcterms:created xsi:type="dcterms:W3CDTF">2026-05-06T20:50:00Z</dcterms:created>
  <dcterms:modified xsi:type="dcterms:W3CDTF">2026-05-06T20:54:00Z</dcterms:modified>
</cp:coreProperties>
</file>