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43C4" w14:textId="29085316" w:rsidR="00962FE1" w:rsidRDefault="00962FE1" w:rsidP="00962FE1">
      <w:pPr>
        <w:rPr>
          <w:b/>
          <w:bCs/>
        </w:rPr>
      </w:pPr>
      <w:r>
        <w:rPr>
          <w:b/>
          <w:bCs/>
        </w:rPr>
        <w:t xml:space="preserve">Nombre del documento: </w:t>
      </w:r>
      <w:r w:rsidRPr="00962FE1">
        <w:t>P</w:t>
      </w:r>
      <w:r>
        <w:t>erfil de invers</w:t>
      </w:r>
      <w:r w:rsidR="00610E6F">
        <w:t>ión</w:t>
      </w:r>
    </w:p>
    <w:p w14:paraId="13EDBB40" w14:textId="726CBC6B" w:rsidR="00962FE1" w:rsidRPr="00962FE1" w:rsidRDefault="00962FE1" w:rsidP="00962FE1">
      <w:pPr>
        <w:rPr>
          <w:b/>
          <w:bCs/>
        </w:rPr>
      </w:pPr>
      <w:r w:rsidRPr="00962FE1">
        <w:rPr>
          <w:b/>
          <w:bCs/>
        </w:rPr>
        <w:t>Resumen Ejecutivo</w:t>
      </w:r>
    </w:p>
    <w:p w14:paraId="22354E8F" w14:textId="77777777" w:rsidR="00962FE1" w:rsidRPr="00962FE1" w:rsidRDefault="00962FE1" w:rsidP="00962FE1">
      <w:r w:rsidRPr="00962FE1">
        <w:t>El perfil del inversionista es el conjunto de características personales y financieras que definen la toma de decisiones en los mercados de capitales. Este perfil no es estático y se fundamenta en la relación entre la tolerancia al riesgo y el horizonte temporal de la inversión. La correcta identificación del perfil permite diseñar carteras de inversión personalizadas que equilibren las necesidades de liquidez, seguridad y rentabilidad, optimizando así la consecución de los objetivos financieros de largo plazo.</w:t>
      </w:r>
    </w:p>
    <w:p w14:paraId="72138249" w14:textId="77777777" w:rsidR="00962FE1" w:rsidRPr="00962FE1" w:rsidRDefault="00962FE1" w:rsidP="00962FE1">
      <w:r w:rsidRPr="00962FE1">
        <w:pict w14:anchorId="7F44AF13">
          <v:rect id="_x0000_i1055" style="width:0;height:1.5pt" o:hralign="center" o:hrstd="t" o:hr="t" fillcolor="#a0a0a0" stroked="f"/>
        </w:pict>
      </w:r>
    </w:p>
    <w:p w14:paraId="717A2F84" w14:textId="77777777" w:rsidR="00962FE1" w:rsidRPr="00962FE1" w:rsidRDefault="00962FE1" w:rsidP="00962FE1">
      <w:pPr>
        <w:rPr>
          <w:b/>
          <w:bCs/>
        </w:rPr>
      </w:pPr>
      <w:r w:rsidRPr="00962FE1">
        <w:rPr>
          <w:b/>
          <w:bCs/>
        </w:rPr>
        <w:t>Contexto y Propósito del Documento</w:t>
      </w:r>
    </w:p>
    <w:p w14:paraId="777DC4AD" w14:textId="77777777" w:rsidR="00962FE1" w:rsidRPr="00962FE1" w:rsidRDefault="00962FE1" w:rsidP="00962FE1">
      <w:r w:rsidRPr="00962FE1">
        <w:t>Invertir de manera eficiente requiere reconocer que una estrategia exitosa para un individuo puede ser inadecuada para otro. El propósito de este documento es sistematizar los factores que influyen en el comportamiento del inversionista y clasificar los tres perfiles fundamentales (Conservador, Moderado y Agresivo). Esta estructura facilita la selección de instrumentos financieros (deuda o capitalización) alineados con la realidad económica y los objetivos específicos de cada persona.</w:t>
      </w:r>
    </w:p>
    <w:p w14:paraId="2EEF0614" w14:textId="77777777" w:rsidR="00962FE1" w:rsidRPr="00962FE1" w:rsidRDefault="00962FE1" w:rsidP="00962FE1">
      <w:r w:rsidRPr="00962FE1">
        <w:pict w14:anchorId="08FD77CC">
          <v:rect id="_x0000_i1056" style="width:0;height:1.5pt" o:hralign="center" o:hrstd="t" o:hr="t" fillcolor="#a0a0a0" stroked="f"/>
        </w:pict>
      </w:r>
    </w:p>
    <w:p w14:paraId="22C8F007" w14:textId="77777777" w:rsidR="00962FE1" w:rsidRPr="00962FE1" w:rsidRDefault="00962FE1" w:rsidP="00962FE1">
      <w:pPr>
        <w:rPr>
          <w:b/>
          <w:bCs/>
        </w:rPr>
      </w:pPr>
      <w:r w:rsidRPr="00962FE1">
        <w:rPr>
          <w:b/>
          <w:bCs/>
        </w:rPr>
        <w:t>Desarrollo del Contenido</w:t>
      </w:r>
    </w:p>
    <w:p w14:paraId="11AD1051" w14:textId="77777777" w:rsidR="00962FE1" w:rsidRPr="00962FE1" w:rsidRDefault="00962FE1" w:rsidP="00962FE1">
      <w:pPr>
        <w:rPr>
          <w:b/>
          <w:bCs/>
        </w:rPr>
      </w:pPr>
      <w:r w:rsidRPr="00962FE1">
        <w:rPr>
          <w:b/>
          <w:bCs/>
        </w:rPr>
        <w:t>Sección 1: Factores Determinantes del Perfil</w:t>
      </w:r>
    </w:p>
    <w:p w14:paraId="3757A9C0" w14:textId="77777777" w:rsidR="00962FE1" w:rsidRPr="00962FE1" w:rsidRDefault="00962FE1" w:rsidP="00962FE1">
      <w:r w:rsidRPr="00962FE1">
        <w:t>La definición de un perfil financiero depende de la interacción de variables cuantitativas y cualitativas:</w:t>
      </w:r>
    </w:p>
    <w:p w14:paraId="3917F8AD" w14:textId="77777777" w:rsidR="00962FE1" w:rsidRPr="00962FE1" w:rsidRDefault="00962FE1" w:rsidP="00962FE1">
      <w:pPr>
        <w:numPr>
          <w:ilvl w:val="0"/>
          <w:numId w:val="1"/>
        </w:numPr>
      </w:pPr>
      <w:r w:rsidRPr="00962FE1">
        <w:rPr>
          <w:b/>
          <w:bCs/>
        </w:rPr>
        <w:t>Horizonte Temporal:</w:t>
      </w:r>
      <w:r w:rsidRPr="00962FE1">
        <w:t xml:space="preserve"> Edad y tiempo esperado para que la inversión genere frutos.</w:t>
      </w:r>
    </w:p>
    <w:p w14:paraId="67ABDB17" w14:textId="77777777" w:rsidR="00962FE1" w:rsidRPr="00962FE1" w:rsidRDefault="00962FE1" w:rsidP="00962FE1">
      <w:pPr>
        <w:numPr>
          <w:ilvl w:val="0"/>
          <w:numId w:val="1"/>
        </w:numPr>
      </w:pPr>
      <w:r w:rsidRPr="00962FE1">
        <w:rPr>
          <w:b/>
          <w:bCs/>
        </w:rPr>
        <w:t>Situación Financiera:</w:t>
      </w:r>
      <w:r w:rsidRPr="00962FE1">
        <w:t xml:space="preserve"> Nivel de ingresos actuales/esperados, patrimonio base y capacidad de ahorro mensual.</w:t>
      </w:r>
    </w:p>
    <w:p w14:paraId="4700DDD1" w14:textId="77777777" w:rsidR="00962FE1" w:rsidRPr="00962FE1" w:rsidRDefault="00962FE1" w:rsidP="00962FE1">
      <w:pPr>
        <w:numPr>
          <w:ilvl w:val="0"/>
          <w:numId w:val="1"/>
        </w:numPr>
      </w:pPr>
      <w:r w:rsidRPr="00962FE1">
        <w:rPr>
          <w:b/>
          <w:bCs/>
        </w:rPr>
        <w:t>Carga Financiera:</w:t>
      </w:r>
      <w:r w:rsidRPr="00962FE1">
        <w:t xml:space="preserve"> Obligaciones y deudas contraídas que limitan el capital disponible.</w:t>
      </w:r>
    </w:p>
    <w:p w14:paraId="074A7A50" w14:textId="77777777" w:rsidR="00962FE1" w:rsidRPr="00962FE1" w:rsidRDefault="00962FE1" w:rsidP="00962FE1">
      <w:pPr>
        <w:numPr>
          <w:ilvl w:val="0"/>
          <w:numId w:val="1"/>
        </w:numPr>
      </w:pPr>
      <w:r w:rsidRPr="00962FE1">
        <w:rPr>
          <w:b/>
          <w:bCs/>
        </w:rPr>
        <w:t>Aspectos Psicológicos y Educativos:</w:t>
      </w:r>
      <w:r w:rsidRPr="00962FE1">
        <w:t xml:space="preserve"> Tolerancia al riesgo (disposición emocional a la pérdida) y nivel de conocimientos financieros.</w:t>
      </w:r>
    </w:p>
    <w:p w14:paraId="4F430B4E" w14:textId="77777777" w:rsidR="00962FE1" w:rsidRPr="00962FE1" w:rsidRDefault="00962FE1" w:rsidP="00962FE1">
      <w:pPr>
        <w:numPr>
          <w:ilvl w:val="0"/>
          <w:numId w:val="1"/>
        </w:numPr>
      </w:pPr>
      <w:r w:rsidRPr="00962FE1">
        <w:rPr>
          <w:b/>
          <w:bCs/>
        </w:rPr>
        <w:lastRenderedPageBreak/>
        <w:t>Objetivos de Inversión:</w:t>
      </w:r>
      <w:r w:rsidRPr="00962FE1">
        <w:t xml:space="preserve"> Propósito del capital (ej. compra de vivienda vs. inversión de excedentes) y rentabilidad deseada.</w:t>
      </w:r>
    </w:p>
    <w:p w14:paraId="5A158AAC" w14:textId="77777777" w:rsidR="00962FE1" w:rsidRPr="00962FE1" w:rsidRDefault="00962FE1" w:rsidP="00962FE1">
      <w:pPr>
        <w:rPr>
          <w:b/>
          <w:bCs/>
        </w:rPr>
      </w:pPr>
      <w:r w:rsidRPr="00962FE1">
        <w:rPr>
          <w:b/>
          <w:bCs/>
        </w:rPr>
        <w:t>Sección 2: Clasificación de Perfiles de Inversión</w:t>
      </w:r>
    </w:p>
    <w:p w14:paraId="0775D270" w14:textId="77777777" w:rsidR="00962FE1" w:rsidRPr="00962FE1" w:rsidRDefault="00962FE1" w:rsidP="00962FE1">
      <w:r w:rsidRPr="00962FE1">
        <w:rPr>
          <w:b/>
          <w:bCs/>
        </w:rPr>
        <w:t>1. Perfil Conservador</w:t>
      </w:r>
    </w:p>
    <w:p w14:paraId="4E16C005" w14:textId="77777777" w:rsidR="00962FE1" w:rsidRPr="00962FE1" w:rsidRDefault="00962FE1" w:rsidP="00962FE1">
      <w:pPr>
        <w:numPr>
          <w:ilvl w:val="0"/>
          <w:numId w:val="2"/>
        </w:numPr>
      </w:pPr>
      <w:r w:rsidRPr="00962FE1">
        <w:rPr>
          <w:b/>
          <w:bCs/>
        </w:rPr>
        <w:t>Objetivo:</w:t>
      </w:r>
      <w:r w:rsidRPr="00962FE1">
        <w:t xml:space="preserve"> Preservación del capital y seguridad.</w:t>
      </w:r>
    </w:p>
    <w:p w14:paraId="59D15588" w14:textId="77777777" w:rsidR="00962FE1" w:rsidRPr="00962FE1" w:rsidRDefault="00962FE1" w:rsidP="00962FE1">
      <w:pPr>
        <w:numPr>
          <w:ilvl w:val="0"/>
          <w:numId w:val="2"/>
        </w:numPr>
      </w:pPr>
      <w:r w:rsidRPr="00962FE1">
        <w:rPr>
          <w:b/>
          <w:bCs/>
        </w:rPr>
        <w:t>Tolerancia al Riesgo:</w:t>
      </w:r>
      <w:r w:rsidRPr="00962FE1">
        <w:t xml:space="preserve"> Baja; prioriza la certeza sobre la rentabilidad.</w:t>
      </w:r>
    </w:p>
    <w:p w14:paraId="4ECB3AD1" w14:textId="77777777" w:rsidR="00962FE1" w:rsidRPr="00962FE1" w:rsidRDefault="00962FE1" w:rsidP="00962FE1">
      <w:pPr>
        <w:numPr>
          <w:ilvl w:val="0"/>
          <w:numId w:val="2"/>
        </w:numPr>
      </w:pPr>
      <w:r w:rsidRPr="00962FE1">
        <w:rPr>
          <w:b/>
          <w:bCs/>
        </w:rPr>
        <w:t>Instrumentos Preferentes:</w:t>
      </w:r>
      <w:r w:rsidRPr="00962FE1">
        <w:t xml:space="preserve"> Títulos de deuda (renta fija), depósitos a plazo y cuentas de ahorro.</w:t>
      </w:r>
    </w:p>
    <w:p w14:paraId="659C39CB" w14:textId="77777777" w:rsidR="00962FE1" w:rsidRPr="00962FE1" w:rsidRDefault="00962FE1" w:rsidP="00962FE1">
      <w:pPr>
        <w:numPr>
          <w:ilvl w:val="0"/>
          <w:numId w:val="2"/>
        </w:numPr>
      </w:pPr>
      <w:r w:rsidRPr="00962FE1">
        <w:rPr>
          <w:b/>
          <w:bCs/>
        </w:rPr>
        <w:t>Demografía típica:</w:t>
      </w:r>
      <w:r w:rsidRPr="00962FE1">
        <w:t xml:space="preserve"> Jóvenes con primeros ahorros, padres de familia con altas obligaciones o personas en etapa de retiro.</w:t>
      </w:r>
    </w:p>
    <w:p w14:paraId="356200BB" w14:textId="77777777" w:rsidR="00962FE1" w:rsidRPr="00962FE1" w:rsidRDefault="00962FE1" w:rsidP="00962FE1">
      <w:r w:rsidRPr="00962FE1">
        <w:rPr>
          <w:b/>
          <w:bCs/>
        </w:rPr>
        <w:t>2. Perfil Moderado</w:t>
      </w:r>
    </w:p>
    <w:p w14:paraId="0BC2D390" w14:textId="77777777" w:rsidR="00962FE1" w:rsidRPr="00962FE1" w:rsidRDefault="00962FE1" w:rsidP="00962FE1">
      <w:pPr>
        <w:numPr>
          <w:ilvl w:val="0"/>
          <w:numId w:val="3"/>
        </w:numPr>
      </w:pPr>
      <w:r w:rsidRPr="00962FE1">
        <w:rPr>
          <w:b/>
          <w:bCs/>
        </w:rPr>
        <w:t>Objetivo:</w:t>
      </w:r>
      <w:r w:rsidRPr="00962FE1">
        <w:t xml:space="preserve"> Equilibrio entre seguridad y crecimiento del capital.</w:t>
      </w:r>
    </w:p>
    <w:p w14:paraId="4C3AF5AE" w14:textId="77777777" w:rsidR="00962FE1" w:rsidRPr="00962FE1" w:rsidRDefault="00962FE1" w:rsidP="00962FE1">
      <w:pPr>
        <w:numPr>
          <w:ilvl w:val="0"/>
          <w:numId w:val="3"/>
        </w:numPr>
      </w:pPr>
      <w:r w:rsidRPr="00962FE1">
        <w:rPr>
          <w:b/>
          <w:bCs/>
        </w:rPr>
        <w:t>Tolerancia al Riesgo:</w:t>
      </w:r>
      <w:r w:rsidRPr="00962FE1">
        <w:t xml:space="preserve"> Media; acepta fluctuaciones moderadas para incrementar ganancias.</w:t>
      </w:r>
    </w:p>
    <w:p w14:paraId="0CF00129" w14:textId="77777777" w:rsidR="00962FE1" w:rsidRPr="00962FE1" w:rsidRDefault="00962FE1" w:rsidP="00962FE1">
      <w:pPr>
        <w:numPr>
          <w:ilvl w:val="0"/>
          <w:numId w:val="3"/>
        </w:numPr>
      </w:pPr>
      <w:r w:rsidRPr="00962FE1">
        <w:rPr>
          <w:b/>
          <w:bCs/>
        </w:rPr>
        <w:t>Instrumentos Preferentes:</w:t>
      </w:r>
      <w:r w:rsidRPr="00962FE1">
        <w:t xml:space="preserve"> Combinación balanceada (portafolio) de instrumentos de deuda y de capitalización (renta variable).</w:t>
      </w:r>
    </w:p>
    <w:p w14:paraId="6E69396A" w14:textId="77777777" w:rsidR="00962FE1" w:rsidRPr="00962FE1" w:rsidRDefault="00962FE1" w:rsidP="00962FE1">
      <w:pPr>
        <w:numPr>
          <w:ilvl w:val="0"/>
          <w:numId w:val="3"/>
        </w:numPr>
      </w:pPr>
      <w:r w:rsidRPr="00962FE1">
        <w:rPr>
          <w:b/>
          <w:bCs/>
        </w:rPr>
        <w:t>Demografía típica:</w:t>
      </w:r>
      <w:r w:rsidRPr="00962FE1">
        <w:t xml:space="preserve"> Personas con ingresos estables y capacidad de ahorro recurrente.</w:t>
      </w:r>
    </w:p>
    <w:p w14:paraId="55CC8833" w14:textId="77777777" w:rsidR="00962FE1" w:rsidRPr="00962FE1" w:rsidRDefault="00962FE1" w:rsidP="00962FE1">
      <w:r w:rsidRPr="00962FE1">
        <w:rPr>
          <w:b/>
          <w:bCs/>
        </w:rPr>
        <w:t>3. Perfil Agresivo</w:t>
      </w:r>
    </w:p>
    <w:p w14:paraId="2291ED90" w14:textId="77777777" w:rsidR="00962FE1" w:rsidRPr="00962FE1" w:rsidRDefault="00962FE1" w:rsidP="00962FE1">
      <w:pPr>
        <w:numPr>
          <w:ilvl w:val="0"/>
          <w:numId w:val="4"/>
        </w:numPr>
      </w:pPr>
      <w:r w:rsidRPr="00962FE1">
        <w:rPr>
          <w:b/>
          <w:bCs/>
        </w:rPr>
        <w:t>Objetivo:</w:t>
      </w:r>
      <w:r w:rsidRPr="00962FE1">
        <w:t xml:space="preserve"> Maximización de rendimientos en el largo plazo.</w:t>
      </w:r>
    </w:p>
    <w:p w14:paraId="53536967" w14:textId="77777777" w:rsidR="00962FE1" w:rsidRPr="00962FE1" w:rsidRDefault="00962FE1" w:rsidP="00962FE1">
      <w:pPr>
        <w:numPr>
          <w:ilvl w:val="0"/>
          <w:numId w:val="4"/>
        </w:numPr>
      </w:pPr>
      <w:r w:rsidRPr="00962FE1">
        <w:rPr>
          <w:b/>
          <w:bCs/>
        </w:rPr>
        <w:t>Tolerancia al Riesgo:</w:t>
      </w:r>
      <w:r w:rsidRPr="00962FE1">
        <w:t xml:space="preserve"> Alta; dispuesto a asumir pérdidas significativas de capital a cambio de rendimientos elevados.</w:t>
      </w:r>
    </w:p>
    <w:p w14:paraId="41FF882F" w14:textId="77777777" w:rsidR="00962FE1" w:rsidRPr="00962FE1" w:rsidRDefault="00962FE1" w:rsidP="00962FE1">
      <w:pPr>
        <w:numPr>
          <w:ilvl w:val="0"/>
          <w:numId w:val="4"/>
        </w:numPr>
      </w:pPr>
      <w:r w:rsidRPr="00962FE1">
        <w:rPr>
          <w:b/>
          <w:bCs/>
        </w:rPr>
        <w:t>Instrumentos Preferentes:</w:t>
      </w:r>
      <w:r w:rsidRPr="00962FE1">
        <w:t xml:space="preserve"> Fondos de capitalización (acciones) y deuda de corto/largo plazo con mayor volatilidad.</w:t>
      </w:r>
    </w:p>
    <w:p w14:paraId="03183EE8" w14:textId="77777777" w:rsidR="00962FE1" w:rsidRPr="00962FE1" w:rsidRDefault="00962FE1" w:rsidP="00962FE1">
      <w:pPr>
        <w:numPr>
          <w:ilvl w:val="0"/>
          <w:numId w:val="4"/>
        </w:numPr>
      </w:pPr>
      <w:r w:rsidRPr="00962FE1">
        <w:rPr>
          <w:b/>
          <w:bCs/>
        </w:rPr>
        <w:t>Demografía típica:</w:t>
      </w:r>
      <w:r w:rsidRPr="00962FE1">
        <w:t xml:space="preserve"> Inversionistas jóvenes (30-40 años), solteros o sin cargas familiares, con solidez económica.</w:t>
      </w:r>
    </w:p>
    <w:p w14:paraId="5431F6DD" w14:textId="77777777" w:rsidR="00962FE1" w:rsidRPr="00962FE1" w:rsidRDefault="00962FE1" w:rsidP="00962FE1">
      <w:r w:rsidRPr="00962FE1">
        <w:pict w14:anchorId="7EE98561">
          <v:rect id="_x0000_i1057" style="width:0;height:1.5pt" o:hralign="center" o:hrstd="t" o:hr="t" fillcolor="#a0a0a0" stroked="f"/>
        </w:pict>
      </w:r>
    </w:p>
    <w:p w14:paraId="1BD8590D" w14:textId="77777777" w:rsidR="00962FE1" w:rsidRPr="00962FE1" w:rsidRDefault="00962FE1" w:rsidP="00962FE1">
      <w:pPr>
        <w:rPr>
          <w:b/>
          <w:bCs/>
        </w:rPr>
      </w:pPr>
      <w:r w:rsidRPr="00962FE1">
        <w:rPr>
          <w:b/>
          <w:bCs/>
        </w:rPr>
        <w:t>Conceptos Financieros Clave</w:t>
      </w:r>
    </w:p>
    <w:p w14:paraId="55DD0D41" w14:textId="77777777" w:rsidR="00962FE1" w:rsidRPr="00962FE1" w:rsidRDefault="00962FE1" w:rsidP="00962FE1">
      <w:pPr>
        <w:numPr>
          <w:ilvl w:val="0"/>
          <w:numId w:val="5"/>
        </w:numPr>
      </w:pPr>
      <w:r w:rsidRPr="00962FE1">
        <w:rPr>
          <w:b/>
          <w:bCs/>
        </w:rPr>
        <w:lastRenderedPageBreak/>
        <w:t>Capital:</w:t>
      </w:r>
      <w:r w:rsidRPr="00962FE1">
        <w:t xml:space="preserve"> Conjunto de recursos físicos y financieros que posee una persona natural o jurídica.</w:t>
      </w:r>
    </w:p>
    <w:p w14:paraId="1C526609" w14:textId="77777777" w:rsidR="00962FE1" w:rsidRPr="00962FE1" w:rsidRDefault="00962FE1" w:rsidP="00962FE1">
      <w:pPr>
        <w:numPr>
          <w:ilvl w:val="0"/>
          <w:numId w:val="5"/>
        </w:numPr>
      </w:pPr>
      <w:r w:rsidRPr="00962FE1">
        <w:rPr>
          <w:b/>
          <w:bCs/>
        </w:rPr>
        <w:t>Instrumentos de Deuda:</w:t>
      </w:r>
      <w:r w:rsidRPr="00962FE1">
        <w:t xml:space="preserve"> Valores que otorgan una rentabilidad fija y conocida (ej. Bonos, pagarés, letras hipotecarias), siempre que se mantengan hasta el vencimiento.</w:t>
      </w:r>
    </w:p>
    <w:p w14:paraId="20211E92" w14:textId="77777777" w:rsidR="00962FE1" w:rsidRPr="00962FE1" w:rsidRDefault="00962FE1" w:rsidP="00962FE1">
      <w:pPr>
        <w:numPr>
          <w:ilvl w:val="0"/>
          <w:numId w:val="5"/>
        </w:numPr>
      </w:pPr>
      <w:r w:rsidRPr="00962FE1">
        <w:rPr>
          <w:b/>
          <w:bCs/>
        </w:rPr>
        <w:t>Rentabilidad:</w:t>
      </w:r>
      <w:r w:rsidRPr="00962FE1">
        <w:t xml:space="preserve"> Capacidad de un activo para generar ganancias futuras. Está intrínsecamente ligada al riesgo.</w:t>
      </w:r>
    </w:p>
    <w:p w14:paraId="319E7C77" w14:textId="77777777" w:rsidR="00962FE1" w:rsidRPr="00962FE1" w:rsidRDefault="00962FE1" w:rsidP="00962FE1">
      <w:pPr>
        <w:numPr>
          <w:ilvl w:val="0"/>
          <w:numId w:val="5"/>
        </w:numPr>
      </w:pPr>
      <w:r w:rsidRPr="00962FE1">
        <w:rPr>
          <w:b/>
          <w:bCs/>
        </w:rPr>
        <w:t>Portafolio (Cartera de Inversión):</w:t>
      </w:r>
      <w:r w:rsidRPr="00962FE1">
        <w:t xml:space="preserve"> Combinación de activos (acciones, bonos, etc.) seleccionados para reducir el riesgo mediante la diversificación.</w:t>
      </w:r>
    </w:p>
    <w:p w14:paraId="2819A844" w14:textId="77777777" w:rsidR="00962FE1" w:rsidRPr="00962FE1" w:rsidRDefault="00962FE1" w:rsidP="00962FE1">
      <w:r w:rsidRPr="00962FE1">
        <w:pict w14:anchorId="5FAEC3E3">
          <v:rect id="_x0000_i1058" style="width:0;height:1.5pt" o:hralign="center" o:hrstd="t" o:hr="t" fillcolor="#a0a0a0" stroked="f"/>
        </w:pict>
      </w:r>
    </w:p>
    <w:p w14:paraId="7B58F3AB" w14:textId="77777777" w:rsidR="00962FE1" w:rsidRPr="00962FE1" w:rsidRDefault="00962FE1" w:rsidP="00962FE1">
      <w:pPr>
        <w:rPr>
          <w:b/>
          <w:bCs/>
        </w:rPr>
      </w:pPr>
      <w:r w:rsidRPr="00962FE1">
        <w:rPr>
          <w:b/>
          <w:bCs/>
        </w:rPr>
        <w:t>Conclusiones / Ideas Principales</w:t>
      </w:r>
    </w:p>
    <w:p w14:paraId="1E88E574" w14:textId="77777777" w:rsidR="00962FE1" w:rsidRPr="00962FE1" w:rsidRDefault="00962FE1" w:rsidP="00962FE1">
      <w:pPr>
        <w:numPr>
          <w:ilvl w:val="0"/>
          <w:numId w:val="6"/>
        </w:numPr>
      </w:pPr>
      <w:r w:rsidRPr="00962FE1">
        <w:t xml:space="preserve">La inversión adecuada es aquella que se ajusta a las </w:t>
      </w:r>
      <w:r w:rsidRPr="00962FE1">
        <w:rPr>
          <w:b/>
          <w:bCs/>
        </w:rPr>
        <w:t>necesidades y objetivos individuales</w:t>
      </w:r>
      <w:r w:rsidRPr="00962FE1">
        <w:t>, no necesariamente la que ofrece mayor rentabilidad nominal.</w:t>
      </w:r>
    </w:p>
    <w:p w14:paraId="04D75036" w14:textId="77777777" w:rsidR="00962FE1" w:rsidRPr="00962FE1" w:rsidRDefault="00962FE1" w:rsidP="00962FE1">
      <w:pPr>
        <w:numPr>
          <w:ilvl w:val="0"/>
          <w:numId w:val="6"/>
        </w:numPr>
      </w:pPr>
      <w:r w:rsidRPr="00962FE1">
        <w:t xml:space="preserve">El perfil del inversionista es la guía para la </w:t>
      </w:r>
      <w:r w:rsidRPr="00962FE1">
        <w:rPr>
          <w:b/>
          <w:bCs/>
        </w:rPr>
        <w:t>asignación de activos</w:t>
      </w:r>
      <w:r w:rsidRPr="00962FE1">
        <w:t xml:space="preserve"> (Asset Allocation), determinando el peso de la deuda y la capitalización en el portafolio.</w:t>
      </w:r>
    </w:p>
    <w:p w14:paraId="532CDC84" w14:textId="77777777" w:rsidR="00962FE1" w:rsidRPr="00962FE1" w:rsidRDefault="00962FE1" w:rsidP="00962FE1">
      <w:pPr>
        <w:numPr>
          <w:ilvl w:val="0"/>
          <w:numId w:val="6"/>
        </w:numPr>
      </w:pPr>
      <w:r w:rsidRPr="00962FE1">
        <w:t xml:space="preserve">La </w:t>
      </w:r>
      <w:r w:rsidRPr="00962FE1">
        <w:rPr>
          <w:b/>
          <w:bCs/>
        </w:rPr>
        <w:t>diversificación</w:t>
      </w:r>
      <w:r w:rsidRPr="00962FE1">
        <w:t xml:space="preserve"> a través de un portafolio es la herramienta técnica principal para gestionar la incertidumbre y el riesgo.</w:t>
      </w:r>
    </w:p>
    <w:p w14:paraId="7B1496EE" w14:textId="77777777" w:rsidR="00962FE1" w:rsidRPr="00962FE1" w:rsidRDefault="00962FE1" w:rsidP="00962FE1">
      <w:r w:rsidRPr="00962FE1">
        <w:pict w14:anchorId="4E9DB9CD">
          <v:rect id="_x0000_i1059" style="width:0;height:1.5pt" o:hralign="center" o:hrstd="t" o:hr="t" fillcolor="#a0a0a0" stroked="f"/>
        </w:pict>
      </w:r>
    </w:p>
    <w:p w14:paraId="5FEF26A3" w14:textId="77777777" w:rsidR="00962FE1" w:rsidRPr="00962FE1" w:rsidRDefault="00962FE1" w:rsidP="00962FE1">
      <w:pPr>
        <w:rPr>
          <w:b/>
          <w:bCs/>
        </w:rPr>
      </w:pPr>
      <w:r w:rsidRPr="00962FE1">
        <w:rPr>
          <w:b/>
          <w:bCs/>
        </w:rPr>
        <w:t>Supuestos, Riesgos o Consideraciones Relevantes</w:t>
      </w:r>
    </w:p>
    <w:p w14:paraId="74AA36EB" w14:textId="77777777" w:rsidR="00962FE1" w:rsidRPr="00962FE1" w:rsidRDefault="00962FE1" w:rsidP="00962FE1">
      <w:pPr>
        <w:numPr>
          <w:ilvl w:val="0"/>
          <w:numId w:val="7"/>
        </w:numPr>
      </w:pPr>
      <w:r w:rsidRPr="00962FE1">
        <w:rPr>
          <w:b/>
          <w:bCs/>
        </w:rPr>
        <w:t>Relación Riesgo-Retorno:</w:t>
      </w:r>
      <w:r w:rsidRPr="00962FE1">
        <w:t xml:space="preserve"> Se asume </w:t>
      </w:r>
      <w:proofErr w:type="gramStart"/>
      <w:r w:rsidRPr="00962FE1">
        <w:t>que</w:t>
      </w:r>
      <w:proofErr w:type="gramEnd"/>
      <w:r w:rsidRPr="00962FE1">
        <w:t xml:space="preserve"> a mayor expectativa de rentabilidad, el inversionista debe aceptar un mayor nivel de riesgo (volatilidad o pérdida de capital).</w:t>
      </w:r>
    </w:p>
    <w:p w14:paraId="4109D14E" w14:textId="77777777" w:rsidR="00962FE1" w:rsidRPr="00962FE1" w:rsidRDefault="00962FE1" w:rsidP="00962FE1">
      <w:pPr>
        <w:numPr>
          <w:ilvl w:val="0"/>
          <w:numId w:val="7"/>
        </w:numPr>
      </w:pPr>
      <w:r w:rsidRPr="00962FE1">
        <w:rPr>
          <w:b/>
          <w:bCs/>
        </w:rPr>
        <w:t>Restricción de Liquidez:</w:t>
      </w:r>
      <w:r w:rsidRPr="00962FE1">
        <w:t xml:space="preserve"> El horizonte de tiempo determina la disponibilidad del dinero; perfiles agresivos suelen requerir horizontes más largos para compensar ciclos de mercado negativos.</w:t>
      </w:r>
    </w:p>
    <w:p w14:paraId="30AF6199" w14:textId="77777777" w:rsidR="00962FE1" w:rsidRPr="00962FE1" w:rsidRDefault="00962FE1" w:rsidP="00962FE1">
      <w:pPr>
        <w:numPr>
          <w:ilvl w:val="0"/>
          <w:numId w:val="7"/>
        </w:numPr>
      </w:pPr>
      <w:r w:rsidRPr="00962FE1">
        <w:rPr>
          <w:b/>
          <w:bCs/>
        </w:rPr>
        <w:t>Limitación Ética:</w:t>
      </w:r>
      <w:r w:rsidRPr="00962FE1">
        <w:t xml:space="preserve"> No es recomendable adoptar un perfil agresivo si el capital invertido está destinado a cubrir gastos cotidianos o compromisos familiares esenciales.</w:t>
      </w:r>
    </w:p>
    <w:p w14:paraId="61DD74C2"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526"/>
    <w:multiLevelType w:val="multilevel"/>
    <w:tmpl w:val="341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17F4"/>
    <w:multiLevelType w:val="multilevel"/>
    <w:tmpl w:val="24A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42EEA"/>
    <w:multiLevelType w:val="multilevel"/>
    <w:tmpl w:val="1C2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35F0A"/>
    <w:multiLevelType w:val="multilevel"/>
    <w:tmpl w:val="BAB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94D67"/>
    <w:multiLevelType w:val="multilevel"/>
    <w:tmpl w:val="55C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802F6"/>
    <w:multiLevelType w:val="multilevel"/>
    <w:tmpl w:val="7B2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9212A"/>
    <w:multiLevelType w:val="multilevel"/>
    <w:tmpl w:val="E34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80217">
    <w:abstractNumId w:val="5"/>
  </w:num>
  <w:num w:numId="2" w16cid:durableId="1128401703">
    <w:abstractNumId w:val="3"/>
  </w:num>
  <w:num w:numId="3" w16cid:durableId="1631863280">
    <w:abstractNumId w:val="1"/>
  </w:num>
  <w:num w:numId="4" w16cid:durableId="134688707">
    <w:abstractNumId w:val="4"/>
  </w:num>
  <w:num w:numId="5" w16cid:durableId="323440504">
    <w:abstractNumId w:val="2"/>
  </w:num>
  <w:num w:numId="6" w16cid:durableId="712382822">
    <w:abstractNumId w:val="6"/>
  </w:num>
  <w:num w:numId="7" w16cid:durableId="103357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CA"/>
    <w:rsid w:val="00071C90"/>
    <w:rsid w:val="000D1EDE"/>
    <w:rsid w:val="00320D26"/>
    <w:rsid w:val="00414AB1"/>
    <w:rsid w:val="00610E6F"/>
    <w:rsid w:val="006473F9"/>
    <w:rsid w:val="00736F93"/>
    <w:rsid w:val="00764C26"/>
    <w:rsid w:val="00962FE1"/>
    <w:rsid w:val="00D517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D39C"/>
  <w15:chartTrackingRefBased/>
  <w15:docId w15:val="{B8B74B9C-6800-4E92-BDF2-7DE82BD4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1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1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1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1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1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1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1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1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1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17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17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1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1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1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1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1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1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17CA"/>
    <w:rPr>
      <w:rFonts w:eastAsiaTheme="majorEastAsia" w:cstheme="majorBidi"/>
      <w:color w:val="272727" w:themeColor="text1" w:themeTint="D8"/>
    </w:rPr>
  </w:style>
  <w:style w:type="paragraph" w:styleId="Ttulo">
    <w:name w:val="Title"/>
    <w:basedOn w:val="Normal"/>
    <w:next w:val="Normal"/>
    <w:link w:val="TtuloCar"/>
    <w:uiPriority w:val="10"/>
    <w:qFormat/>
    <w:rsid w:val="00D51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1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1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1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17CA"/>
    <w:pPr>
      <w:spacing w:before="160"/>
      <w:jc w:val="center"/>
    </w:pPr>
    <w:rPr>
      <w:i/>
      <w:iCs/>
      <w:color w:val="404040" w:themeColor="text1" w:themeTint="BF"/>
    </w:rPr>
  </w:style>
  <w:style w:type="character" w:customStyle="1" w:styleId="CitaCar">
    <w:name w:val="Cita Car"/>
    <w:basedOn w:val="Fuentedeprrafopredeter"/>
    <w:link w:val="Cita"/>
    <w:uiPriority w:val="29"/>
    <w:rsid w:val="00D517CA"/>
    <w:rPr>
      <w:i/>
      <w:iCs/>
      <w:color w:val="404040" w:themeColor="text1" w:themeTint="BF"/>
    </w:rPr>
  </w:style>
  <w:style w:type="paragraph" w:styleId="Prrafodelista">
    <w:name w:val="List Paragraph"/>
    <w:basedOn w:val="Normal"/>
    <w:uiPriority w:val="34"/>
    <w:qFormat/>
    <w:rsid w:val="00D517CA"/>
    <w:pPr>
      <w:ind w:left="720"/>
      <w:contextualSpacing/>
    </w:pPr>
  </w:style>
  <w:style w:type="character" w:styleId="nfasisintenso">
    <w:name w:val="Intense Emphasis"/>
    <w:basedOn w:val="Fuentedeprrafopredeter"/>
    <w:uiPriority w:val="21"/>
    <w:qFormat/>
    <w:rsid w:val="00D517CA"/>
    <w:rPr>
      <w:i/>
      <w:iCs/>
      <w:color w:val="0F4761" w:themeColor="accent1" w:themeShade="BF"/>
    </w:rPr>
  </w:style>
  <w:style w:type="paragraph" w:styleId="Citadestacada">
    <w:name w:val="Intense Quote"/>
    <w:basedOn w:val="Normal"/>
    <w:next w:val="Normal"/>
    <w:link w:val="CitadestacadaCar"/>
    <w:uiPriority w:val="30"/>
    <w:qFormat/>
    <w:rsid w:val="00D51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17CA"/>
    <w:rPr>
      <w:i/>
      <w:iCs/>
      <w:color w:val="0F4761" w:themeColor="accent1" w:themeShade="BF"/>
    </w:rPr>
  </w:style>
  <w:style w:type="character" w:styleId="Referenciaintensa">
    <w:name w:val="Intense Reference"/>
    <w:basedOn w:val="Fuentedeprrafopredeter"/>
    <w:uiPriority w:val="32"/>
    <w:qFormat/>
    <w:rsid w:val="00D51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709</Words>
  <Characters>3902</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3</cp:revision>
  <dcterms:created xsi:type="dcterms:W3CDTF">2026-05-06T20:05:00Z</dcterms:created>
  <dcterms:modified xsi:type="dcterms:W3CDTF">2026-05-06T20:07:00Z</dcterms:modified>
</cp:coreProperties>
</file>