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6D1" w:rsidRDefault="003746D1">
      <w:pPr>
        <w:pStyle w:val="Encabezado"/>
        <w:tabs>
          <w:tab w:val="clear" w:pos="4320"/>
          <w:tab w:val="clear" w:pos="8640"/>
        </w:tabs>
      </w:pPr>
    </w:p>
    <w:p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Implementación de un sistema web transaccional con módulos de inteligencia de negocios e inteligencia artificial para la optimización de los procesos operativos en la empresa Impresos Trujillo E.I.R.L.</w:t>
      </w:r>
    </w:p>
    <w:p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:rsidR="003746D1" w:rsidRPr="001B7854" w:rsidRDefault="003746D1">
      <w:pPr>
        <w:rPr>
          <w:rFonts w:ascii="Calibri" w:hAnsi="Calibri"/>
          <w:sz w:val="24"/>
        </w:rPr>
      </w:pPr>
    </w:p>
    <w:p w:rsidR="008C716B" w:rsidRDefault="008C716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Pr="001B7854" w:rsidRDefault="00F562EB">
      <w:pPr>
        <w:rPr>
          <w:rFonts w:ascii="Calibri" w:hAnsi="Calibri"/>
          <w:sz w:val="24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t>Registro de Revisión</w:t>
      </w:r>
      <w:bookmarkEnd w:id="1"/>
    </w:p>
    <w:p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:rsidTr="001B7854">
        <w:tc>
          <w:tcPr>
            <w:tcW w:w="1237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:rsidTr="001B7854">
        <w:tc>
          <w:tcPr>
            <w:tcW w:w="1237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Emisión inicial del Informe de Estado del Proyecto al cierre de la Semana 4 (Sprint 1).</w:t>
            </w:r>
          </w:p>
        </w:tc>
        <w:tc>
          <w:tcPr>
            <w:tcW w:w="247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Torres, Jose Estibb Anhuaman Delgado, Jose Diego Rodriguez Vasquez</w:t>
            </w:r>
          </w:p>
        </w:tc>
      </w:tr>
      <w:bookmarkEnd w:id="0"/>
    </w:tbl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:rsidR="00646BF2" w:rsidRDefault="00CB37F9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/>
      <w:r/>
      <w:r/>
      <w:hyperlink w:anchor="_Toc404881684" w:history="1">
        <w:r w:rsidR="00646BF2" w:rsidRPr="00AA41CE">
          <w:rPr>
            <w:rStyle w:val="Hipervnculo"/>
            <w:noProof/>
          </w:rPr>
          <w:t>1.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Resumen del Estado del Proyecto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_Toc404881684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3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5" w:history="1">
        <w:r w:rsidR="00646BF2" w:rsidRPr="00AA41CE">
          <w:rPr>
            <w:rStyle w:val="Hipervnculo"/>
            <w:noProof/>
          </w:rPr>
          <w:t>2.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Trabajo planificado para la siguiente semana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_Toc404881685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6" w:history="1">
        <w:r w:rsidR="00646BF2" w:rsidRPr="00AA41CE">
          <w:rPr>
            <w:rStyle w:val="Hipervnculo"/>
            <w:noProof/>
          </w:rPr>
          <w:t>3.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Mejoras o cambios pendientes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_Toc404881686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="00646BF2" w:rsidRPr="00AA41CE">
          <w:rPr>
            <w:rStyle w:val="Hipervnculo"/>
            <w:noProof/>
          </w:rPr>
          <w:t>4.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Hitos y entregables del proyecto: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_Toc404881687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8" w:history="1">
        <w:r w:rsidR="00646BF2" w:rsidRPr="00AA41CE">
          <w:rPr>
            <w:rStyle w:val="Hipervnculo"/>
            <w:noProof/>
          </w:rPr>
          <w:t>5.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Indicadores Clave de Desempeño (KPI's)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_Toc404881688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CB37F9" w:rsidRDefault="00CB37F9" w:rsidP="00CB37F9">
      <w:r/>
    </w:p>
    <w:p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/>
          <w:smallCaps/>
          <w:sz w:val="28"/>
          <w:szCs w:val="28"/>
        </w:rPr>
      </w:r>
    </w:p>
    <w:p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 w:val="0"/>
          <w:color w:val="000000"/>
          <w:sz w:val="20"/>
        </w:rPr>
        <w:t>El presente proyecto consiste en el diseño, desarrollo e implementación de un sistema web transaccional con módulos de inteligencia de negocios e inteligencia artificial para la empresa Impresos Trujillo E.I.R.L. La solución permitirá gestionar órdenes de trabajo, inventario, cobranzas y reportes, con el objetivo de optimizar los procesos operativos, mejorar el control de la información y apoyar la toma de decisiones dentro de la empresa.</w:t>
      </w:r>
    </w:p>
    <w:p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</w:t>
      </w:r>
      <w:r w:rsidR="003B4434">
        <w:rPr>
          <w:rStyle w:val="TitulosPyCar"/>
        </w:rPr>
        <w:t>e</w:t>
      </w:r>
      <w:r w:rsidR="00E3451D">
        <w:rPr>
          <w:rStyle w:val="TitulosPyCar"/>
        </w:rPr>
        <w:t>sumen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E</w:t>
      </w:r>
      <w:r w:rsidR="00E3451D">
        <w:rPr>
          <w:rStyle w:val="TitulosPyCar"/>
        </w:rPr>
        <w:t>stado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P</w:t>
      </w:r>
      <w:r w:rsidR="00E3451D">
        <w:rPr>
          <w:rStyle w:val="TitulosPyCar"/>
        </w:rPr>
        <w:t>royecto</w:t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  <w:tab/>
      </w:r>
    </w:p>
    <w:p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:rsidTr="00287DB9">
        <w:trPr>
          <w:jc w:val="center"/>
        </w:trPr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  <w:br/>
              <w:t>(80.0% Cumplimiento)</w:t>
            </w:r>
          </w:p>
        </w:tc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Tiempo: VERDE</w:t>
              <w:br/>
              <w:t>(83.3% En Plazo)</w:t>
            </w:r>
          </w:p>
        </w:tc>
        <w:tc>
          <w:tcPr>
            <w:tcW w:w="1887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  <w:br/>
              <w:t>(93.3% Presupuestado)</w:t>
            </w:r>
          </w:p>
        </w:tc>
      </w:tr>
    </w:tbl>
    <w:p w:rsidR="00502BFE" w:rsidRDefault="00502BFE" w:rsidP="002D0FA1">
      <w:pPr>
        <w:rPr>
          <w:color w:val="008000"/>
          <w:sz w:val="24"/>
        </w:rPr>
      </w:pPr>
    </w:p>
    <w:p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:rsidR="001306B8" w:rsidRDefault="001306B8" w:rsidP="002D0FA1">
      <w:pPr>
        <w:rPr>
          <w:color w:val="008000"/>
          <w:sz w:val="24"/>
        </w:rPr>
      </w:pPr>
    </w:p>
    <w:p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Alcance: El indicador de alcance del proyecto está en VERDE debido a que el porcentaje de culminación de los entregables y actividades técnicas correspondientes a la Semana 4 (Sprint 1) ha alcanzado el 80.0% de cumplimiento promedio (ver Anexo 1, Tabla 3 para mayor detalle), superando el umbral mínimo del 75% estipulado en la leyenda oficial.</w:t>
      </w:r>
    </w:p>
    <w:p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Tiempo: El indicador de tiempo del proyecto está en VERDE debido a que las actividades previstas dentro del período de evaluación del Sprint 1 se han completado dentro del plazo establecido en un 83.3% (ver Anexo 1, Tabla 4 para mayor detalle), habiendo resuelto el úúnico impedimento de integración en menos de 24 horas.</w:t>
      </w:r>
    </w:p>
    <w:p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:rsidR="00375C83" w:rsidRDefault="009C0FAA" w:rsidP="00662811">
      <w:pPr>
        <w:numPr>
          <w:ilvl w:val="0"/>
          <w:numId w:val="24"/>
        </w:numPr>
        <w:spacing w:before="80" w:after="20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Costo: El indicador de costo del proyecto está en VERDE debido a que el costo real acumulado de las actividades ejecutadías se sitúa en S/ 1,400.00, representando un 93.3% del valor planificado (S/ 1,500.00), manteniéndose estrictamente por debajo del 100% presupuestado (ver Anexo 1, Tabla 5 para mayor detalle).</w:t>
      </w:r>
    </w:p>
    <w:p w:rsidR="001306B8" w:rsidRDefault="001306B8" w:rsidP="001306B8">
      <w:pPr>
        <w:pStyle w:val="Prrafodelista"/>
        <w:rPr>
          <w:rFonts w:ascii="Calibri" w:hAnsi="Calibri"/>
          <w:sz w:val="24"/>
        </w:rPr>
      </w:pPr>
    </w:p>
    <w:p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:rsidR="001306B8" w:rsidRDefault="001306B8" w:rsidP="001306B8">
      <w:pPr>
        <w:jc w:val="both"/>
        <w:rPr>
          <w:rFonts w:ascii="Calibri" w:hAnsi="Calibri"/>
          <w:sz w:val="24"/>
        </w:rPr>
      </w:pPr>
    </w:p>
    <w:p w:rsidR="00D1133A" w:rsidRDefault="00D1133A" w:rsidP="00D1133A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Durante la Semana 4 se inició el Sprint 1 del proyecto. El equipo avanzó en la configuración del entorno de desarrollo, la implementación de la autenticación de usuarios, el modelado de la base de datos y la construcción de las primeras interfaces del sistema. Las actividades ejecutadas se desarrollaron conforme al cronograma establecido y no afectaron la ruta crítica del proyecto.</w:t>
      </w:r>
    </w:p>
    <w:p w:rsidR="00D1133A" w:rsidRDefault="00D1133A" w:rsidP="001306B8">
      <w:pPr>
        <w:jc w:val="both"/>
        <w:rPr>
          <w:rFonts w:ascii="Calibri" w:hAnsi="Calibri"/>
          <w:sz w:val="24"/>
        </w:rPr>
      </w:pPr>
    </w:p>
    <w:p w:rsidR="00D1133A" w:rsidRPr="001B7854" w:rsidRDefault="00D1133A" w:rsidP="001306B8">
      <w:pPr>
        <w:jc w:val="both"/>
        <w:rPr>
          <w:rFonts w:ascii="Calibri" w:hAnsi="Calibri"/>
          <w:sz w:val="24"/>
        </w:rPr>
      </w:pPr>
    </w:p>
    <w:p w:rsidR="00A26348" w:rsidRPr="00A26348" w:rsidRDefault="008C716B" w:rsidP="00DB756D">
      <w:pPr>
        <w:pStyle w:val="TitulosPy"/>
        <w:numPr>
          <w:ilvl w:val="0"/>
          <w:numId w:val="0"/>
        </w:numPr>
        <w:ind w:left="360"/>
        <w:rPr>
          <w:sz w:val="24"/>
        </w:rPr>
      </w:pPr>
      <w:r>
        <w:rPr>
          <w:sz w:val="24"/>
        </w:rPr>
      </w:r>
      <w:bookmarkStart w:id="3" w:name="_Toc257128654"/>
      <w:r w:rsidR="00DB756D" w:rsidRPr="00A26348">
        <w:rPr>
          <w:sz w:val="24"/>
        </w:rPr>
        <w:t xml:space="preserve"> </w:t>
      </w:r>
    </w:p>
    <w:bookmarkEnd w:id="3"/>
    <w:p w:rsidR="003C2724" w:rsidRDefault="003C2724" w:rsidP="003746D1">
      <w:pPr>
        <w:rPr>
          <w:sz w:val="24"/>
        </w:rPr>
      </w:pPr>
    </w:p>
    <w:p w:rsidR="003746D1" w:rsidRPr="001B7854" w:rsidRDefault="00D1133A" w:rsidP="003B4434">
      <w:pPr>
        <w:pStyle w:val="TitulosPy"/>
      </w:pPr>
      <w:r>
        <w:t>Cambios principales ocurridos desde el úúltimo reporte emitido:</w:t>
      </w:r>
    </w:p>
    <w:p w:rsidR="008D19FF" w:rsidRPr="008D19FF" w:rsidRDefault="008D19FF" w:rsidP="008D19FF"/>
    <w:p w:rsidR="00DB756D" w:rsidRPr="008C716B" w:rsidRDefault="00D1133A" w:rsidP="00D1133A">
      <w:pPr>
        <w:spacing w:before="80" w:after="240" w:line="276" w:lineRule="auto"/>
        <w:ind w:left="720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Sin modificaciones de alcance, tiempo ni presupuesto ocurridías en el presente período. Al ser el primer informe formal de avance del ciclo de desarrollo (Semana 4 / Sprint 1), el proyecto se mantiene plenamente alineado a la línea base y la EDT aprobada.</w:t>
      </w:r>
    </w:p>
    <w:p w:rsidR="008D19FF" w:rsidRDefault="008D19FF" w:rsidP="003746D1">
      <w:pPr>
        <w:rPr>
          <w:sz w:val="24"/>
        </w:rPr>
      </w:pPr>
    </w:p>
    <w:p w:rsidR="004B58DF" w:rsidRDefault="00E3451D" w:rsidP="003B4434">
      <w:pPr>
        <w:pStyle w:val="TitulosPy"/>
      </w:pPr>
      <w:bookmarkStart w:id="4" w:name="_Toc404881687"/>
      <w:r>
        <w:t>H</w:t>
      </w:r>
      <w:r w:rsidR="002162BF" w:rsidRPr="001B7854">
        <w:t>itos y entregables del proyecto</w:t>
      </w:r>
      <w:r w:rsidR="00720D9C">
        <w:t xml:space="preserve"> </w:t>
      </w:r>
      <w:r w:rsidR="00720D9C">
        <w:t>(Semana</w:t>
      </w:r>
      <w:r w:rsidR="006823AE">
        <w:t>/Mes</w:t>
      </w:r>
      <w:bookmarkStart w:id="5" w:name="_GoBack"/>
      <w:bookmarkEnd w:id="5"/>
      <w:r w:rsidR="00720D9C">
        <w:t xml:space="preserve"> Actual y Siguiente)</w:t>
      </w:r>
      <w:r w:rsidR="00DB756D">
        <w:t>:</w:t>
      </w:r>
      <w:bookmarkEnd w:id="4"/>
    </w:p>
    <w:p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:rsidTr="00720D9C">
        <w:trPr>
          <w:jc w:val="center"/>
        </w:trPr>
        <w:tc>
          <w:tcPr>
            <w:tcW w:w="124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Planeada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Culminación</w:t>
            </w:r>
          </w:p>
        </w:tc>
        <w:tc>
          <w:tcPr>
            <w:tcW w:w="1317" w:type="dxa"/>
            <w:vAlign w:val="center"/>
            <w:shd w:fill="000000" w:val="clear" w:color="auto"/>
          </w:tcPr>
          <w:p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 Entrega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4.1.2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Priorización del Product Backlog e historias de usuario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Product Backlog formalizado con 10 historias y DoD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3.4.1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Diseño de interfaces de usuario de alta fidelidad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Mockups UI de Login, Cotizador, Taller y Caja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(Validado en equipo)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(Seguridad y Auth JWT)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API Auth FastAPI y componente Login Angular 21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(Catálogo y Recetas m)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Fórmulas de consumo de lonas y vinilos en PostgreSQL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23/09/2026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EN PROCESO (Sprint 1)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4.2.1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de Cobros, Caja y Business Intelligence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Cotizador dinámico, talonario digital y cierre de caja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PLANIFICADO (Sprint 2)</w:t>
            </w:r>
          </w:p>
        </w:tc>
      </w:tr>
    </w:tbl>
    <w:p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:rsidR="00A935D7" w:rsidRPr="00A15AF3" w:rsidRDefault="00A15AF3" w:rsidP="003B4434">
      <w:pPr>
        <w:pStyle w:val="TitulosPy"/>
      </w:pPr>
      <w:bookmarkStart w:id="6" w:name="_Toc404881688"/>
      <w:r w:rsidRPr="00A15AF3">
        <w:t xml:space="preserve">Indicadores Clave de Desempeño </w:t>
      </w:r>
      <w:r w:rsidR="00A935D7" w:rsidRPr="00A15AF3">
        <w:t>(</w:t>
      </w:r>
      <w:proofErr w:type="spellStart"/>
      <w:r w:rsidR="00A935D7" w:rsidRPr="00A15AF3">
        <w:t>KPI's</w:t>
      </w:r>
      <w:proofErr w:type="spellEnd"/>
      <w:r w:rsidR="00A935D7" w:rsidRPr="00A15AF3">
        <w:t>)</w:t>
      </w:r>
      <w:bookmarkEnd w:id="6"/>
    </w:p>
    <w:p w:rsidR="00A935D7" w:rsidRDefault="00A935D7" w:rsidP="00A935D7">
      <w:pPr>
        <w:rPr>
          <w:sz w:val="24"/>
        </w:rPr>
      </w:pPr>
    </w:p>
    <w:p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  <w:sz w:val="20"/>
        </w:rPr>
        <w:t>Tiempo — El Proyecto se encuentra alineado con respecto al cronograma (variación marginal controlada):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Schedule Variance (SV):</w:t>
        <w:tab/>
        <w:t>-S/ 50.00</w:t>
        <w:tab/>
        <w:t>(Margen mínimo absorbido en el Sprint)</w:t>
      </w:r>
    </w:p>
    <w:p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Schedule Performance Index (SPI):</w:t>
        <w:tab/>
        <w:t>0.97</w:t>
        <w:tab/>
        <w:t>(Eficiencia de cronograma: 97%)</w:t>
      </w:r>
    </w:p>
    <w:p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  <w:sz w:val="20"/>
        </w:rPr>
        <w:t>Costo — El Proyecto está por debajo de lo presupuestado (ahorro operativo):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Cost Variance (CV):</w:t>
        <w:tab/>
        <w:t>+S/ 50.00</w:t>
        <w:tab/>
        <w:t>(Ahorro a favor del proyecto)</w:t>
      </w:r>
    </w:p>
    <w:p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Cost Performance Index (CPI):</w:t>
        <w:tab/>
        <w:t>1.04</w:t>
        <w:tab/>
        <w:t>(Rendimiento de costo superior a la unidad)</w:t>
      </w:r>
    </w:p>
    <w:p w:rsidR="00B71285" w:rsidRPr="00FF744B" w:rsidRDefault="00B71285" w:rsidP="00A935D7">
      <w:pPr>
        <w:rPr>
          <w:color w:val="008000"/>
          <w:sz w:val="24"/>
          <w:lang w:val="en-US"/>
        </w:rPr>
      </w:pPr>
    </w:p>
    <w:p w:rsidR="009F6421" w:rsidRPr="00FF744B" w:rsidRDefault="009F6421" w:rsidP="00A935D7">
      <w:pPr>
        <w:rPr>
          <w:sz w:val="24"/>
          <w:lang w:val="en-US"/>
        </w:rPr>
      </w:pPr>
    </w:p>
    <w:p w:rsidR="00A935D7" w:rsidRPr="00FF744B" w:rsidRDefault="00A935D7" w:rsidP="003746D1">
      <w:pPr>
        <w:rPr>
          <w:sz w:val="24"/>
          <w:lang w:val="en-US"/>
        </w:rPr>
      </w:pPr>
    </w:p>
    <w:p w:rsidR="003746D1" w:rsidRPr="00FF744B" w:rsidRDefault="003746D1" w:rsidP="003746D1">
      <w:pPr>
        <w:rPr>
          <w:sz w:val="24"/>
          <w:lang w:val="en-US"/>
        </w:rPr>
      </w:pPr>
    </w:p>
    <w:p w:rsidR="00FF744B" w:rsidRDefault="00FF744B" w:rsidP="003746D1">
      <w:pPr>
        <w:rPr>
          <w:lang w:val="en-US"/>
        </w:rPr>
      </w:pPr>
    </w:p>
    <w:p w:rsidR="00FF744B" w:rsidRDefault="00FF744B">
      <w:pPr>
        <w:rPr>
          <w:lang w:val="en-US"/>
        </w:rPr>
      </w:pPr>
      <w:r>
        <w:rPr>
          <w:lang w:val="en-US"/>
        </w:rPr>
      </w:r>
    </w:p>
    <w:p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:rsidR="00FF744B" w:rsidRPr="00646BF2" w:rsidRDefault="00FF744B" w:rsidP="00FF744B">
      <w:pPr>
        <w:jc w:val="center"/>
      </w:pPr>
    </w:p>
    <w:p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11"/>
        <w:gridCol w:w="3116"/>
        <w:gridCol w:w="3123"/>
      </w:tblGrid>
      <w:tr w:rsidR="00FF744B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fill="000000" w:val="clear" w:color="auto"/>
          </w:tcPr>
          <w:p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4.1.2 Priorización del Product Backlog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Product Backlog formalizado con 10 historias y mockups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3.4.1 Diseño de interfaces de usuario UI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Prototipos de interfaz de Login, Cotizador, Taller y Caja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Construcción de API de Autenticacin JWT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Endpoints REST /auth/login y hashing bcrypt en FastAPI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Maquetacin de interfaz Login y AuthGuard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Formulario reactivo Angular 21 con guards RBAC activos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Parametrizacin de recetas de insumos por m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Fórmulas de consumo de lonas y vinilos en base de datos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0%</w:t>
            </w:r>
          </w:p>
        </w:tc>
      </w:tr>
      <w:tr>
        <w:tc>
          <w:tcPr>
            <w:tcW w:type="dxa" w:w="31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Global del Período</w:t>
            </w:r>
          </w:p>
        </w:tc>
        <w:tc>
          <w:tcPr>
            <w:tcW w:type="dxa" w:w="3116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actividades evaluadías en la Semana 4</w:t>
            </w:r>
          </w:p>
        </w:tc>
        <w:tc>
          <w:tcPr>
            <w:tcW w:type="dxa" w:w="312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:rsidR="00FF744B" w:rsidRDefault="00FF744B" w:rsidP="00FF744B">
      <w:pPr>
        <w:jc w:val="center"/>
        <w:rPr>
          <w:b/>
        </w:rPr>
      </w:pPr>
    </w:p>
    <w:p w:rsidR="00CA58C6" w:rsidRDefault="00CA58C6" w:rsidP="00FF744B">
      <w:pPr>
        <w:jc w:val="center"/>
        <w:rPr>
          <w:b/>
        </w:rPr>
      </w:pPr>
    </w:p>
    <w:p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de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fill="000000" w:val="clear" w:color="auto"/>
          </w:tcPr>
          <w:p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datos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Componente de Login y Guards de navegación Angular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y recetas de insumos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 días (en curso)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>
        <w:tc>
          <w:tcPr>
            <w:tcW w:type="dxa" w:w="338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de Tiempo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insumidos</w:t>
            </w:r>
          </w:p>
        </w:tc>
        <w:tc>
          <w:tcPr>
            <w:tcW w:type="dxa" w:w="26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:rsidR="00CA58C6" w:rsidRDefault="00CA58C6" w:rsidP="00FF744B">
      <w:pPr>
        <w:jc w:val="center"/>
        <w:rPr>
          <w:b/>
        </w:rPr>
      </w:pPr>
    </w:p>
    <w:p w:rsidR="000A6C05" w:rsidRDefault="000A6C05" w:rsidP="00FF744B">
      <w:pPr>
        <w:jc w:val="center"/>
        <w:rPr>
          <w:b/>
        </w:rPr>
      </w:pPr>
    </w:p>
    <w:p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de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fill="000000" w:val="clear" w:color="auto"/>
          </w:tcPr>
          <w:p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COSTO REAL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Compose y PostgreSQL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datos y tablas de Usuarios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de insumos y recetas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VALORIZADO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Porcentaje de Variación (AC / PV)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:rsidR="000A6C05" w:rsidRPr="00B57157" w:rsidRDefault="000A6C05" w:rsidP="000A6C05">
      <w:pPr>
        <w:jc w:val="center"/>
        <w:rPr>
          <w:b/>
        </w:rPr>
      </w:pPr>
    </w:p>
    <w:p w:rsidR="008C6A85" w:rsidRDefault="008C6A85">
      <w:pPr>
        <w:rPr>
          <w:b/>
        </w:rPr>
      </w:pPr>
      <w:r>
        <w:rPr>
          <w:b/>
        </w:rPr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Alcance</w:t>
      </w:r>
      <w:r w:rsidRPr="001B7854">
        <w:rPr>
          <w:rFonts w:ascii="Calibri" w:hAnsi="Calibri"/>
        </w:rPr>
        <w:t>:</w:t>
      </w:r>
    </w:p>
    <w:p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75%, pero mayor o igual a 50%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50%</w:t>
            </w:r>
          </w:p>
        </w:tc>
      </w:tr>
    </w:tbl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Tiempo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75, pero mayor o igual a 50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50</w:t>
            </w:r>
          </w:p>
        </w:tc>
      </w:tr>
    </w:tbl>
    <w:p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Costo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menor o igual al 100% del costo presupuestado.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100% del costo presupuestado, pero menor o igual al 110%.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110% del costo presupuestado.</w:t>
            </w:r>
          </w:p>
        </w:tc>
      </w:tr>
    </w:tbl>
    <w:p w:rsidR="008C6A85" w:rsidRDefault="008C6A85" w:rsidP="008C6A85">
      <w:pPr>
        <w:rPr>
          <w:color w:val="008000"/>
          <w:sz w:val="24"/>
        </w:rPr>
      </w:pPr>
    </w:p>
    <w:p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3CDC" w:rsidRDefault="00BB3CDC">
      <w:r>
        <w:separator/>
      </w:r>
    </w:p>
  </w:endnote>
  <w:endnote w:type="continuationSeparator" w:id="0">
    <w:p w:rsidR="00BB3CDC" w:rsidRDefault="00BB3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3CDC" w:rsidRDefault="00BB3CDC">
      <w:r>
        <w:separator/>
      </w:r>
    </w:p>
  </w:footnote>
  <w:footnote w:type="continuationSeparator" w:id="0">
    <w:p w:rsidR="00BB3CDC" w:rsidRDefault="00BB3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:rsidTr="001B7854">
      <w:trPr>
        <w:trHeight w:val="1588"/>
      </w:trPr>
      <w:tc>
        <w:tcPr>
          <w:tcW w:w="1809" w:type="dxa"/>
          <w:vAlign w:val="center"/>
        </w:tcPr>
        <w:p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7"/>
  </w:num>
  <w:num w:numId="5">
    <w:abstractNumId w:val="16"/>
  </w:num>
  <w:num w:numId="6">
    <w:abstractNumId w:val="22"/>
  </w:num>
  <w:num w:numId="7">
    <w:abstractNumId w:val="14"/>
  </w:num>
  <w:num w:numId="8">
    <w:abstractNumId w:val="13"/>
  </w:num>
  <w:num w:numId="9">
    <w:abstractNumId w:val="20"/>
  </w:num>
  <w:num w:numId="10">
    <w:abstractNumId w:val="9"/>
  </w:num>
  <w:num w:numId="11">
    <w:abstractNumId w:val="10"/>
  </w:num>
  <w:num w:numId="12">
    <w:abstractNumId w:val="25"/>
  </w:num>
  <w:num w:numId="13">
    <w:abstractNumId w:val="23"/>
  </w:num>
  <w:num w:numId="14">
    <w:abstractNumId w:val="8"/>
  </w:num>
  <w:num w:numId="15">
    <w:abstractNumId w:val="18"/>
  </w:num>
  <w:num w:numId="16">
    <w:abstractNumId w:val="15"/>
  </w:num>
  <w:num w:numId="17">
    <w:abstractNumId w:val="28"/>
  </w:num>
  <w:num w:numId="18">
    <w:abstractNumId w:val="19"/>
  </w:num>
  <w:num w:numId="19">
    <w:abstractNumId w:val="26"/>
  </w:num>
  <w:num w:numId="20">
    <w:abstractNumId w:val="2"/>
  </w:num>
  <w:num w:numId="21">
    <w:abstractNumId w:val="24"/>
  </w:num>
  <w:num w:numId="22">
    <w:abstractNumId w:val="5"/>
  </w:num>
  <w:num w:numId="23">
    <w:abstractNumId w:val="12"/>
  </w:num>
  <w:num w:numId="24">
    <w:abstractNumId w:val="27"/>
  </w:num>
  <w:num w:numId="25">
    <w:abstractNumId w:val="4"/>
  </w:num>
  <w:num w:numId="26">
    <w:abstractNumId w:val="1"/>
  </w:num>
  <w:num w:numId="27">
    <w:abstractNumId w:val="17"/>
  </w:num>
  <w:num w:numId="28">
    <w:abstractNumId w:val="17"/>
  </w:num>
  <w:num w:numId="29">
    <w:abstractNumId w:val="1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B4434"/>
    <w:rsid w:val="003C2724"/>
    <w:rsid w:val="003C7355"/>
    <w:rsid w:val="003D327C"/>
    <w:rsid w:val="003F2202"/>
    <w:rsid w:val="0042349F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57157"/>
    <w:rsid w:val="00B71285"/>
    <w:rsid w:val="00B93106"/>
    <w:rsid w:val="00BB3CDC"/>
    <w:rsid w:val="00BC346C"/>
    <w:rsid w:val="00BD6E0E"/>
    <w:rsid w:val="00BE1BC8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."/>
  <w:listSeparator w:val=";"/>
  <w14:docId w14:val="75E728D1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579</Words>
  <Characters>3555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4126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Paúl Alexander Quiñones Martínez</cp:lastModifiedBy>
  <cp:revision>5</cp:revision>
  <cp:lastPrinted>2013-04-18T21:54:00Z</cp:lastPrinted>
  <dcterms:created xsi:type="dcterms:W3CDTF">2015-06-19T23:48:00Z</dcterms:created>
  <dcterms:modified xsi:type="dcterms:W3CDTF">2016-06-04T05:18:00Z</dcterms:modified>
</cp:coreProperties>
</file>