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B365D"/>
          <w:sz w:val="20"/>
        </w:rPr>
        <w:t>UNIVERSIDAD PRIVADA DEL NORTE — FACULTAD DE INGENIERÍA</w:t>
        <w:br/>
      </w:r>
      <w:r>
        <w:rPr>
          <w:color w:val="D99B00"/>
          <w:sz w:val="18"/>
        </w:rPr>
        <w:t>CARRERA DE INGENIERÍA DE SISTEMAS COMPUTACIONALES | PROYECTO CAPSTONE (2026-II)</w:t>
      </w:r>
    </w:p>
    <w:p>
      <w:pPr>
        <w:spacing w:after="80"/>
      </w:pPr>
      <w:r>
        <w:rPr>
          <w:b/>
          <w:color w:val="1B365D"/>
          <w:sz w:val="36"/>
        </w:rPr>
        <w:t>HOJA DE RUTA Y GUÍA DE ENTREGABLES T1 (SEMANA 06)</w:t>
      </w:r>
    </w:p>
    <w:p>
      <w:pPr>
        <w:spacing w:after="280"/>
      </w:pPr>
      <w:r>
        <w:rPr>
          <w:i/>
          <w:sz w:val="22"/>
        </w:rPr>
        <w:t>Índice de Contenidos, Trazabilidad con Rúbrica Oficial y Guía para el Tribunal Evaluador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4968"/>
        <w:gridCol w:w="4968"/>
      </w:tblGrid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r>
              <w:rPr>
                <w:b/>
                <w:color w:val="1B365D"/>
              </w:rPr>
              <w:t>Proyecto: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Implementación de un sistema web transaccional con módulos de BI e IA para la optimización operativa en Impresos Trujillo E.I.R.L.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r>
              <w:rPr>
                <w:b/>
                <w:color w:val="1B365D"/>
              </w:rPr>
              <w:t>Empresa Beneficiaria: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Impresos Trujillo E.I.R.L. (RUC 20482279852, Trujillo, La Libertad)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r>
              <w:rPr>
                <w:b/>
                <w:color w:val="1B365D"/>
              </w:rPr>
              <w:t>Stack Tecnológico: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Frontend Angular 21 (Standalone, SCSS responsive) + Backend FastAPI (Python 3.12, JWT RBAC) + PostgreSQL 16 Docker nativo + VPS particular propio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r>
              <w:rPr>
                <w:b/>
                <w:color w:val="1B365D"/>
              </w:rPr>
              <w:t>Equipo de Desarrollo (Grupo 2):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• Gerardo Erick Plasencia Torres (Líder / Full Stack)</w:t>
              <w:br/>
              <w:t>• Jose Estibb Anhuaman Delgado (Frontend)</w:t>
              <w:br/>
              <w:t>• Jose Diego Rodriguez Vasquez (Backend / IA)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r>
              <w:rPr>
                <w:b/>
                <w:color w:val="1B365D"/>
              </w:rPr>
              <w:t>Período Evaluado en T1: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Semana 01 a Semana 06 (Evaluación T1 oficial de Cátedra)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color w:val="1B365D"/>
          <w:sz w:val="26"/>
        </w:rPr>
        <w:t>1. Estructura y Contenido del Paquete T1</w:t>
      </w:r>
    </w:p>
    <w:p>
      <w:r>
        <w:t>El presente paquete ha sido estructurado en tres bloques estandarizados, conteniendo exclusivamente archivos limpios en formatos oficiales de oficina (Microsoft Word, Microsoft Excel, Adobe PDF e imágenes de alta definición), sin notas informales ni archivos intermedios de desarrollo: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Bloque / Carpeta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Formatos Incluidos</w:t>
            </w:r>
          </w:p>
        </w:tc>
        <w:tc>
          <w:tcPr>
            <w:tcW w:type="dxa" w:w="446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Descripción y Propósito del Entregable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r>
              <w:rPr>
                <w:b/>
                <w:color w:val="1B365D"/>
              </w:rPr>
              <w:t>01_Avance_Informe_Proyecto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• Word (.docx)</w:t>
              <w:br/>
              <w:t>• PDF (.pdf)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Informe Final del Proyecto (51 páginas) con Introducción, Análisis del Problema (Ishikawas 4M de saldos y mermas), Ingeniería (C4 Nivel 1 y Nivel 2), Selección de Soluciones (Matriz Pugh) y Plan de Implementación.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r>
              <w:rPr>
                <w:b/>
                <w:color w:val="1B365D"/>
              </w:rPr>
              <w:t>02_Portafolio_Capstone_S1_a_S6</w:t>
              <w:br/>
              <w:t>(SEM01 a SEM05)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• Word (.docx)</w:t>
              <w:br/>
              <w:t>• PDF (.pdf)</w:t>
              <w:br/>
              <w:t>• Excel (.xlsx / .xls)</w:t>
              <w:br/>
              <w:t>• Galería (.png, .jpg)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Portafolio acumulativo semanal completo:</w:t>
              <w:br/>
              <w:t>- SEM01: Acta Constitución, Business Case, SRS IEEE 830, fotos taller, wireframes.</w:t>
              <w:br/>
              <w:t>- SEM02: Cronograma Excel con EDT, EDT Word, Análisis, Consistencia, Gantt.</w:t>
              <w:br/>
              <w:t>- SEM03: Plan Desarrollo Software, Comunicaciones, Matriz RACI, Riesgos.</w:t>
              <w:br/>
              <w:t>- SEM04: Informe Sprint 1, Product Backlog Ágil, Scrum Diario.</w:t>
              <w:br/>
              <w:t>- SEM05: Acta Aceptación Cliente, Informe Sprint 2, Lecciones Aprendidas, Costeo EDT, Scrum Diario.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r>
              <w:rPr>
                <w:b/>
                <w:color w:val="1B365D"/>
              </w:rPr>
              <w:t>03_Exposicion_Semana06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• Word (.docx)</w:t>
              <w:br/>
              <w:t>• PDF (.pdf)</w:t>
              <w:br/>
              <w:t>• Excel (.xlsx)</w:t>
              <w:br/>
              <w:t>• Imagen (.png)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Material específico requerido por el docente para la sustentación sincrónica de Semana 06:</w:t>
              <w:br/>
              <w:t>- 01_Acta_de_Constitucion: Acta oficial lista para proyectar.</w:t>
              <w:br/>
              <w:t>- 02_Cronograma: Libro Excel con ruta crítica, EDT y Gantt visual HD.</w:t>
              <w:br/>
              <w:t>- 03_Material_Apoyo_Sustentacion: Guía de Sustentación, Checklist y Rúbrica oficial.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B365D"/>
          <w:sz w:val="26"/>
        </w:rPr>
        <w:t>2. Matriz de Cumplimiento contra la Rúbrica Oficial T1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Criterio de Evaluación</w:t>
            </w:r>
          </w:p>
        </w:tc>
        <w:tc>
          <w:tcPr>
            <w:tcW w:type="dxa" w:w="158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Nivel Esperado</w:t>
            </w:r>
          </w:p>
        </w:tc>
        <w:tc>
          <w:tcPr>
            <w:tcW w:type="dxa" w:w="388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Evidencia Entregada en T1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Ubicación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r>
              <w:rPr>
                <w:b/>
                <w:color w:val="1B365D"/>
              </w:rPr>
              <w:t>Avance del Informe de Proyecto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D99B00"/>
              </w:rPr>
              <w:t>Sobresaliente</w:t>
              <w:br/>
              <w:t>(5 / 5 pts)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Informe de 51 páginas que cubre Introducción, Diagnóstico empresarial, Análisis del Problema (Ishikawas 4M sin solapamientos), Arquitectura C4 (N1 Contexto y N2 Contenedores) y Matriz Pugh multicriterio.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01_Avance_Informe_Proyecto/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r>
              <w:rPr>
                <w:b/>
                <w:color w:val="1B365D"/>
              </w:rPr>
              <w:t>Portafolio Capstone Acumulado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D99B00"/>
              </w:rPr>
              <w:t>Sobresaliente</w:t>
              <w:br/>
              <w:t>(5 / 5 pts)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Portafolio de Semanas 01 a 05 completo y consistente. Cada documento cuenta con versión Word (.docx) y versión PDF (.pdf), hojas de cálculo Excel y registros de visitas.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02_Portafolio_Capstone_S1_a_S6/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r>
              <w:rPr>
                <w:b/>
                <w:color w:val="1B365D"/>
              </w:rPr>
              <w:t>Exposición: Acta de Constitución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D99B00"/>
              </w:rPr>
              <w:t>Sobresaliente</w:t>
              <w:br/>
              <w:t>(5 / 5 pts)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Acta aprobada con justificación financiera (VAN, TIR, Payback 7.6 meses), objetivos SMART, roles definidos, EDT vinculada y límites de alcance precisos.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03_Exposicion_Semana06/01_Acta.../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r>
              <w:rPr>
                <w:b/>
                <w:color w:val="1B365D"/>
              </w:rPr>
              <w:t>Exposición: Cronograma de Proyecto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D99B00"/>
              </w:rPr>
              <w:t>Sobresaliente</w:t>
              <w:br/>
              <w:t>(5 / 5 pts)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Cronograma en Excel formulado con EDT estructurada, duraciones en días laborales, hitos de control, holguras, ruta crítica y diagrama de Gantt de alta definición.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03_Exposicion_Semana06/02_Cronograma/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B365D"/>
          <w:sz w:val="26"/>
        </w:rPr>
        <w:t>3. Guía de Navegación Rápida para el Evaluador / Tribunal</w:t>
      </w:r>
    </w:p>
    <w:p>
      <w:pPr>
        <w:spacing w:after="120"/>
      </w:pPr>
      <w:r>
        <w:rPr>
          <w:b/>
          <w:color w:val="1B365D"/>
        </w:rPr>
        <w:t>Paso 1: Revisión del Avance del Informe</w:t>
        <w:br/>
      </w:r>
      <w:r>
        <w:t>Abrir '01_Avance_Informe_Proyecto/2026-2_ISC-Informe_Proyecto Final_CAPST.pdf'. En las páginas preliminares se encuentra el Índice General interactivo. En la pág. 12-16 los Diagramas de Ishikawa (Causa-Efecto), en la pág. 27-31 los Diagramas de Arquitectura C4 (Nivel 1 y Nivel 2) y en la pág. 35-37 la Matriz de Selección de Soluciones de Pugh.</w:t>
      </w:r>
    </w:p>
    <w:p>
      <w:pPr>
        <w:spacing w:after="120"/>
      </w:pPr>
      <w:r>
        <w:rPr>
          <w:b/>
          <w:color w:val="1B365D"/>
        </w:rPr>
        <w:t>Paso 2: Verificación del Portafolio Semanal</w:t>
        <w:br/>
      </w:r>
      <w:r>
        <w:t>Navegar por las subcarpetas 'SEM01' a 'SEM05' dentro de '02_Portafolio_Capstone_S1_a_S6/'. Cada semana contiene sus entregables oficiales tanto en formato Word ejecutable como en formato PDF listo para lectura inmediata, además de los libros de cálculo en Excel.</w:t>
      </w:r>
    </w:p>
    <w:p>
      <w:pPr>
        <w:spacing w:after="120"/>
      </w:pPr>
      <w:r>
        <w:rPr>
          <w:b/>
          <w:color w:val="1B365D"/>
        </w:rPr>
        <w:t>Paso 3: Sustentación Sincrónica (Semana 06)</w:t>
        <w:br/>
      </w:r>
      <w:r>
        <w:t>Ingresar a '03_Exposicion_Semana06/'. Proyectar directamente el 'acta_constitucion.pdf' y el archivo 'cronograma.xlsx' (o la imagen HD 'gantt_cronograma.png'). Para consulta durante la ronda de preguntas, consultar la 'GUIA_SUSTENTACION_SIN_IA.pdf' y el 'CHECKLIST_RUBRICA_T1.pdf'.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