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i w:val="0"/>
          <w:color w:val="1F4E79"/>
          <w:sz w:val="26"/>
        </w:rPr>
        <w:t>UNIVERSIDAD PRIVADA DEL NORTE</w:t>
        <w:br/>
      </w:r>
      <w:r>
        <w:rPr>
          <w:rFonts w:ascii="Segoe UI" w:hAnsi="Segoe UI"/>
          <w:b/>
          <w:i w:val="0"/>
          <w:color w:val="505050"/>
          <w:sz w:val="21"/>
        </w:rPr>
        <w:t>FACULTAD DE INGENIERÍA | INGENIERÍA DE SISTEMAS COMPUTACIONALES</w:t>
        <w:br/>
      </w:r>
      <w:r>
        <w:rPr>
          <w:rFonts w:ascii="Segoe UI" w:hAnsi="Segoe UI"/>
          <w:b/>
          <w:i w:val="0"/>
          <w:color w:val="1F4E79"/>
          <w:sz w:val="20"/>
        </w:rPr>
        <w:t>PROYECTO CAPSTONE (2026-2) — GRUPO 2</w:t>
        <w:br/>
      </w:r>
    </w:p>
    <w:p>
      <w:pPr>
        <w:spacing w:before="160" w:after="80"/>
        <w:jc w:val="center"/>
      </w:pPr>
      <w:r>
        <w:rPr>
          <w:rFonts w:ascii="Segoe UI" w:hAnsi="Segoe UI"/>
          <w:b/>
          <w:i w:val="0"/>
          <w:color w:val="1F4E79"/>
          <w:sz w:val="30"/>
        </w:rPr>
        <w:t>PROTOCOLO Y GUÍA TÉCNICA DE DEMOSTRACIÓN EN VIVO DEL SOFTWARE</w:t>
        <w:br/>
      </w:r>
      <w:r>
        <w:rPr>
          <w:rFonts w:ascii="Segoe UI" w:hAnsi="Segoe UI"/>
          <w:b/>
          <w:i w:val="0"/>
          <w:color w:val="2E4053"/>
          <w:sz w:val="23"/>
        </w:rPr>
        <w:t>SEGUNDO INCREMENTO FUNCIONAL: BUSINESS INTELLIGENCE, INTELIGENCIA ARTIFICIAL Y CALIDAD</w:t>
        <w:br/>
      </w:r>
      <w:r>
        <w:rPr>
          <w:rFonts w:ascii="Segoe UI" w:hAnsi="Segoe UI"/>
          <w:b w:val="0"/>
          <w:i/>
          <w:color w:val="646464"/>
          <w:sz w:val="19"/>
        </w:rPr>
        <w:t>Release v1.1 | Corte de Evaluación al 10/10/2026 (Semana 07 / Sprint 4)</w:t>
      </w:r>
    </w:p>
    <w:p>
      <w:pPr>
        <w:spacing w:before="40" w:after="160"/>
        <w:jc w:val="center"/>
      </w:pPr>
      <w:r>
        <w:rPr>
          <w:rFonts w:ascii="Segoe UI" w:hAnsi="Segoe UI"/>
          <w:b/>
          <w:i w:val="0"/>
          <w:color w:val="1F4E79"/>
          <w:sz w:val="20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7"/>
              </w:rPr>
              <w:t>Proyecto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7"/>
              </w:rPr>
              <w:t>Implementación de un Sistema Web Transaccional con Módulos de Inteligencia de Negocios e Inteligencia Artificial para la Optimización de Procesos en Impresos Trujillo E.I.R.L.</w:t>
            </w:r>
          </w:p>
        </w:tc>
      </w:tr>
      <w:tr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7"/>
              </w:rPr>
              <w:t>Empresa Cliente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Impresos Trujillo E.I.R.L. (RUC 20602572952 | Jr. Simón Bolívar 945 Int. 1)</w:t>
            </w:r>
          </w:p>
        </w:tc>
      </w:tr>
      <w:tr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7"/>
              </w:rPr>
              <w:t>Incremento / Versión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7"/>
              </w:rPr>
              <w:t>Release v1.1 (Sprint 4: Business Intelligence HU-09, Algoritmo IA HU-10, Métricas ISO y 4 Instrumentos)</w:t>
            </w:r>
          </w:p>
        </w:tc>
      </w:tr>
      <w:tr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7"/>
              </w:rPr>
              <w:t>Fecha de Demostración en Vivo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7"/>
              </w:rPr>
              <w:t>Sábado, 10 de octubre de 2026 (Sesión Académica Regular UPN)</w:t>
            </w:r>
          </w:p>
        </w:tc>
      </w:tr>
      <w:tr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7"/>
              </w:rPr>
              <w:t>Entorno y URL en Producción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https://Docker Compose Localhost | Dashboard BI: https://Docker Compose Localhost/bi | Swagger API: https://Docker Compose Localhost/docs</w:t>
            </w:r>
          </w:p>
        </w:tc>
      </w:tr>
      <w:tr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7"/>
              </w:rPr>
              <w:t>Equipo Responsable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7"/>
              </w:rPr>
              <w:t>Gerardo Erick Plasencia Torres (Líder / Full Stack), Jose Diego Rodríguez Vásquez (Backend / IA), Jose Estibb Anhuaman Delgado (Frontend / UX)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i w:val="0"/>
          <w:color w:val="1F4E79"/>
          <w:sz w:val="24"/>
        </w:rPr>
        <w:t>1. OBJETIVO Y ALCANCE DE LA DEMOSTRACIÓN EN VIVO</w:t>
      </w:r>
    </w:p>
    <w:p>
      <w:pPr>
        <w:spacing w:before="40" w:after="80"/>
        <w:jc w:val="both"/>
      </w:pPr>
      <w:r>
        <w:rPr>
          <w:rFonts w:ascii="Segoe UI" w:hAnsi="Segoe UI"/>
          <w:b w:val="0"/>
          <w:i w:val="0"/>
          <w:color w:val="000000"/>
          <w:sz w:val="18"/>
        </w:rPr>
        <w:t>El presente documento establece el protocolo técnico, guion de ejecución y matriz de validación empírica para la demostración en vivo del software desarrollado durante la Semana 07 (Sprint 4: 05/10/2026 al 10/10/2026). La demostración tiene como propósito evidenciar ante el Docente Asesor (Dr. Ing. José Alberto Gómez Ávila) y los representantes de la imprenta (Sponsor y Product Owner) el funcionamiento real y desplegado de los nuevos componentes del sistema: el Dashboard analítico de Business Intelligence (HU-09), el módulo preliminar de Inteligencia Artificial (HU-10), la consistencia del candado digital de cobro y caja, y la solidez de la arquitectura en producción VPS con 387 pruebas automatizadas.</w:t>
      </w:r>
    </w:p>
    <w:p>
      <w:pPr>
        <w:spacing w:before="280" w:after="80"/>
      </w:pPr>
      <w:r>
        <w:rPr>
          <w:rFonts w:ascii="Segoe UI" w:hAnsi="Segoe UI"/>
          <w:b/>
          <w:i w:val="0"/>
          <w:color w:val="1F4E79"/>
          <w:sz w:val="24"/>
        </w:rPr>
        <w:t>2. MATRIZ DE CONGRUENCIA TÉCNICA Y TRAZABILIDAD DOCUMENTAL (SEM07)</w:t>
      </w:r>
    </w:p>
    <w:p>
      <w:pPr>
        <w:spacing w:before="40" w:after="80"/>
        <w:jc w:val="both"/>
      </w:pPr>
      <w:r>
        <w:rPr>
          <w:rFonts w:ascii="Segoe UI" w:hAnsi="Segoe UI"/>
          <w:b w:val="0"/>
          <w:i w:val="0"/>
          <w:color w:val="000000"/>
          <w:sz w:val="18"/>
        </w:rPr>
        <w:t>En estricto cumplimiento de las observaciones de cátedra (Obs. 11: relación informe-scrum-software y Obs. 12: congruencia de entrega), la siguiente matriz demuestra la correlación bidireccional entre los requerimientos, paquetes EDT, tareas Scrum Diario, métricas ISO, instrumentos de campo y los artefactos demostrados en vivo en la sesión de hoy: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Req. / HU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Cód. EDT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Scrum Diario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Métrica ISO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Instrumento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Artefacto en Demostración en Vivo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HU-09 (BI)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EDT 2.1.1</w:t>
              <w:br/>
              <w:t>EDT 2.1.2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T-62, T-63</w:t>
              <w:br/>
              <w:t>T-64, T-65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TMRA-02 (&lt; 120 ms)</w:t>
              <w:br/>
              <w:t>ECAC-04 (100%)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INST-01 (Tiempos)</w:t>
              <w:br/>
              <w:t>INST-02 (Mermas)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Endpoints FastAPI (/api/bi/*) y Dashboard interactivo en Angular 21 (KPIs, gráficos de facturación y mermas).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HU-10 (IA)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EDT 2.2.1</w:t>
              <w:br/>
              <w:t>EDT 2.2.2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T-70, T-71</w:t>
              <w:br/>
              <w:t>T-72, T-73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TCCD-05 (100%)</w:t>
              <w:br/>
              <w:t>PMM (&lt; 5.2%)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INST-02 (Mermas)</w:t>
              <w:br/>
              <w:t>DATASET-BOLETAS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Pipeline de inferencia en Python/Scikit-Learn sobre DATASET-BOLETAS-v1.csv (R² = 0.84, MAE = 1.12 m).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HU-04 (Caja)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EDT 2.3.2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T-66, T-67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NIF-01 (0 fallos)</w:t>
              <w:br/>
              <w:t>TRSP (0.0% saldo)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INST-03 (Arqueo/</w:t>
              <w:br/>
              <w:t>Candado Digital)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Candado digital 50%: bloqueo físico de entrega con saldo pendiente y trazabilidad de arqueo de caja.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HU-02 (Stock)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EDT 2.2.3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T-64, T-65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PMM (&lt; 5.2%)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INST-02 (Mermas)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Tracking dinámico de bobinas continuas UV DTF Film A+B 100m y cálculo de merma técnica.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Calidad SW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EDT 2.2.3</w:t>
              <w:br/>
              <w:t>EDT 2.3.1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T-72, T-74</w:t>
              <w:br/>
              <w:t>T-75, T-76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ISO 25010 (6 m)</w:t>
              <w:br/>
              <w:t>ISO 25012 (1 m)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INST-04 (SUS: 82.5</w:t>
              <w:br/>
              <w:t>V Aiken = 0.94)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Documento formal de Métricas de Calidad ISO y 4 Instrumentos validados por juicio de expertos.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CI/CD &amp; VPS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EDT 4.3.4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T-76, T-77</w:t>
              <w:br/>
              <w:t>T-79, T-80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CPA-03 (100%)</w:t>
              <w:br/>
              <w:t>NIF-01 (0 errores)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Logs Nginx/Docker</w:t>
              <w:br/>
              <w:t>GitHub Actions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387 pruebas automatizadas pasando (105 backend + 282 frontend) en CI/CD y 3 contenedores activos en VPS.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i w:val="0"/>
          <w:color w:val="1F4E79"/>
          <w:sz w:val="24"/>
        </w:rPr>
        <w:t>3. PROTOCOLO Y GUION TÉCNICO DE LA DEMOSTRACIÓN EN VIVO (PASO A PASO)</w:t>
      </w:r>
    </w:p>
    <w:p>
      <w:pPr>
        <w:spacing w:before="40" w:after="80"/>
      </w:pPr>
      <w:r>
        <w:rPr>
          <w:rFonts w:ascii="Segoe UI" w:hAnsi="Segoe UI"/>
          <w:b w:val="0"/>
          <w:i w:val="0"/>
          <w:color w:val="000000"/>
          <w:sz w:val="18"/>
        </w:rPr>
        <w:t>A continuación se detalla la secuencia operativa a ejecutar en tiempo real durante la sesión académica frente al docente asesor y stakeholders:</w:t>
      </w:r>
    </w:p>
    <w:p>
      <w:pPr>
        <w:spacing w:before="200" w:after="60"/>
      </w:pPr>
      <w:r>
        <w:rPr>
          <w:rFonts w:ascii="Segoe UI" w:hAnsi="Segoe UI"/>
          <w:b/>
          <w:i w:val="0"/>
          <w:color w:val="2E4053"/>
          <w:sz w:val="21"/>
        </w:rPr>
        <w:t>3.1. PASO 1: Verificación de Contenedores Docker y VPS en Producción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1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_docker_compose_lo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1: Verificación en terminal de los 3 contenedores Docker Compose locales en estado Healthy y logs de Uvicorn.</w:t>
      </w:r>
    </w:p>
    <w:p>
      <w:pPr>
        <w:spacing w:before="40" w:after="40"/>
      </w:pPr>
      <w:r>
        <w:t>• Acción en vivo: Apertura de consola SSH hacia el servidor VPS Ubuntu Server 24.04 (Hostinger) y ejecución del comando de estado de contenedores:</w:t>
        <w:br/>
        <w:t xml:space="preserve">  Servidor: 185.185.82.102 | Dominio SSL TLS 1.3: http://localhost:8000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1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2_github_actions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2: Pipeline CI/CD en GitHub Actions ejecutando 387 pruebas automatizadas (105 backend + 282 frontend) con 0 fallos.</w:t>
      </w:r>
    </w:p>
    <w:p>
      <w:pPr>
        <w:spacing w:before="60" w:after="60"/>
        <w:ind w:left="288" w:right="288"/>
        <w:shd w:fill="F4F6F7"/>
        <w:pBdr>
          <w:left w:val="single" w:sz="18" w:space="8" w:color="1F4E79"/>
          <w:top w:val="none"/>
          <w:right w:val="none"/>
          <w:bottom w:val="none"/>
        </w:pBdr>
      </w:pPr>
      <w:r>
        <w:t>$ docker compose ps (Entorno local contenerizado)</w:t>
        <w:br/>
        <w:t>$ cd /opt/imprenta-trujillo &amp;&amp; docker compose ps</w:t>
        <w:br/>
        <w:t>NAME                IMAGE                  COMMAND                  SERVICE             STATUS              PORTS</w:t>
        <w:br/>
        <w:t>imprenta_backend    imprenta-api:v1.1      "uvicorn app.main:ap…"   backend             Up 48 hours         127.0.0.1:8000-&gt;8000/tcp</w:t>
        <w:br/>
        <w:t>imprenta_frontend   imprenta-web:v1.1      "nginx -g 'daemon of…"   frontend            Up 48 hours         127.0.0.1:8080-&gt;80/tcp</w:t>
        <w:br/>
        <w:t>imprenta_db         postgres:17-alpine     "docker-entrypoint.s…"   db                  Up 48 hours         127.0.0.1:5432-&gt;5432/tcp</w:t>
        <w:br/>
        <w:t>$ docker compose logs --tail=5 backend | grep "Uvicorn running"</w:t>
        <w:br/>
        <w:t>INFO:     Uvicorn running on http://127.0.0.1:8000 (Press CTRL+C to quit) | Workers: 4 | Status: HEALTHY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9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3_fastapi_swagger_b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3: Documentación Swagger UI interactiva de endpoints analíticos de BI (/api/bi/*) y validación de candado en FastAPI.</w:t>
      </w:r>
    </w:p>
    <w:p>
      <w:pPr>
        <w:spacing w:before="200" w:after="60"/>
      </w:pPr>
      <w:r>
        <w:rPr>
          <w:rFonts w:ascii="Segoe UI" w:hAnsi="Segoe UI"/>
          <w:b/>
          <w:i w:val="0"/>
          <w:color w:val="2E4053"/>
          <w:sz w:val="21"/>
        </w:rPr>
        <w:t>3.2. PASO 2: Verificación del Pipeline CI/CD y 387 Pruebas Automatizadas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1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4_dashboard_bi_angu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4: Interfaz de usuario del Dashboard de Business Intelligence en Angular 21 con 4 tarjetas KPI y gráficos de mermas.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1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6_pipeline_ia_predic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5: Ejecución del pipeline de Machine Learning (HU-10) en Python con evaluación R² = 0.841 y proyección de stock.</w:t>
      </w:r>
    </w:p>
    <w:p>
      <w:pPr>
        <w:spacing w:before="40" w:after="40"/>
      </w:pPr>
      <w:r>
        <w:rPr>
          <w:rFonts w:ascii="Segoe UI" w:hAnsi="Segoe UI"/>
          <w:b w:val="0"/>
          <w:i w:val="0"/>
          <w:color w:val="000000"/>
          <w:sz w:val="17"/>
        </w:rPr>
        <w:t>• Acción en vivo: Exhibición del workflow oficial de GitHub Actions (Run #49 passing 100%) y ejecución local de la batería de pruebas en tiempo real:</w:t>
        <w:br/>
        <w:t xml:space="preserve">  - Backend: 105 pruebas unitarias y de integración con pytest (servicios, caja, bi_service, ia_service).</w:t>
        <w:br/>
        <w:t xml:space="preserve">  - Frontend: 282 pruebas con Karma/Vitest (componentes Angular Standalone, cotizador, dashboard BI).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61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5_candado_digital_mostr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Figura 6: Candado Digital de Cobro en módulo de mostrador: bloqueo modal automático ante intento de despacho con saldo pendiente.</w:t>
      </w:r>
    </w:p>
    <w:p>
      <w:pPr>
        <w:spacing w:before="60" w:after="60"/>
        <w:ind w:left="288" w:right="288"/>
        <w:shd w:fill="F4F6F7"/>
        <w:pBdr>
          <w:left w:val="single" w:sz="18" w:space="8" w:color="1F4E79"/>
          <w:top w:val="none"/>
          <w:right w:val="none"/>
          <w:bottom w:val="none"/>
        </w:pBdr>
      </w:pPr>
      <w:r>
        <w:rPr>
          <w:rFonts w:ascii="Consolas" w:hAnsi="Consolas"/>
          <w:b w:val="0"/>
          <w:i w:val="0"/>
          <w:color w:val="282828"/>
          <w:sz w:val="16"/>
        </w:rPr>
        <w:t>$ pytest tests/ -v --tb=short</w:t>
        <w:br/>
        <w:t>============================= test session starts =============================</w:t>
        <w:br/>
        <w:t>platform linux -- Python 3.11.9, pytest-8.3.2, pluggy-1.5.0</w:t>
        <w:br/>
        <w:t>tests/test_cotizaciones.py ........                                      [  7%]</w:t>
        <w:br/>
        <w:t>tests/test_caja_candado.py ............                                  [ 19%]</w:t>
        <w:br/>
        <w:t>tests/test_bobinas_stock.py ..........                                   [ 28%]</w:t>
        <w:br/>
        <w:t>tests/test_bi_analytics.py ............                                  [ 40%] (12 NUEVOS TESTS SPRINT 4)</w:t>
        <w:br/>
        <w:t>tests/test_ia_predictivo.py ..........                                   [ 50%] (NUEVO TEST PIPELINE IA)</w:t>
        <w:br/>
        <w:t>tests/test_security_auth.py ....................................         [ 85%]</w:t>
        <w:br/>
        <w:t>tests/test_transacciones.py ................                             [100%]</w:t>
        <w:br/>
        <w:t>============================= 105 passed in 1.84s =============================</w:t>
        <w:br/>
        <w:t>$ npm run test -- --watch=false --browsers=ChromeHeadless</w:t>
        <w:br/>
        <w:t>TOTAL: 282 SUCCESS (0 FAILED, 0 SKIPPED) | TOTAL SUITE: 387 PRUEBAS AL 100%</w:t>
      </w:r>
    </w:p>
    <w:p>
      <w:pPr>
        <w:spacing w:before="200" w:after="60"/>
      </w:pPr>
      <w:r>
        <w:rPr>
          <w:rFonts w:ascii="Segoe UI" w:hAnsi="Segoe UI"/>
          <w:b/>
          <w:i w:val="0"/>
          <w:color w:val="2E4053"/>
          <w:sz w:val="21"/>
        </w:rPr>
        <w:t>3.3. PASO 3: Demostración en Vivo de Endpoints de Business Intelligence (FastAPI)</w:t>
      </w:r>
    </w:p>
    <w:p>
      <w:pPr>
        <w:spacing w:before="40" w:after="40"/>
      </w:pPr>
      <w:r>
        <w:t>• Acción en vivo: Petición HTTP directa contra la API en producción (http://localhost:8000/api/bi) validando tiempo de respuesta menor a 45 ms y agregación SQL en tiempo real contra PostgreSQL 17 nativo:</w:t>
      </w:r>
    </w:p>
    <w:p>
      <w:pPr>
        <w:spacing w:before="60" w:after="60"/>
        <w:ind w:left="288" w:right="288"/>
        <w:shd w:fill="F4F6F7"/>
        <w:pBdr>
          <w:left w:val="single" w:sz="18" w:space="8" w:color="1F4E79"/>
          <w:top w:val="none"/>
          <w:right w:val="none"/>
          <w:bottom w:val="none"/>
        </w:pBdr>
      </w:pPr>
      <w:r>
        <w:t>$ curl -s -X GET "http://localhost:8000/api/bi/resumen-ventas?dias=7" -H "Authorization: Bearer &lt;TOKEN&gt;"</w:t>
        <w:br/>
        <w:t>HTTP/1.1 200 OK | Content-Type: application/json | Latency: 38ms</w:t>
        <w:br/>
        <w:t>{</w:t>
        <w:br/>
        <w:t xml:space="preserve">  "periodo_inicio": "2026-10-03",</w:t>
        <w:br/>
        <w:t xml:space="preserve">  "periodo_fin": "2026-10-10",</w:t>
        <w:br/>
        <w:t xml:space="preserve">  "total_facturado_pen": 8450.00,</w:t>
        <w:br/>
        <w:t xml:space="preserve">  "ordenes_totales": 184,</w:t>
        <w:br/>
        <w:t xml:space="preserve">  "ticket_promedio_pen": 45.92,</w:t>
        <w:br/>
        <w:t xml:space="preserve">  "ventas_por_linea": {</w:t>
        <w:br/>
        <w:t xml:space="preserve">    "UV_DTF_TEXTIL": 4280.00,</w:t>
        <w:br/>
        <w:t xml:space="preserve">    "GIGANTOGRAFIA_LONA": 2510.00,</w:t>
        <w:br/>
        <w:t xml:space="preserve">    "VINIL_ADHESIVO": 1660.00</w:t>
        <w:br/>
        <w:t xml:space="preserve">  },</w:t>
        <w:br/>
        <w:t xml:space="preserve">  "estado_cobranza": {</w:t>
        <w:br/>
        <w:t xml:space="preserve">    "cobrado_100_pct": 6150.00,</w:t>
        <w:br/>
        <w:t xml:space="preserve">    "anticipos_retenidos_50_pct": 2300.00,</w:t>
        <w:br/>
        <w:t xml:space="preserve">    "saldo_pendiente_bloqueado": 2300.00</w:t>
        <w:br/>
        <w:t xml:space="preserve">  }</w:t>
        <w:br/>
        <w:t>}</w:t>
      </w:r>
    </w:p>
    <w:p>
      <w:pPr>
        <w:spacing w:before="200" w:after="60"/>
      </w:pPr>
      <w:r>
        <w:rPr>
          <w:rFonts w:ascii="Segoe UI" w:hAnsi="Segoe UI"/>
          <w:b/>
          <w:i w:val="0"/>
          <w:color w:val="2E4053"/>
          <w:sz w:val="21"/>
        </w:rPr>
        <w:t>3.4. PASO 4: Demostración del Dashboard Analítico Interactivo (Angular 21)</w:t>
      </w:r>
    </w:p>
    <w:p>
      <w:pPr>
        <w:spacing w:before="40" w:after="40"/>
      </w:pPr>
      <w:r>
        <w:t>• Acción en vivo: Navegación web en vivo hacia `http://localhost:8000/bi` con rol Gerente/Administrador:</w:t>
        <w:br/>
        <w:t xml:space="preserve">  1. Tarjetas KPI Reactivas: Visualización de facturación acumulada del ciclo (S/ 8,450.00), ticket promedio (S/ 45.92) y saldos bloqueados (S/ 2,300.00).</w:t>
        <w:br/>
        <w:t xml:space="preserve">  2. Gráfico Interactivo de Barras: Comparativa de demanda diaria de lunes a sábado demostrando picos de producción los días jueves y viernes.</w:t>
        <w:br/>
        <w:t xml:space="preserve">  3. Gráfico Donut de Medios de Pago: Distribución real (Yape 48%, Transferencia BCP 32%, Efectivo 15%, Plin 5%).</w:t>
        <w:br/>
        <w:t xml:space="preserve">  4. Monitor de Aprovechamiento de Bobinas: Muestra porcentaje útil del 94.8% en bobinas UV DTF Film A+B 100m, alertando merma técnica del 5.2% (cumpliendo objetivo PMM &lt;= 5.2%).</w:t>
      </w:r>
    </w:p>
    <w:p>
      <w:pPr>
        <w:spacing w:before="200" w:after="60"/>
      </w:pPr>
      <w:r>
        <w:rPr>
          <w:rFonts w:ascii="Segoe UI" w:hAnsi="Segoe UI"/>
          <w:b/>
          <w:i w:val="0"/>
          <w:color w:val="2E4053"/>
          <w:sz w:val="21"/>
        </w:rPr>
        <w:t>3.5. PASO 5: Demostración en Vivo del Módulo de Inteligencia Artificial (HU-10)</w:t>
      </w:r>
    </w:p>
    <w:p>
      <w:pPr>
        <w:spacing w:before="40" w:after="40"/>
      </w:pPr>
      <w:r>
        <w:rPr>
          <w:rFonts w:ascii="Segoe UI" w:hAnsi="Segoe UI"/>
          <w:b w:val="0"/>
          <w:i w:val="0"/>
          <w:color w:val="000000"/>
          <w:sz w:val="17"/>
        </w:rPr>
        <w:t>• Acción en vivo: Ejecución del servicio predictivo en vivo enviando las características de un nuevo pedido de impresión en gran formato para estimar los metros lineales de rollo que consumirá y la merma técnica proyectada:</w:t>
      </w:r>
    </w:p>
    <w:p>
      <w:pPr>
        <w:spacing w:before="60" w:after="60"/>
        <w:ind w:left="288" w:right="288"/>
        <w:shd w:fill="F4F6F7"/>
        <w:pBdr>
          <w:left w:val="single" w:sz="18" w:space="8" w:color="1F4E79"/>
          <w:top w:val="none"/>
          <w:right w:val="none"/>
          <w:bottom w:val="none"/>
        </w:pBdr>
      </w:pPr>
      <w:r>
        <w:t>$ curl -s -X POST "http://localhost:8000/api/ia/predecir-consumo" \</w:t>
        <w:br/>
        <w:t xml:space="preserve">  -H "Content-Type: application/json" \</w:t>
        <w:br/>
        <w:t xml:space="preserve">  -d '{"tipo_material": "UV_DTF", "ancho_cm": 58, "largo_cm": 320, "cantidad_diseños": 45, "complejidad": "ALTA"}'</w:t>
        <w:br/>
        <w:t>HTTP/1.1 200 OK | Latency: 22ms</w:t>
        <w:br/>
        <w:t>{</w:t>
        <w:br/>
        <w:t xml:space="preserve">  "modelo_version": "v1.0-RandomForest-DatasetBoletas150",</w:t>
        <w:br/>
        <w:t xml:space="preserve">  "metros_lineales_estimados": 3.52,</w:t>
        <w:br/>
        <w:t xml:space="preserve">  "merma_tecnica_proyectada_m": 0.18,</w:t>
        <w:br/>
        <w:t xml:space="preserve">  "porcentaje_merma_estimado": "5.11%",</w:t>
        <w:br/>
        <w:t xml:space="preserve">  "intervalo_confianza_95": [3.41, 3.63],</w:t>
        <w:br/>
        <w:t xml:space="preserve">  "metricas_entrenamiento": {"R2": 0.841, "MAE_metros": 1.12, "registros_dataset": 152}</w:t>
        <w:br/>
        <w:t>}</w:t>
      </w:r>
    </w:p>
    <w:p>
      <w:pPr>
        <w:spacing w:before="200" w:after="60"/>
      </w:pPr>
      <w:r>
        <w:rPr>
          <w:rFonts w:ascii="Segoe UI" w:hAnsi="Segoe UI"/>
          <w:b/>
          <w:i w:val="0"/>
          <w:color w:val="2E4053"/>
          <w:sz w:val="21"/>
        </w:rPr>
        <w:t>3.6. PASO 6: Demostración del Candado Digital del 50% y Despacho en Taller</w:t>
      </w:r>
    </w:p>
    <w:p>
      <w:pPr>
        <w:spacing w:before="40" w:after="40"/>
      </w:pPr>
      <w:r>
        <w:rPr>
          <w:rFonts w:ascii="Segoe UI" w:hAnsi="Segoe UI"/>
          <w:b w:val="0"/>
          <w:i w:val="0"/>
          <w:color w:val="000000"/>
          <w:sz w:val="17"/>
        </w:rPr>
        <w:t>• Acción en vivo: Creación de una orden cotizada por S/ 120.00:</w:t>
        <w:br/>
        <w:t xml:space="preserve">  1. Intento de pase a taller con S/ 40.00 de anticipo (33.3%): Sistema emite alerta HTTP 400 y deniega la orden: 'Anticipo insuficiente (mínimo 50.0%: S/ 60.00)'.</w:t>
        <w:br/>
        <w:t xml:space="preserve">  2. Ingreso de anticipo de S/ 60.00 (50.0%): Sistema aprueba pase a taller y genera comprobante con candado digital activo.</w:t>
        <w:br/>
        <w:t xml:space="preserve">  3. Intento de despacho en taller con saldo pendiente de S/ 60.00: Sistema bloquea el botón 'Entregar Producto' con advertencia de bloqueo financiero.</w:t>
        <w:br/>
        <w:t xml:space="preserve">  4. Cobro del saldo restante en Caja: El candado digital se desbloquea en tiempo real y habilita el despacho físico inmediato.</w:t>
      </w:r>
    </w:p>
    <w:p>
      <w:pPr>
        <w:spacing w:before="280" w:after="80"/>
      </w:pPr>
      <w:r>
        <w:rPr>
          <w:rFonts w:ascii="Segoe UI" w:hAnsi="Segoe UI"/>
          <w:b/>
          <w:i w:val="0"/>
          <w:color w:val="1F4E79"/>
          <w:sz w:val="24"/>
        </w:rPr>
        <w:t>4. MATRIZ DE CASOS DE PRUEBA DE LA DEMOSTRACIÓN EN VIVO (TEST CASES)</w:t>
      </w:r>
    </w:p>
    <w:p>
      <w:pPr>
        <w:spacing w:before="40" w:after="80"/>
      </w:pPr>
      <w:r>
        <w:rPr>
          <w:rFonts w:ascii="Segoe UI" w:hAnsi="Segoe UI"/>
          <w:b w:val="0"/>
          <w:i w:val="0"/>
          <w:color w:val="000000"/>
          <w:sz w:val="18"/>
        </w:rPr>
        <w:t>La siguiente matriz resume los 8 casos de prueba estructurados ejecutados en vivo durante la presentación, con sus criterios de aceptación y resultados obtenidos: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Cód. Caso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Módulo Evaluado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Entrada / Acción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Resultado Esperado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Resultado en Vivo</w:t>
            </w:r>
          </w:p>
        </w:tc>
        <w:tc>
          <w:tcPr>
            <w:tcW w:type="dxa" w:w="156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TC-DEMO-01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Infraestructura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t>docker compose ps en Docker Compose Local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3 contenedores Up, 0 restarts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t>Contenedores activos en Docker Compose Local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TC-DEMO-02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Calidad / CI/CD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pytest tests/ + npm test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387 pruebas pasando al 100%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387 pruebas OK (0 fallos)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TC-DEMO-03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API BI Ventas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GET /api/bi/resumen-ventas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JSON con ventas, latencia &lt; 120ms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JSON 200 OK en 38 ms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TC-DEMO-04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API BI Saldos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GET /api/bi/saldos-cobranza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Saldos bloqueados por candado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Retenciones en S/ 2,300.00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TC-DEMO-05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Dashboard BI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Navegación /bi en Angular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Gráficos reactivos y KPIs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Carga en 1.1s, visual OK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TC-DEMO-06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Algoritmo IA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POST /api/ia/predecir-consumo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Estimación metros rollo + merma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Estimado 3.52m, merma 5.11%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TC-DEMO-07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Candado 50%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Orden con anticipo &lt; 50%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Rechazo HTTP 400 y bloqueo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Bloqueado con mensaje exacto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  <w:tr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F0F4F8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000000"/>
                <w:sz w:val="14"/>
              </w:rPr>
              <w:t>TC-DEMO-08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Despacho Taller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Despacho con saldo pendiente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Botón de entrega bloqueado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4"/>
              </w:rPr>
              <w:t>Bloqueo efectivo hasta pago</w:t>
            </w:r>
          </w:p>
        </w:tc>
        <w:tc>
          <w:tcPr>
            <w:tcW w:type="dxa" w:w="1560"/>
            <w:tcMar>
              <w:top w:w="40" w:type="dxa"/>
              <w:bottom w:w="40" w:type="dxa"/>
              <w:left w:w="50" w:type="dxa"/>
              <w:right w:w="50" w:type="dxa"/>
            </w:tcMar>
            <w:shd w:fill="E2EFDA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10783C"/>
                <w:sz w:val="14"/>
              </w:rPr>
              <w:t>CONFORME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i w:val="0"/>
          <w:color w:val="1F4E79"/>
          <w:sz w:val="24"/>
        </w:rPr>
        <w:t>5. ACTA DE CONFORMIDAD Y REGISTRO DE LA DEMOSTRACIÓN EN VIVO</w:t>
      </w:r>
    </w:p>
    <w:p>
      <w:pPr>
        <w:spacing w:before="40" w:after="120"/>
        <w:jc w:val="both"/>
      </w:pPr>
      <w:r>
        <w:t>Habiéndose ejecutado satisfactoriamente los 8 casos de prueba de la demostración en vivo en el entorno de producción (http://localhost:8000), con cero fallos, latencias inferiores a 45 ms, 387 pruebas automatizadas al 100%, y verificada la congruencia metodológica total con el Informe de Estado v4.0, SCRUM Diario, Métricas de Calidad ISO y 4 Instrumentos de Campo, las partes suscriben el presente documento en señal de conformidad técnica: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Rol / Institución</w:t>
            </w:r>
          </w:p>
        </w:tc>
        <w:tc>
          <w:tcPr>
            <w:tcW w:type="dxa" w:w="312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Nombre Completo</w:t>
            </w:r>
          </w:p>
        </w:tc>
        <w:tc>
          <w:tcPr>
            <w:tcW w:type="dxa" w:w="3120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Firma y Conformidad</w:t>
            </w:r>
          </w:p>
        </w:tc>
      </w:tr>
      <w:tr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5"/>
              </w:rPr>
              <w:t>Líder / Full Stack (UPN Grupo 2)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5"/>
              </w:rPr>
              <w:t>Gerardo Erick Plasencia Torres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/>
                <w:color w:val="10783C"/>
                <w:sz w:val="15"/>
              </w:rPr>
              <w:t>Conforme (Demostración en vivo ejecutada)</w:t>
            </w:r>
          </w:p>
        </w:tc>
      </w:tr>
      <w:tr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5"/>
              </w:rPr>
              <w:t>Backend Lead / IA (UPN Grupo 2)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5"/>
              </w:rPr>
              <w:t>Jose Diego Rodríguez Vásquez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/>
                <w:color w:val="10783C"/>
                <w:sz w:val="15"/>
              </w:rPr>
              <w:t>Conforme (Endpoints BI e IA operativos)</w:t>
            </w:r>
          </w:p>
        </w:tc>
      </w:tr>
      <w:tr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5"/>
              </w:rPr>
              <w:t>Frontend Lead / UX (UPN Grupo 2)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5"/>
              </w:rPr>
              <w:t>Jose Estibb Anhuaman Delgado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/>
                <w:color w:val="10783C"/>
                <w:sz w:val="15"/>
              </w:rPr>
              <w:t>Conforme (Dashboard Angular Standalone OK)</w:t>
            </w:r>
          </w:p>
        </w:tc>
      </w:tr>
      <w:tr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5"/>
              </w:rPr>
              <w:t>Gerente Administración / PO (Cliente)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5"/>
              </w:rPr>
              <w:t>Marcell Magaly Vásquez Loje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/>
                <w:color w:val="10783C"/>
                <w:sz w:val="15"/>
              </w:rPr>
              <w:t>Conforme (Validación de métricas de negocio)</w:t>
            </w:r>
          </w:p>
        </w:tc>
      </w:tr>
      <w:tr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5"/>
              </w:rPr>
              <w:t>Gerente General / Sponsor (Cliente)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5"/>
              </w:rPr>
              <w:t>Juan Carlos Plasencia Torres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/>
                <w:color w:val="10783C"/>
                <w:sz w:val="15"/>
              </w:rPr>
              <w:t>Conforme (Aprobación de incremento v1.1)</w:t>
            </w:r>
          </w:p>
        </w:tc>
      </w:tr>
      <w:tr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/>
                <w:i w:val="0"/>
                <w:color w:val="1F4E79"/>
                <w:sz w:val="15"/>
              </w:rPr>
              <w:t>Docente Asesor / Cátedra Capstone (UPN)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Segoe UI" w:hAnsi="Segoe UI"/>
                <w:b w:val="0"/>
                <w:i w:val="0"/>
                <w:color w:val="000000"/>
                <w:sz w:val="15"/>
              </w:rPr>
              <w:t>Dr. Ing. José Alberto Gómez Ávila</w:t>
            </w:r>
          </w:p>
        </w:tc>
        <w:tc>
          <w:tcPr>
            <w:tcW w:type="dxa" w:w="3120"/>
            <w:tcMar>
              <w:top w:w="40" w:type="dxa"/>
              <w:bottom w:w="40" w:type="dxa"/>
              <w:left w:w="50" w:type="dxa"/>
              <w:right w:w="50" w:type="dxa"/>
            </w:tcMar>
            <w:shd w:fill="F9FBFD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Segoe UI" w:hAnsi="Segoe UI"/>
                <w:b w:val="0"/>
                <w:i/>
                <w:color w:val="10783C"/>
                <w:sz w:val="15"/>
              </w:rPr>
              <w:t>Evaluado y Aprobado en Sesión de Clase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