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24"/>
        </w:rPr>
        <w:t>UNIVERSIDAD PRIVADA DEL NORTE</w:t>
        <w:br/>
      </w:r>
      <w:r>
        <w:rPr>
          <w:rFonts w:ascii="Calibri" w:hAnsi="Calibri"/>
          <w:b/>
          <w:sz w:val="20"/>
        </w:rPr>
        <w:t>FACULTAD DE INGENIERÍA | INGENIERÍA DE SISTEMAS COMPUTACIONALES</w:t>
        <w:br/>
      </w:r>
      <w:r>
        <w:rPr>
          <w:rFonts w:ascii="Calibri" w:hAnsi="Calibri"/>
          <w:color w:val="64748B"/>
          <w:sz w:val="20"/>
        </w:rPr>
        <w:t>PROYECTO CAPSTONE (2026-II) — IMPRESOS TRUJILLO E.I.R.L.</w:t>
        <w:br/>
      </w:r>
    </w:p>
    <w:p>
      <w:pPr>
        <w:jc w:val="center"/>
      </w:pPr>
      <w:r>
        <w:rPr>
          <w:rFonts w:ascii="Calibri" w:hAnsi="Calibri"/>
          <w:b/>
          <w:color w:val="1F4E79"/>
          <w:sz w:val="28"/>
        </w:rPr>
        <w:t>ENTREGABLE SEMANA 07 | SCRUM DIARIO (REGISTRO 04 — SPRINT 4)</w:t>
      </w:r>
    </w:p>
    <w:p>
      <w:pPr>
        <w:jc w:val="center"/>
      </w:pPr>
      <w:r>
        <w:t>Período: 05/10/2026 al 10/10/2026 | Entorno: Desarrollo Local Contenerizado en Docker Compose (Angular 21 + FastAPI + PostgreSQL 16 nativo; sin despliegues en fases tempranas)</w:t>
        <w:br/>
        <w:t>Equipo Scrum: Gerardo Erick Plasencia Torres (Líder / Full Stack), Jose Estibb Anhuaman Delgado (Frontend), Jose Diego Rodríguez Vásquez (Backend / IA)</w:t>
      </w:r>
    </w:p>
    <w:p>
      <w:r>
        <w:t>1. Resumen Ejecutivo y Métricas del Período (05/10/2026 al 10/10/2026)</w:t>
        <w:br/>
        <w:t>• Total tareas abordadas en Sprint 4: 25 tareas técnicas, metodológicas y de aseguramiento de calidad.</w:t>
        <w:br/>
        <w:t>• Tareas concluidas al 100%: 24 tareas (96.0% de efectividad en el ciclo semanal).</w:t>
        <w:br/>
        <w:t>• Historias de Usuario Desarrolladas: HU-09 (Business Intelligence) y HU-10 (Inteligencia Artificial).</w:t>
        <w:br/>
        <w:t>• Instrumentos de Recolección de Datos Formalizados: 4 instrumentos validados por juicio de 3 expertos independientes (V de Aiken = 0.96).</w:t>
        <w:br/>
        <w:t>• Semáforos Oficiales Justificados: Alcance 80.0% (VERDE), Tiempo 83.3% (VERDE, SPI = 0.98), Costo 92.9% con ahorro de S/ 100.00 (VERDE, CPI = 1.08, Costo Real S/ 1,300.00 vs S/ 1,400.00 presupuestado).</w:t>
      </w:r>
    </w:p>
    <w:p>
      <w:pPr>
        <w:spacing w:line="276" w:lineRule="auto"/>
      </w:pPr>
      <w:r>
        <w:t>Período: 05/10/2026 al 10/10/2026 | Entorno: Desarrollo Local Contenerizado en Docker Compose (Angular 21 + FastAPI + PostgreSQL 16 nativo; sin despliegues en fases tempranas)</w:t>
        <w:br/>
        <w:t>Equipo Scrum: Gerardo Erick Plasencia Torres (Líder / Full Stack), Jose Estibb Anhuaman Delgado (Frontend), Jose Diego Rodríguez Vásquez (Backend / IA)</w:t>
      </w:r>
    </w:p>
    <w:p>
      <w:r>
        <w:rPr>
          <w:rFonts w:ascii="Calibri" w:hAnsi="Calibri"/>
          <w:b/>
          <w:color w:val="1F4E79"/>
          <w:sz w:val="22"/>
        </w:rPr>
        <w:t>2. Registro Detallado del Tablero Scrum Diario (Daily Standup)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SPRINT</w:t>
            </w:r>
          </w:p>
        </w:tc>
        <w:tc>
          <w:tcPr>
            <w:tcW w:type="dxa" w:w="1872"/>
            <w:shd w:fill="1F4E79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HACER</w:t>
            </w:r>
          </w:p>
        </w:tc>
        <w:tc>
          <w:tcPr>
            <w:tcW w:type="dxa" w:w="1872"/>
            <w:shd w:fill="1F4E79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EN ESPERA</w:t>
            </w:r>
          </w:p>
        </w:tc>
        <w:tc>
          <w:tcPr>
            <w:tcW w:type="dxa" w:w="1872"/>
            <w:shd w:fill="1F4E79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HACIENDO</w:t>
            </w:r>
          </w:p>
        </w:tc>
        <w:tc>
          <w:tcPr>
            <w:tcW w:type="dxa" w:w="1872"/>
            <w:shd w:fill="1F4E79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TERMINADO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7"/>
              </w:rPr>
              <w:t>Sprint 4 — Día 1</w:t>
              <w:br/>
              <w:t>(Lunes 05/10/2026)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• [T-52] Ceremonia de Sprint Planning 4: definición de metas del incremento, asignación de tareas de BI e IA y alineamiento con el hito de Monitoreo de Avance 1.</w:t>
              <w:br/>
              <w:t>• [T-53] Arquitectura de datos para consultas analíticas agregadas en PostgreSQL 16 (vistas materializadas y funciones de agregación por fecha y sustrato).</w:t>
              <w:br/>
              <w:t>• [T-54] Revisión técnica de esquemas Pydantic en FastAPI para los endpoints de Business Intelligence (ResumenVentasResponse, SaldosCobranzaResponse).</w:t>
              <w:br/>
              <w:t>• [T-55] Planificación del diseño de los 4 Instrumentos de Recolección de Datos para la Práctica de Campo.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Sin impedimentos operativos. Dataset histórico de 125 boletas físicas disponible y normalizado en base de datos.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• [T-52] Desglose de historias HU-09 (BI) y HU-10 (IA) en tareas técnicas de tablero. (Gerardo)</w:t>
              <w:br/>
              <w:t>• [T-53] Creación de índices sobre pedidos.fecha_registro y pagos.fecha_pago en base de datos. (Diego)</w:t>
              <w:br/>
              <w:t>• [T-54] Definición de contratos REST y modelos analíticos de salida. (Diego, Estibb)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• [T-52] Sprint Backlog 4 formalizado con 23 tareas técnicas asignadas a los tres roles del equipo.</w:t>
              <w:br/>
              <w:t>• [T-53] Esquema de base de datos optimizado con índices relacionales para agregaciones de alta concurrencia.</w:t>
            </w:r>
          </w:p>
        </w:tc>
      </w:tr>
      <w:tr>
        <w:tc>
          <w:tcPr>
            <w:tcW w:type="dxa" w:w="1872"/>
            <w:shd w:fill="F9FBFD"/>
          </w:tcPr>
          <w:p>
            <w:r>
              <w:rPr>
                <w:b/>
                <w:sz w:val="17"/>
              </w:rPr>
              <w:t>Sprint 4 — Día 2</w:t>
              <w:br/>
              <w:t>(Martes 06/10/2026)</w:t>
            </w:r>
          </w:p>
        </w:tc>
        <w:tc>
          <w:tcPr>
            <w:tcW w:type="dxa" w:w="1872"/>
            <w:shd w:fill="F9FBFD"/>
          </w:tcPr>
          <w:p>
            <w:r>
              <w:rPr>
                <w:sz w:val="17"/>
              </w:rPr>
              <w:t>• [T-56] Codificación de endpoints analíticos de ventas y cobranzas en FastAPI (/api/bi/resumen-ventas y /api/bi/saldos-cobranza).</w:t>
              <w:br/>
              <w:t>• [T-57] Maquetación de la vista principal del Dashboard de Business Intelligence en Angular 21 con componentes Standalone (DashboardBiComponent).</w:t>
              <w:br/>
              <w:t>• [T-58] Implementación de tarjetas KPI reactivas para Ticket Promedio, Ingresos Totales, Saldo por Cobrar y Ratio de Cobranza.</w:t>
              <w:br/>
              <w:t>• [T-59] Redacción del marco metodológico del Instrumento 1 (Ficha de Observación de Tiempos de Atención y Cotización - INST-01-TIEMPOS).</w:t>
            </w:r>
          </w:p>
        </w:tc>
        <w:tc>
          <w:tcPr>
            <w:tcW w:type="dxa" w:w="1872"/>
            <w:shd w:fill="F9FBFD"/>
          </w:tcPr>
          <w:p>
            <w:r>
              <w:rPr>
                <w:sz w:val="17"/>
              </w:rPr>
              <w:t>Sin bloqueos técnicos. La API responde agregaciones en menos de 100 ms en pruebas locales.</w:t>
            </w:r>
          </w:p>
        </w:tc>
        <w:tc>
          <w:tcPr>
            <w:tcW w:type="dxa" w:w="1872"/>
            <w:shd w:fill="F9FBFD"/>
          </w:tcPr>
          <w:p>
            <w:r>
              <w:rPr>
                <w:sz w:val="17"/>
              </w:rPr>
              <w:t>• [T-56] Programación de consultas SQLAlchemy asíncronas con agrupamiento por día y semana. (Diego)</w:t>
              <w:br/>
              <w:t>• [T-57 / T-58] Maquetación con CSS moderno y sistema de Grid para diseño responsivo en pantalla de administración. (Estibb)</w:t>
              <w:br/>
              <w:t>• [T-59] Estructuración de las 5 fases de atención cronometrada en ventanilla. (Gerardo)</w:t>
            </w:r>
          </w:p>
        </w:tc>
        <w:tc>
          <w:tcPr>
            <w:tcW w:type="dxa" w:w="1872"/>
            <w:shd w:fill="F9FBFD"/>
          </w:tcPr>
          <w:p>
            <w:r>
              <w:rPr>
                <w:sz w:val="17"/>
              </w:rPr>
              <w:t>• [T-56] Endpoints analíticos /api/bi/resumen-ventas y /api/bi/saldos-cobranza concluidos y operativos en Swagger UI.</w:t>
              <w:br/>
              <w:t>• [T-59] Ficha INST-01-TIEMPOS redactada con escala de cronometraje continuo en minutos y segundos.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7"/>
              </w:rPr>
              <w:t>Sprint 4 — Día 3</w:t>
              <w:br/>
              <w:t>(Miércoles 07/10/2026)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• [T-60] Codificación del endpoint analítico de consumo y mermas por sustrato en FastAPI (/api/bi/consumo-mermas).</w:t>
              <w:br/>
              <w:t>• [T-61] Integración de gráficos de barras y sectores en Angular 21 para distribución de ventas por línea (Imprenta vs Gigantografía) y mermas por material.</w:t>
              <w:br/>
              <w:t>• [T-62] Diseño del Instrumento 2 (Ficha de Registro Métrico de Mermas de Sustratos - INST-02-MERMAS) y del Instrumento 3 (Guía de Auditoría de Cuadre de Caja - INST-03-CAJA).</w:t>
              <w:br/>
              <w:t>• [T-63] Ejecución de suite de pruebas unitarias de backend con pytest sobre lógica de agregación analítica.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Sin impedimentos. Visualizaciones en frontend consumen datos reales de la base PostgreSQL 16 sin latencia.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• [T-60] Lógica de cálculo de porcentaje de merma (m² merma / m² procesados) agrupada por material. (Diego)</w:t>
              <w:br/>
              <w:t>• [T-61] Vinculación del servicio Angular con los endpoints analíticos mediante señales reactivas (Signals). (Estibb)</w:t>
              <w:br/>
              <w:t>• [T-62] Parametrización de tolerancias técnicas de merma en plotter Wit-Color y offset Ryobi. (Gerardo)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• [T-60] Endpoint /api/bi/consumo-mermas finalizado y validado.</w:t>
              <w:br/>
              <w:t>• [T-61] Dashboard de Business Intelligence interactivo en Angular 21 operativo con gráficos de mermas y cobranzas.</w:t>
              <w:br/>
              <w:t>• [T-62] Instrumentos INST-02-MERMAS e INST-03-CAJA estructurados con fórmulas de discrepancia.</w:t>
            </w:r>
          </w:p>
        </w:tc>
      </w:tr>
      <w:tr>
        <w:tc>
          <w:tcPr>
            <w:tcW w:type="dxa" w:w="1872"/>
            <w:shd w:fill="F9FBFD"/>
          </w:tcPr>
          <w:p>
            <w:r>
              <w:rPr>
                <w:b/>
                <w:sz w:val="17"/>
              </w:rPr>
              <w:t>Sprint 4 — Día 4</w:t>
              <w:br/>
              <w:t>(Jueves 08/10/2026)</w:t>
            </w:r>
          </w:p>
        </w:tc>
        <w:tc>
          <w:tcPr>
            <w:tcW w:type="dxa" w:w="1872"/>
            <w:shd w:fill="F9FBFD"/>
          </w:tcPr>
          <w:p>
            <w:r>
              <w:rPr>
                <w:sz w:val="17"/>
              </w:rPr>
              <w:t>• [T-64] Preprocesamiento de series temporales y feature engineering en Python sobre el dataset histórico de 125 boletas físicas normalizadas.</w:t>
              <w:br/>
              <w:t>• [T-65] Extracción de rezagos temporales (t-1, t-2, t-7) y estacionalidad semanal de consumo de rollos de lona y vinil.</w:t>
              <w:br/>
              <w:t>• [T-66] Entrenamiento preliminar del modelo de Machine Learning (Random Forest Regressor / Gradient Boosting) para predicción de demanda de insumos (HU-10).</w:t>
              <w:br/>
              <w:t>• [T-67] Diseño del Instrumento 4 (Cuestionario de Usabilidad del Sistema - SUS) bajo la escala estandarizada de John Brooke (10 ítems Likert).</w:t>
            </w:r>
          </w:p>
        </w:tc>
        <w:tc>
          <w:tcPr>
            <w:tcW w:type="dxa" w:w="1872"/>
            <w:shd w:fill="F9FBFD"/>
          </w:tcPr>
          <w:p>
            <w:r>
              <w:rPr>
                <w:sz w:val="17"/>
              </w:rPr>
              <w:t>• [T-64] Desfase menor de medio día en la normalización de intervalos de fechas no homogéneos del dataset manual; resuelto aplicando interpolación lineal y agregación semanal. (Diego)</w:t>
            </w:r>
          </w:p>
        </w:tc>
        <w:tc>
          <w:tcPr>
            <w:tcW w:type="dxa" w:w="1872"/>
            <w:shd w:fill="F9FBFD"/>
          </w:tcPr>
          <w:p>
            <w:r>
              <w:rPr>
                <w:sz w:val="17"/>
              </w:rPr>
              <w:t>• [T-64 / T-65] Limpieza y vectorización de variables predictoras en script Python con pandas y scikit-learn. (Diego)</w:t>
              <w:br/>
              <w:t>• [T-66] Ajuste preliminar de hiperparámetros y cálculo de métricas de precisión (R² y MAPE). (Diego)</w:t>
              <w:br/>
              <w:t>• [T-67] Adaptación de los 10 reactivos del SUS al contexto de operarios y vendedoras de la imprenta. (Gerardo, Estibb)</w:t>
            </w:r>
          </w:p>
        </w:tc>
        <w:tc>
          <w:tcPr>
            <w:tcW w:type="dxa" w:w="1872"/>
            <w:shd w:fill="F9FBFD"/>
          </w:tcPr>
          <w:p>
            <w:r>
              <w:rPr>
                <w:sz w:val="17"/>
              </w:rPr>
              <w:t>• [T-64 / T-65] Feature engineering y dataset procesado de series temporales concluido.</w:t>
              <w:br/>
              <w:t>• [T-66] Pipeline preliminar de Machine Learning implementado en Python logrando R² = 0.84 en validación inicial.</w:t>
              <w:br/>
              <w:t>• [T-67] Ficha INST-04-SUS terminada con protocolo de calificación según fórmula de Brooke (puntuación 0 a 100).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17"/>
              </w:rPr>
              <w:t>Sprint 4 — Día 5</w:t>
              <w:br/>
              <w:t>(Viernes 09/10/2026)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• [T-68] Verificación del pipeline CI/CD local en GitHub Actions ejecutando la suite completa de 387 pruebas automatizadas (105 backend + 282 frontend) con 0 fallos.</w:t>
              <w:br/>
              <w:t>• [T-69] Verificación de estabilidad y salud de contenedores Docker Compose (imprenta-postgres-1, imprenta-backend-fastapi-1, imprenta-frontend-angular-1).</w:t>
              <w:br/>
              <w:t>• [T-70] Elaboración del documento de Demostración del Software Nuevo con guion técnico paso a paso para la cátedra.</w:t>
              <w:br/>
              <w:t>• [T-71] Consolidación del documento maestro de los 4 Instrumentos de Recolección de Datos con matriz de validación por juicio de 3 expertos independientes (V de Aiken = 0.96, Alfa de Cronbach = 0.89).</w:t>
              <w:br/>
              <w:t>• [T-72] Elaboración del cuarto Informe de Estado del Proyecto (v4.0) con métricas EVM y semáforos verde justificados.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Sin impedimentos técnicos ni operativos. Entorno contenerizado y documentación sincronizados al 100%.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• [T-68] Ejecución automatizada de tests de endpoints analíticos y guards de Angular en runner local. (Gerardo)</w:t>
              <w:br/>
              <w:t>• [T-69] Inspección de logs de Docker y consumo de memoria RAM de servicios. (Diego)</w:t>
              <w:br/>
              <w:t>• [T-70 / T-71 / T-72] Redacción técnica de guiones de demostración, fichas de campo e informe de estado v4.0. (Equipo)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• [T-68] Suite de 387 pruebas automatizadas aprobada al 100% sin fallos en pipeline de integración.</w:t>
              <w:br/>
              <w:t>• [T-69] Contenedores Docker Compose en estado Healthy con cero caídas de servicio.</w:t>
              <w:br/>
              <w:t>• [T-70] Documento oficial de Demostración del Software Nuevo completado.</w:t>
              <w:br/>
              <w:t>• [T-71] Documento de Instrumentos de Recolección de Datos finalizado con validación psicométrica.</w:t>
              <w:br/>
              <w:t>• [T-72] Informe de Estado del Proyecto v4.0 emitido con semáforos verdes justificados matemáticamente.</w:t>
            </w:r>
          </w:p>
        </w:tc>
      </w:tr>
      <w:tr>
        <w:tc>
          <w:tcPr>
            <w:tcW w:type="dxa" w:w="1872"/>
            <w:shd w:fill="F9FBFD"/>
          </w:tcPr>
          <w:p>
            <w:r>
              <w:rPr>
                <w:b/>
                <w:sz w:val="17"/>
              </w:rPr>
              <w:t>Sprint 4 — Día 6</w:t>
              <w:br/>
              <w:t>(Sábado 10/10/2026)</w:t>
            </w:r>
          </w:p>
        </w:tc>
        <w:tc>
          <w:tcPr>
            <w:tcW w:type="dxa" w:w="1872"/>
            <w:shd w:fill="F9FBFD"/>
          </w:tcPr>
          <w:p>
            <w:r>
              <w:rPr>
                <w:sz w:val="17"/>
              </w:rPr>
              <w:t>• [T-73] Participación activa en la sesión académica de clase de Capstone (Semana 08 de Universidad / Monitoreo de Avance 1).</w:t>
              <w:br/>
              <w:t>• [T-74] Sustentación técnica y demostración en vivo del software: contenedores Docker, pruebas automáticas, candado digital de cobro, endpoints analíticos /api/bi/* y Dashboard BI interactivo en Angular 21.</w:t>
              <w:br/>
              <w:t>• [T-75] Presentación del avance del modelo predictivo de IA (HU-10) y defensa metodológica de los 4 Instrumentos de Recolección de Datos de Práctica de Campo.</w:t>
              <w:br/>
              <w:t>• [T-76] Cierre formal de la entrega de Semana 07 (Semana 8 de Universidad) con incorporación de retroalimentación docente.</w:t>
            </w:r>
          </w:p>
        </w:tc>
        <w:tc>
          <w:tcPr>
            <w:tcW w:type="dxa" w:w="1872"/>
            <w:shd w:fill="F9FBFD"/>
          </w:tcPr>
          <w:p>
            <w:r>
              <w:rPr>
                <w:sz w:val="17"/>
              </w:rPr>
              <w:t>Cero impedimentos. Demostración en vivo ejecutada con éxito y sin observaciones reincidentes.</w:t>
            </w:r>
          </w:p>
        </w:tc>
        <w:tc>
          <w:tcPr>
            <w:tcW w:type="dxa" w:w="1872"/>
            <w:shd w:fill="F9FBFD"/>
          </w:tcPr>
          <w:p>
            <w:r>
              <w:rPr>
                <w:sz w:val="17"/>
              </w:rPr>
              <w:t>• [T-73 / T-74 / T-75] Demostración en tiempo real de terminal Docker, Swagger UI y navegación interactiva en Angular. (Equipo)</w:t>
              <w:br/>
              <w:t>• [T-76] Registro de minutas y alineamiento de actividades del Sprint 4 hacia la aplicación de campo en Semana 08 de entregables. (Equipo)</w:t>
            </w:r>
          </w:p>
        </w:tc>
        <w:tc>
          <w:tcPr>
            <w:tcW w:type="dxa" w:w="1872"/>
            <w:shd w:fill="F9FBFD"/>
          </w:tcPr>
          <w:p>
            <w:r>
              <w:rPr>
                <w:sz w:val="17"/>
              </w:rPr>
              <w:t>• [T-73 / T-74 / T-75] Sustentación y Demostración Técnica de Monitoreo de Avance 1 aprobada satisfactoriamente ante la cátedra.</w:t>
              <w:br/>
              <w:t>• [T-76] Cierre formal del hito de Monitoreo de Avance 1 con avance funcional acumulado de software superior al 45% y cronograma en semáforo VERDE (SPI = 0.98, CPI = 1.08).</w:t>
            </w:r>
          </w:p>
        </w:tc>
      </w:tr>
      <w:tr>
        <w:tc>
          <w:tcPr>
            <w:tcW w:type="dxa" w:w="1872"/>
            <w:shd w:fill="D9E1F2"/>
          </w:tcPr>
          <w:p>
            <w:r>
              <w:rPr>
                <w:b/>
                <w:sz w:val="17"/>
              </w:rPr>
              <w:t>CONSOLIDADO SPRINT 4</w:t>
              <w:br/>
              <w:t>(05/10 al 10/10/2026)</w:t>
            </w:r>
          </w:p>
        </w:tc>
        <w:tc>
          <w:tcPr>
            <w:tcW w:type="dxa" w:w="1872"/>
            <w:shd w:fill="D9E1F2"/>
          </w:tcPr>
          <w:p>
            <w:r>
              <w:rPr>
                <w:b/>
                <w:sz w:val="17"/>
              </w:rPr>
              <w:t>• Total de Tareas Abordadas: 25 tareas técnicas, metodológicas y de aseguramiento de calidad.</w:t>
              <w:br/>
              <w:t>• Historias de Usuario Desarrolladas: HU-09 (Business Intelligence) y HU-10 (Inteligencia Artificial).</w:t>
              <w:br/>
              <w:t>• Instrumentos Formalizados: 4 fichas validadas por juicio de 3 expertos (V de Aiken = 0.96).</w:t>
              <w:br/>
              <w:t>• Entorno: Docker Compose local (Angular 21 + FastAPI + PostgreSQL 16 nativo).</w:t>
            </w:r>
          </w:p>
        </w:tc>
        <w:tc>
          <w:tcPr>
            <w:tcW w:type="dxa" w:w="1872"/>
            <w:shd w:fill="D9E1F2"/>
          </w:tcPr>
          <w:p>
            <w:r>
              <w:rPr>
                <w:b/>
                <w:sz w:val="17"/>
              </w:rPr>
              <w:t>Impedimentos resueltos: Normalización de fechas de series temporales subsanada.</w:t>
              <w:br/>
              <w:t>Cero bloqueos técnicos activos.</w:t>
            </w:r>
          </w:p>
        </w:tc>
        <w:tc>
          <w:tcPr>
            <w:tcW w:type="dxa" w:w="1872"/>
            <w:shd w:fill="D9E1F2"/>
          </w:tcPr>
          <w:p>
            <w:r>
              <w:rPr>
                <w:b/>
                <w:sz w:val="17"/>
              </w:rPr>
              <w:t>Tareas planificadas para el siguiente período (12/10 al 17/10/2026):</w:t>
              <w:br/>
              <w:t>• Aplicación in situ de los 4 instrumentos en taller.</w:t>
              <w:br/>
              <w:t>• Ajuste hiperparamétrico del modelo IA (HU-10).</w:t>
              <w:br/>
              <w:t>• Servicio de exportación tabular a Excel 2021 (EDT 4.1.3).</w:t>
              <w:br/>
              <w:t>• Tablero Kanban de producción (HU-06).</w:t>
              <w:br/>
              <w:t>• Emisión del Informe de Estado v5.0.</w:t>
            </w:r>
          </w:p>
        </w:tc>
        <w:tc>
          <w:tcPr>
            <w:tcW w:type="dxa" w:w="1872"/>
            <w:shd w:fill="D9E1F2"/>
          </w:tcPr>
          <w:p>
            <w:r>
              <w:rPr>
                <w:b/>
                <w:sz w:val="17"/>
              </w:rPr>
              <w:t>Tareas Concluidas al 100%: 24 de 25 tareas (96.0% de efectividad en el ciclo).</w:t>
              <w:br/>
              <w:t>• [T-52 a T-55] Sprint Planning 4, índices PostgreSQL y contratos REST.</w:t>
              <w:br/>
              <w:t>• [T-56 a T-59] Endpoints de ventas/cobranzas y maquetación BI.</w:t>
              <w:br/>
              <w:t>• [T-60 a T-63] Endpoint de mermas y componentes reactivos en Angular 21.</w:t>
              <w:br/>
              <w:t>• [T-64 a T-67] Feature engineering, pipeline de IA (R² = 0.84) y cuestionario SUS.</w:t>
              <w:br/>
              <w:t>• [T-68 a T-72] CI/CD con 387 tests, Docker logs, dossier de demo e Informe v4.0.</w:t>
              <w:br/>
              <w:t>• [T-73 a T-76] Sustentación aprobada ante cátedra y cierre de Monitoreo de Avance 1.</w:t>
              <w:br/>
              <w:br/>
              <w:t>AVANCE DE SOFTWARE: &gt; 45% (Semáforo VERDE: SPI = 0.98, CPI = 1.08, Ahorro S/ 100.00)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