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46D1" w:rsidRDefault="003746D1">
      <w:pPr>
        <w:pStyle w:val="Encabezado"/>
        <w:tabs>
          <w:tab w:val="clear" w:pos="4320"/>
          <w:tab w:val="clear" w:pos="8640"/>
        </w:tabs>
      </w:pPr>
    </w:p>
    <w:p w:rsidR="003746D1" w:rsidRPr="00CB37F9" w:rsidRDefault="00160B25">
      <w:pPr>
        <w:jc w:val="center"/>
        <w:rPr>
          <w:rFonts w:ascii="Calibri" w:hAnsi="Calibri"/>
          <w:b/>
          <w:smallCaps/>
          <w:sz w:val="52"/>
          <w:szCs w:val="52"/>
        </w:rPr>
      </w:pPr>
      <w:r w:rsidRPr="00CB37F9">
        <w:rPr>
          <w:rFonts w:ascii="Calibri" w:hAnsi="Calibri"/>
          <w:b/>
          <w:smallCaps/>
          <w:sz w:val="52"/>
          <w:szCs w:val="52"/>
        </w:rPr>
        <w:t>INFORME DE ESTADO DEL PROYECTO</w:t>
      </w:r>
    </w:p>
    <w:p w:rsidR="00160B25" w:rsidRDefault="00160B25">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Default="00CB37F9">
      <w:pPr>
        <w:jc w:val="center"/>
        <w:rPr>
          <w:rFonts w:ascii="Calibri" w:hAnsi="Calibri"/>
          <w:b/>
          <w:smallCaps/>
          <w:sz w:val="36"/>
          <w:szCs w:val="36"/>
        </w:rPr>
      </w:pPr>
    </w:p>
    <w:p w:rsidR="00CB37F9" w:rsidRPr="001B7854" w:rsidRDefault="00CB37F9">
      <w:pPr>
        <w:jc w:val="center"/>
        <w:rPr>
          <w:rFonts w:ascii="Calibri" w:hAnsi="Calibri"/>
          <w:b/>
          <w:smallCaps/>
          <w:sz w:val="36"/>
          <w:szCs w:val="36"/>
        </w:rPr>
      </w:pPr>
    </w:p>
    <w:p w:rsidR="003746D1" w:rsidRPr="00936186" w:rsidRDefault="00936186">
      <w:pPr>
        <w:jc w:val="center"/>
        <w:rPr>
          <w:rFonts w:ascii="Calibri" w:hAnsi="Calibri"/>
          <w:b/>
          <w:smallCaps/>
          <w:sz w:val="52"/>
          <w:szCs w:val="52"/>
        </w:rPr>
      </w:pPr>
      <w:r>
        <w:rPr>
          <w:rFonts w:ascii="Calibri" w:hAnsi="Calibri"/>
          <w:b/>
          <w:color w:val="1F4E79"/>
          <w:sz w:val="28"/>
        </w:rPr>
        <w:t>IMPLEMENTACIÓN DE UN SISTEMA WEB TRANSACCIONAL CON MÓDULOS DE INTELIGENCIA DE NEGOCIOS E INTELIGENCIA ARTIFICIAL PARA LA OPTIMIZACIÓN DE LOS PROCESOS OPERATIVOS EN LA EMPRESA IMPRESOS TRUJILLO E.I.R.L.</w:t>
      </w:r>
    </w:p>
    <w:p w:rsidR="00160B25" w:rsidRPr="001B7854" w:rsidRDefault="00160B25">
      <w:pPr>
        <w:jc w:val="center"/>
        <w:rPr>
          <w:rFonts w:ascii="Calibri" w:hAnsi="Calibri"/>
          <w:b/>
          <w:smallCaps/>
          <w:sz w:val="28"/>
          <w:szCs w:val="28"/>
        </w:rPr>
      </w:pPr>
    </w:p>
    <w:p w:rsidR="003746D1" w:rsidRPr="001B7854" w:rsidRDefault="003746D1">
      <w:pPr>
        <w:rPr>
          <w:rFonts w:ascii="Calibri" w:hAnsi="Calibri"/>
          <w:sz w:val="24"/>
        </w:rPr>
      </w:pPr>
    </w:p>
    <w:p w:rsidR="008C716B" w:rsidRDefault="008C716B">
      <w:pPr>
        <w:rPr>
          <w:rFonts w:ascii="Calibri" w:hAnsi="Calibri"/>
          <w:sz w:val="24"/>
        </w:rPr>
      </w:pPr>
    </w:p>
    <w:p w:rsidR="00F562EB" w:rsidRDefault="00F562EB">
      <w:pPr>
        <w:rPr>
          <w:rFonts w:ascii="Calibri" w:hAnsi="Calibri"/>
          <w:sz w:val="24"/>
        </w:rPr>
      </w:pPr>
    </w:p>
    <w:p w:rsidR="00F562EB" w:rsidRDefault="00F562EB">
      <w:pPr>
        <w:rPr>
          <w:rFonts w:ascii="Calibri" w:hAnsi="Calibri"/>
          <w:sz w:val="24"/>
        </w:rPr>
      </w:pPr>
    </w:p>
    <w:p w:rsidR="00F562EB" w:rsidRDefault="00F562EB">
      <w:pPr>
        <w:rPr>
          <w:rFonts w:ascii="Calibri" w:hAnsi="Calibri"/>
          <w:sz w:val="24"/>
        </w:rPr>
      </w:pPr>
    </w:p>
    <w:p w:rsidR="00F562EB" w:rsidRPr="001B7854" w:rsidRDefault="00F562EB">
      <w:pPr>
        <w:rPr>
          <w:rFonts w:ascii="Calibri" w:hAnsi="Calibri"/>
          <w:sz w:val="24"/>
        </w:rPr>
      </w:pPr>
    </w:p>
    <w:p w:rsidR="00CB37F9" w:rsidRDefault="00CB37F9" w:rsidP="00F035CD">
      <w:pPr>
        <w:rPr>
          <w:rFonts w:ascii="Calibri" w:hAnsi="Calibri"/>
          <w:b/>
          <w:smallCaps/>
          <w:sz w:val="28"/>
          <w:szCs w:val="28"/>
        </w:rPr>
      </w:pPr>
      <w:bookmarkStart w:id="0" w:name="_Toc257128653"/>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936186" w:rsidRDefault="00936186" w:rsidP="00F035CD">
      <w:pPr>
        <w:rPr>
          <w:rFonts w:ascii="Calibri" w:hAnsi="Calibri"/>
          <w:b/>
          <w:smallCaps/>
          <w:sz w:val="28"/>
          <w:szCs w:val="28"/>
        </w:rPr>
      </w:pPr>
    </w:p>
    <w:p w:rsidR="00936186" w:rsidRDefault="00936186"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Default="00CB37F9" w:rsidP="00F035CD">
      <w:pPr>
        <w:rPr>
          <w:rFonts w:ascii="Calibri" w:hAnsi="Calibri"/>
          <w:b/>
          <w:smallCaps/>
          <w:sz w:val="28"/>
          <w:szCs w:val="28"/>
        </w:rPr>
      </w:pPr>
    </w:p>
    <w:p w:rsidR="00CB37F9" w:rsidRPr="001B7854" w:rsidRDefault="00CB37F9" w:rsidP="00F035CD">
      <w:pPr>
        <w:rPr>
          <w:rFonts w:ascii="Calibri" w:hAnsi="Calibri"/>
          <w:b/>
          <w:smallCaps/>
          <w:sz w:val="28"/>
          <w:szCs w:val="28"/>
        </w:rPr>
      </w:pPr>
    </w:p>
    <w:p w:rsidR="008C716B" w:rsidRPr="001B7854" w:rsidRDefault="008C716B" w:rsidP="008C716B">
      <w:pPr>
        <w:pStyle w:val="Ttulo2"/>
        <w:rPr>
          <w:rFonts w:ascii="Calibri" w:hAnsi="Calibri"/>
        </w:rPr>
      </w:pPr>
      <w:bookmarkStart w:id="1" w:name="_Toc197767771"/>
      <w:r w:rsidRPr="001B7854">
        <w:rPr>
          <w:rFonts w:ascii="Calibri" w:hAnsi="Calibri"/>
        </w:rPr>
        <w:t>Registro de Revisión</w:t>
      </w:r>
      <w:bookmarkEnd w:id="1"/>
    </w:p>
    <w:p w:rsidR="008C716B" w:rsidRPr="001B7854" w:rsidRDefault="008C716B" w:rsidP="008C716B">
      <w:pPr>
        <w:ind w:right="397"/>
        <w:jc w:val="both"/>
        <w:rPr>
          <w:rFonts w:ascii="Calibri" w:hAnsi="Calibri"/>
          <w:b/>
          <w:i/>
          <w:sz w:val="28"/>
          <w:szCs w:val="28"/>
          <w:lang w:val="es-ES"/>
        </w:rPr>
      </w:pPr>
    </w:p>
    <w:tbl>
      <w:tblPr>
        <w:tblW w:w="0" w:type="auto"/>
        <w:tblBorders>
          <w:top w:val="single" w:sz="8" w:space="0" w:color="4F81BD"/>
          <w:left w:val="single" w:sz="8" w:space="0" w:color="4F81BD"/>
          <w:bottom w:val="single" w:sz="8" w:space="0" w:color="4F81BD"/>
          <w:right w:val="single" w:sz="8" w:space="0" w:color="4F81BD"/>
        </w:tblBorders>
        <w:tblLook w:val="01E0" w:firstRow="1" w:lastRow="1" w:firstColumn="1" w:lastColumn="1" w:noHBand="0" w:noVBand="0"/>
      </w:tblPr>
      <w:tblGrid>
        <w:gridCol w:w="1237"/>
        <w:gridCol w:w="1283"/>
        <w:gridCol w:w="4068"/>
        <w:gridCol w:w="2473"/>
      </w:tblGrid>
      <w:tr w:rsidR="008C716B" w:rsidRPr="001B7854" w:rsidTr="001B7854">
        <w:tc>
          <w:tcPr>
            <w:tcW w:w="1237" w:type="dxa"/>
            <w:shd w:val="clear" w:color="auto" w:fill="4F81BD"/>
          </w:tcPr>
          <w:p w:rsidR="008C716B" w:rsidRPr="001B7854" w:rsidRDefault="008C716B" w:rsidP="001B7854">
            <w:pPr>
              <w:tabs>
                <w:tab w:val="left" w:pos="1418"/>
              </w:tabs>
              <w:rPr>
                <w:rFonts w:ascii="Calibri" w:hAnsi="Calibri" w:cs="Arial"/>
                <w:bCs/>
                <w:color w:val="FFFFFF"/>
              </w:rPr>
            </w:pPr>
            <w:r w:rsidRPr="001B7854">
              <w:rPr>
                <w:rFonts w:ascii="Calibri" w:hAnsi="Calibri" w:cs="Arial"/>
                <w:b w:val="0"/>
                <w:bCs/>
                <w:color w:val="000000"/>
                <w:sz w:val="17"/>
              </w:rPr>
              <w:t>Revisión</w:t>
            </w:r>
          </w:p>
        </w:tc>
        <w:tc>
          <w:tcPr>
            <w:tcW w:w="1283" w:type="dxa"/>
            <w:shd w:val="clear" w:color="auto" w:fill="4F81BD"/>
          </w:tcPr>
          <w:p w:rsidR="008C716B" w:rsidRPr="001B7854" w:rsidRDefault="008C716B" w:rsidP="001B7854">
            <w:pPr>
              <w:tabs>
                <w:tab w:val="left" w:pos="1418"/>
              </w:tabs>
              <w:rPr>
                <w:rFonts w:ascii="Calibri" w:hAnsi="Calibri" w:cs="Arial"/>
                <w:bCs/>
                <w:color w:val="FFFFFF"/>
              </w:rPr>
            </w:pPr>
            <w:r w:rsidRPr="001B7854">
              <w:rPr>
                <w:rFonts w:ascii="Calibri" w:hAnsi="Calibri" w:cs="Arial"/>
                <w:b w:val="0"/>
                <w:bCs/>
                <w:color w:val="000000"/>
                <w:sz w:val="17"/>
              </w:rPr>
              <w:t>Fecha</w:t>
            </w:r>
          </w:p>
        </w:tc>
        <w:tc>
          <w:tcPr>
            <w:tcW w:w="4068" w:type="dxa"/>
            <w:shd w:val="clear" w:color="auto" w:fill="4F81BD"/>
          </w:tcPr>
          <w:p w:rsidR="008C716B" w:rsidRPr="001B7854" w:rsidRDefault="008C716B" w:rsidP="001B7854">
            <w:pPr>
              <w:tabs>
                <w:tab w:val="left" w:pos="1418"/>
              </w:tabs>
              <w:rPr>
                <w:rFonts w:ascii="Calibri" w:hAnsi="Calibri" w:cs="Arial"/>
                <w:bCs/>
                <w:color w:val="FFFFFF"/>
              </w:rPr>
            </w:pPr>
            <w:r w:rsidRPr="001B7854">
              <w:rPr>
                <w:rFonts w:ascii="Calibri" w:hAnsi="Calibri" w:cs="Arial"/>
                <w:b w:val="0"/>
                <w:bCs/>
                <w:color w:val="000000"/>
                <w:sz w:val="17"/>
              </w:rPr>
              <w:t>Modificaciones</w:t>
            </w:r>
          </w:p>
        </w:tc>
        <w:tc>
          <w:tcPr>
            <w:tcW w:w="2473" w:type="dxa"/>
            <w:shd w:val="clear" w:color="auto" w:fill="4F81BD"/>
          </w:tcPr>
          <w:p w:rsidR="008C716B" w:rsidRPr="001B7854" w:rsidRDefault="008C716B" w:rsidP="001B7854">
            <w:pPr>
              <w:tabs>
                <w:tab w:val="left" w:pos="1418"/>
              </w:tabs>
              <w:rPr>
                <w:rFonts w:ascii="Calibri" w:hAnsi="Calibri" w:cs="Arial"/>
                <w:bCs/>
                <w:color w:val="FFFFFF"/>
              </w:rPr>
            </w:pPr>
            <w:r w:rsidRPr="001B7854">
              <w:rPr>
                <w:rFonts w:ascii="Calibri" w:hAnsi="Calibri" w:cs="Arial"/>
                <w:b w:val="0"/>
                <w:bCs/>
                <w:color w:val="000000"/>
                <w:sz w:val="17"/>
              </w:rPr>
              <w:t>Autor</w:t>
            </w:r>
          </w:p>
        </w:tc>
      </w:tr>
      <w:tr w:rsidR="008C716B" w:rsidRPr="001B7854" w:rsidTr="001B7854">
        <w:tc>
          <w:tcPr>
            <w:tcW w:w="1237" w:type="dxa"/>
            <w:tcBorders>
              <w:top w:val="double" w:sz="6" w:space="0" w:color="4F81BD"/>
              <w:left w:val="single" w:sz="8" w:space="0" w:color="4F81BD"/>
              <w:bottom w:val="single" w:sz="8" w:space="0" w:color="4F81BD"/>
            </w:tcBorders>
            <w:shd w:val="clear" w:color="auto" w:fill="auto"/>
          </w:tcPr>
          <w:p>
            <w:r>
              <w:rPr>
                <w:rFonts w:ascii="Calibri" w:hAnsi="Calibri"/>
                <w:b w:val="0"/>
                <w:color w:val="000000"/>
                <w:sz w:val="17"/>
              </w:rPr>
              <w:t>1.0</w:t>
            </w:r>
          </w:p>
        </w:tc>
        <w:tc>
          <w:tcPr>
            <w:tcW w:w="1283" w:type="dxa"/>
            <w:tcBorders>
              <w:top w:val="double" w:sz="6" w:space="0" w:color="4F81BD"/>
              <w:bottom w:val="single" w:sz="8" w:space="0" w:color="4F81BD"/>
            </w:tcBorders>
            <w:shd w:val="clear" w:color="auto" w:fill="auto"/>
          </w:tcPr>
          <w:p>
            <w:r>
              <w:rPr>
                <w:rFonts w:ascii="Calibri" w:hAnsi="Calibri"/>
                <w:b w:val="0"/>
                <w:color w:val="000000"/>
                <w:sz w:val="17"/>
              </w:rPr>
              <w:t>26/09/2026</w:t>
            </w:r>
          </w:p>
        </w:tc>
        <w:tc>
          <w:tcPr>
            <w:tcW w:w="4068" w:type="dxa"/>
            <w:tcBorders>
              <w:top w:val="double" w:sz="6" w:space="0" w:color="4F81BD"/>
              <w:bottom w:val="single" w:sz="8" w:space="0" w:color="4F81BD"/>
            </w:tcBorders>
            <w:shd w:val="clear" w:color="auto" w:fill="auto"/>
          </w:tcPr>
          <w:p>
            <w:r>
              <w:rPr>
                <w:rFonts w:ascii="Calibri" w:hAnsi="Calibri"/>
                <w:b w:val="0"/>
                <w:color w:val="000000"/>
                <w:sz w:val="17"/>
              </w:rPr>
              <w:t>Emisión formal del Informe de Estado del Proyecto al cierre de la Semana 5 (Sprint 2): consolidación del primer incremento de software funcional (catálogo de insumos, tracking de bobinas UV DTF y planchas MDF, ventas express, arqueo de caja con candado digital y pipeline CI/CD automatizado), sinceramiento de indicadores EVM, y articulación con el Acta de Aceptación de Entregables formal suscrita con la gerencia.</w:t>
            </w:r>
          </w:p>
        </w:tc>
        <w:tc>
          <w:tcPr>
            <w:tcW w:w="2473" w:type="dxa"/>
            <w:tcBorders>
              <w:top w:val="double" w:sz="6" w:space="0" w:color="4F81BD"/>
              <w:bottom w:val="single" w:sz="8" w:space="0" w:color="4F81BD"/>
              <w:right w:val="single" w:sz="8" w:space="0" w:color="4F81BD"/>
            </w:tcBorders>
            <w:shd w:val="clear" w:color="auto" w:fill="auto"/>
          </w:tcPr>
          <w:p>
            <w:r>
              <w:rPr>
                <w:rFonts w:ascii="Calibri" w:hAnsi="Calibri"/>
                <w:b w:val="0"/>
                <w:color w:val="000000"/>
                <w:sz w:val="17"/>
              </w:rPr>
              <w:t>Gerardo Plasencia Torres (Líder / DevOps)</w:t>
              <w:br/>
              <w:t>Jose Estibb Anhuaman Delgado (Frontend Lead)</w:t>
              <w:br/>
              <w:t>Jose Diego Rodríguez Vásquez (Backend Lead)</w:t>
            </w:r>
          </w:p>
        </w:tc>
      </w:tr>
      <w:bookmarkEnd w:id="0"/>
      <w:tr>
        <w:tc>
          <w:tcPr>
            <w:tcW w:type="dxa" w:w="1237"/>
          </w:tcPr>
          <w:p>
            <w:r>
              <w:rPr>
                <w:rFonts w:ascii="Calibri" w:hAnsi="Calibri"/>
                <w:b w:val="0"/>
                <w:color w:val="000000"/>
                <w:sz w:val="17"/>
              </w:rPr>
              <w:t>1.1</w:t>
            </w:r>
          </w:p>
        </w:tc>
        <w:tc>
          <w:tcPr>
            <w:tcW w:type="dxa" w:w="1283"/>
          </w:tcPr>
          <w:p>
            <w:r>
              <w:rPr>
                <w:rFonts w:ascii="Calibri" w:hAnsi="Calibri"/>
                <w:b w:val="0"/>
                <w:color w:val="000000"/>
                <w:sz w:val="17"/>
              </w:rPr>
              <w:t>26/09/2026</w:t>
            </w:r>
          </w:p>
        </w:tc>
        <w:tc>
          <w:tcPr>
            <w:tcW w:type="dxa" w:w="4068"/>
          </w:tcPr>
          <w:p>
            <w:r>
              <w:rPr>
                <w:rFonts w:ascii="Calibri" w:hAnsi="Calibri"/>
                <w:b w:val="0"/>
                <w:color w:val="000000"/>
                <w:sz w:val="17"/>
              </w:rPr>
              <w:t>Revisión y validación de entregables funcionales en taller gráfico con el cliente y suscripción del Acta de Aceptación de Entregables formal.</w:t>
            </w:r>
          </w:p>
        </w:tc>
        <w:tc>
          <w:tcPr>
            <w:tcW w:type="dxa" w:w="2473"/>
          </w:tcPr>
          <w:p>
            <w:r>
              <w:rPr>
                <w:rFonts w:ascii="Calibri" w:hAnsi="Calibri"/>
                <w:b w:val="0"/>
                <w:color w:val="000000"/>
                <w:sz w:val="17"/>
              </w:rPr>
              <w:t>Angel Almilcar Rodríguez Vásquez (Jefe de Taller / Gerente Operativo)</w:t>
              <w:br/>
              <w:t>Marcell Pamela Vásquez Rodríguez (Jefa de Administración / Product Owner)</w:t>
            </w:r>
          </w:p>
        </w:tc>
      </w:tr>
      <w:tr>
        <w:tc>
          <w:tcPr>
            <w:tcW w:type="dxa" w:w="1237"/>
          </w:tcPr>
          <w:p>
            <w:r>
              <w:rPr>
                <w:rFonts w:ascii="Calibri" w:hAnsi="Calibri"/>
                <w:b w:val="0"/>
                <w:color w:val="000000"/>
                <w:sz w:val="17"/>
              </w:rPr>
              <w:t>2.0</w:t>
            </w:r>
          </w:p>
        </w:tc>
        <w:tc>
          <w:tcPr>
            <w:tcW w:type="dxa" w:w="1283"/>
          </w:tcPr>
          <w:p>
            <w:r>
              <w:rPr>
                <w:rFonts w:ascii="Calibri" w:hAnsi="Calibri"/>
                <w:b w:val="0"/>
                <w:color w:val="000000"/>
                <w:sz w:val="17"/>
              </w:rPr>
              <w:t>02/10/2026</w:t>
            </w:r>
          </w:p>
        </w:tc>
        <w:tc>
          <w:tcPr>
            <w:tcW w:type="dxa" w:w="4068"/>
          </w:tcPr>
          <w:p>
            <w:r>
              <w:rPr>
                <w:rFonts w:ascii="Calibri" w:hAnsi="Calibri"/>
                <w:b w:val="0"/>
                <w:color w:val="000000"/>
                <w:sz w:val="17"/>
              </w:rPr>
              <w:t>Subsanación de observaciones docentes de Clase 6: incorporación de la totalidad de actividades de la EDT de principio a fin en el Anexo 1 (Tabla 2) y formalización de cargos institucionales de stakeholders.</w:t>
            </w:r>
          </w:p>
        </w:tc>
        <w:tc>
          <w:tcPr>
            <w:tcW w:type="dxa" w:w="2473"/>
          </w:tcPr>
          <w:p>
            <w:r>
              <w:rPr>
                <w:rFonts w:ascii="Calibri" w:hAnsi="Calibri"/>
                <w:b w:val="0"/>
                <w:color w:val="000000"/>
                <w:sz w:val="17"/>
              </w:rPr>
              <w:t>Ing. José Alberto Gómez Ávila (Docente Asesor / Cátedra Capstone UPN)</w:t>
            </w:r>
          </w:p>
        </w:tc>
      </w:tr>
    </w:tbl>
    <w:p w:rsidR="00CB37F9" w:rsidRDefault="00CB37F9" w:rsidP="00CB37F9">
      <w:pPr>
        <w:rPr>
          <w:rStyle w:val="TitulosPyCar"/>
          <w:b w:val="0"/>
          <w:smallCaps w:val="0"/>
          <w:sz w:val="24"/>
          <w:szCs w:val="20"/>
        </w:rPr>
      </w:pPr>
    </w:p>
    <w:p w:rsidR="00CB37F9" w:rsidRDefault="00CB37F9" w:rsidP="00CB37F9">
      <w:pPr>
        <w:rPr>
          <w:rStyle w:val="TitulosPyCar"/>
          <w:b w:val="0"/>
          <w:smallCaps w:val="0"/>
          <w:sz w:val="24"/>
          <w:szCs w:val="20"/>
        </w:rPr>
      </w:pPr>
    </w:p>
    <w:p w:rsidR="00CB37F9" w:rsidRDefault="00CB37F9" w:rsidP="00CB37F9">
      <w:pPr>
        <w:pStyle w:val="TtuloTDC"/>
      </w:pPr>
      <w:r>
        <w:rPr>
          <w:lang w:val="es-ES"/>
        </w:rPr>
        <w:t>Tabla de contenido</w:t>
      </w:r>
    </w:p>
    <w:p w:rsidR="00646BF2" w:rsidRDefault="00CB37F9">
      <w:pPr>
        <w:pStyle w:val="TDC1"/>
        <w:tabs>
          <w:tab w:val="left" w:pos="660"/>
          <w:tab w:val="right" w:leader="dot" w:pos="9350"/>
        </w:tabs>
        <w:rPr>
          <w:rFonts w:asciiTheme="minorHAnsi" w:eastAsiaTheme="minorEastAsia" w:hAnsiTheme="minorHAnsi" w:cstheme="minorBidi"/>
          <w:noProof/>
          <w:sz w:val="22"/>
          <w:szCs w:val="22"/>
          <w:lang w:eastAsia="es-PE"/>
        </w:rPr>
      </w:pPr>
      <w:r>
        <w:fldChar w:fldCharType="begin"/>
      </w:r>
      <w:r>
        <w:instrText xml:space="preserve"> TOC \h \z \t "TitulosPy,1" </w:instrText>
      </w:r>
      <w:r>
        <w:fldChar w:fldCharType="separate"/>
      </w:r>
      <w:hyperlink w:anchor="_Toc404881684" w:history="1">
        <w:r w:rsidR="00646BF2" w:rsidRPr="00AA41CE">
          <w:rPr>
            <w:rStyle w:val="Hipervnculo"/>
            <w:noProof/>
          </w:rPr>
          <w:t>1.</w:t>
        </w:r>
        <w:r w:rsidR="00646BF2">
          <w:rPr>
            <w:rFonts w:asciiTheme="minorHAnsi" w:eastAsiaTheme="minorEastAsia" w:hAnsiTheme="minorHAnsi" w:cstheme="minorBidi"/>
            <w:noProof/>
            <w:sz w:val="22"/>
            <w:szCs w:val="22"/>
            <w:lang w:eastAsia="es-PE"/>
          </w:rPr>
          <w:tab/>
        </w:r>
        <w:r w:rsidR="00646BF2" w:rsidRPr="00AA41CE">
          <w:rPr>
            <w:rStyle w:val="Hipervnculo"/>
            <w:noProof/>
          </w:rPr>
          <w:t>Resumen del Estado del Proyecto</w:t>
        </w:r>
        <w:r w:rsidR="00646BF2">
          <w:rPr>
            <w:noProof/>
            <w:webHidden/>
          </w:rPr>
          <w:tab/>
        </w:r>
        <w:r w:rsidR="00646BF2">
          <w:rPr>
            <w:noProof/>
            <w:webHidden/>
          </w:rPr>
          <w:fldChar w:fldCharType="begin"/>
        </w:r>
        <w:r w:rsidR="00646BF2">
          <w:rPr>
            <w:noProof/>
            <w:webHidden/>
          </w:rPr>
          <w:instrText xml:space="preserve"> PAGEREF _Toc404881684 \h </w:instrText>
        </w:r>
        <w:r w:rsidR="00646BF2">
          <w:rPr>
            <w:noProof/>
            <w:webHidden/>
          </w:rPr>
        </w:r>
        <w:r w:rsidR="00646BF2">
          <w:rPr>
            <w:noProof/>
            <w:webHidden/>
          </w:rPr>
          <w:fldChar w:fldCharType="separate"/>
        </w:r>
        <w:r w:rsidR="00646BF2">
          <w:rPr>
            <w:noProof/>
            <w:webHidden/>
          </w:rPr>
          <w:t>3</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5" w:history="1">
        <w:r w:rsidR="00646BF2" w:rsidRPr="00AA41CE">
          <w:rPr>
            <w:rStyle w:val="Hipervnculo"/>
            <w:noProof/>
          </w:rPr>
          <w:t>2.</w:t>
        </w:r>
        <w:r w:rsidR="00646BF2">
          <w:rPr>
            <w:rFonts w:asciiTheme="minorHAnsi" w:eastAsiaTheme="minorEastAsia" w:hAnsiTheme="minorHAnsi" w:cstheme="minorBidi"/>
            <w:noProof/>
            <w:sz w:val="22"/>
            <w:szCs w:val="22"/>
            <w:lang w:eastAsia="es-PE"/>
          </w:rPr>
          <w:tab/>
        </w:r>
        <w:r w:rsidR="00646BF2" w:rsidRPr="00AA41CE">
          <w:rPr>
            <w:rStyle w:val="Hipervnculo"/>
            <w:noProof/>
          </w:rPr>
          <w:t>Trabajo planificado para la siguiente semana</w:t>
        </w:r>
        <w:r w:rsidR="00646BF2">
          <w:rPr>
            <w:noProof/>
            <w:webHidden/>
          </w:rPr>
          <w:tab/>
        </w:r>
        <w:r w:rsidR="00646BF2">
          <w:rPr>
            <w:noProof/>
            <w:webHidden/>
          </w:rPr>
          <w:fldChar w:fldCharType="begin"/>
        </w:r>
        <w:r w:rsidR="00646BF2">
          <w:rPr>
            <w:noProof/>
            <w:webHidden/>
          </w:rPr>
          <w:instrText xml:space="preserve"> PAGEREF _Toc404881685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6" w:history="1">
        <w:r w:rsidR="00646BF2" w:rsidRPr="00AA41CE">
          <w:rPr>
            <w:rStyle w:val="Hipervnculo"/>
            <w:noProof/>
          </w:rPr>
          <w:t>3.</w:t>
        </w:r>
        <w:r w:rsidR="00646BF2">
          <w:rPr>
            <w:rFonts w:asciiTheme="minorHAnsi" w:eastAsiaTheme="minorEastAsia" w:hAnsiTheme="minorHAnsi" w:cstheme="minorBidi"/>
            <w:noProof/>
            <w:sz w:val="22"/>
            <w:szCs w:val="22"/>
            <w:lang w:eastAsia="es-PE"/>
          </w:rPr>
          <w:tab/>
        </w:r>
        <w:r w:rsidR="00646BF2" w:rsidRPr="00AA41CE">
          <w:rPr>
            <w:rStyle w:val="Hipervnculo"/>
            <w:noProof/>
          </w:rPr>
          <w:t>Mejoras o cambios pendientes</w:t>
        </w:r>
        <w:r w:rsidR="00646BF2">
          <w:rPr>
            <w:noProof/>
            <w:webHidden/>
          </w:rPr>
          <w:tab/>
        </w:r>
        <w:r w:rsidR="00646BF2">
          <w:rPr>
            <w:noProof/>
            <w:webHidden/>
          </w:rPr>
          <w:fldChar w:fldCharType="begin"/>
        </w:r>
        <w:r w:rsidR="00646BF2">
          <w:rPr>
            <w:noProof/>
            <w:webHidden/>
          </w:rPr>
          <w:instrText xml:space="preserve"> PAGEREF _Toc404881686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7" w:history="1">
        <w:r w:rsidR="00646BF2" w:rsidRPr="00AA41CE">
          <w:rPr>
            <w:rStyle w:val="Hipervnculo"/>
            <w:noProof/>
          </w:rPr>
          <w:t>4.</w:t>
        </w:r>
        <w:r w:rsidR="00646BF2">
          <w:rPr>
            <w:rFonts w:asciiTheme="minorHAnsi" w:eastAsiaTheme="minorEastAsia" w:hAnsiTheme="minorHAnsi" w:cstheme="minorBidi"/>
            <w:noProof/>
            <w:sz w:val="22"/>
            <w:szCs w:val="22"/>
            <w:lang w:eastAsia="es-PE"/>
          </w:rPr>
          <w:tab/>
        </w:r>
        <w:r w:rsidR="00646BF2" w:rsidRPr="00AA41CE">
          <w:rPr>
            <w:rStyle w:val="Hipervnculo"/>
            <w:noProof/>
          </w:rPr>
          <w:t>Hitos y entregables del proyecto:</w:t>
        </w:r>
        <w:r w:rsidR="00646BF2">
          <w:rPr>
            <w:noProof/>
            <w:webHidden/>
          </w:rPr>
          <w:tab/>
        </w:r>
        <w:r w:rsidR="00646BF2">
          <w:rPr>
            <w:noProof/>
            <w:webHidden/>
          </w:rPr>
          <w:fldChar w:fldCharType="begin"/>
        </w:r>
        <w:r w:rsidR="00646BF2">
          <w:rPr>
            <w:noProof/>
            <w:webHidden/>
          </w:rPr>
          <w:instrText xml:space="preserve"> PAGEREF _Toc404881687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646BF2" w:rsidRDefault="006823AE">
      <w:pPr>
        <w:pStyle w:val="TDC1"/>
        <w:tabs>
          <w:tab w:val="left" w:pos="660"/>
          <w:tab w:val="right" w:leader="dot" w:pos="9350"/>
        </w:tabs>
        <w:rPr>
          <w:rFonts w:asciiTheme="minorHAnsi" w:eastAsiaTheme="minorEastAsia" w:hAnsiTheme="minorHAnsi" w:cstheme="minorBidi"/>
          <w:noProof/>
          <w:sz w:val="22"/>
          <w:szCs w:val="22"/>
          <w:lang w:eastAsia="es-PE"/>
        </w:rPr>
      </w:pPr>
      <w:hyperlink w:anchor="_Toc404881688" w:history="1">
        <w:r w:rsidR="00646BF2" w:rsidRPr="00AA41CE">
          <w:rPr>
            <w:rStyle w:val="Hipervnculo"/>
            <w:noProof/>
          </w:rPr>
          <w:t>5.</w:t>
        </w:r>
        <w:r w:rsidR="00646BF2">
          <w:rPr>
            <w:rFonts w:asciiTheme="minorHAnsi" w:eastAsiaTheme="minorEastAsia" w:hAnsiTheme="minorHAnsi" w:cstheme="minorBidi"/>
            <w:noProof/>
            <w:sz w:val="22"/>
            <w:szCs w:val="22"/>
            <w:lang w:eastAsia="es-PE"/>
          </w:rPr>
          <w:tab/>
        </w:r>
        <w:r w:rsidR="00646BF2" w:rsidRPr="00AA41CE">
          <w:rPr>
            <w:rStyle w:val="Hipervnculo"/>
            <w:noProof/>
          </w:rPr>
          <w:t>Indicadores Clave de Desempeño (KPI's)</w:t>
        </w:r>
        <w:r w:rsidR="00646BF2">
          <w:rPr>
            <w:noProof/>
            <w:webHidden/>
          </w:rPr>
          <w:tab/>
        </w:r>
        <w:r w:rsidR="00646BF2">
          <w:rPr>
            <w:noProof/>
            <w:webHidden/>
          </w:rPr>
          <w:fldChar w:fldCharType="begin"/>
        </w:r>
        <w:r w:rsidR="00646BF2">
          <w:rPr>
            <w:noProof/>
            <w:webHidden/>
          </w:rPr>
          <w:instrText xml:space="preserve"> PAGEREF _Toc404881688 \h </w:instrText>
        </w:r>
        <w:r w:rsidR="00646BF2">
          <w:rPr>
            <w:noProof/>
            <w:webHidden/>
          </w:rPr>
        </w:r>
        <w:r w:rsidR="00646BF2">
          <w:rPr>
            <w:noProof/>
            <w:webHidden/>
          </w:rPr>
          <w:fldChar w:fldCharType="separate"/>
        </w:r>
        <w:r w:rsidR="00646BF2">
          <w:rPr>
            <w:noProof/>
            <w:webHidden/>
          </w:rPr>
          <w:t>4</w:t>
        </w:r>
        <w:r w:rsidR="00646BF2">
          <w:rPr>
            <w:noProof/>
            <w:webHidden/>
          </w:rPr>
          <w:fldChar w:fldCharType="end"/>
        </w:r>
      </w:hyperlink>
    </w:p>
    <w:p w:rsidR="00CB37F9" w:rsidRDefault="00CB37F9" w:rsidP="00CB37F9">
      <w:r>
        <w:fldChar w:fldCharType="end"/>
      </w:r>
    </w:p>
    <w:p w:rsidR="00CB37F9" w:rsidRPr="00CB37F9" w:rsidRDefault="00CB37F9" w:rsidP="00CB37F9">
      <w:pPr>
        <w:rPr>
          <w:rStyle w:val="TitulosPyCar"/>
          <w:b w:val="0"/>
          <w:smallCaps w:val="0"/>
          <w:sz w:val="24"/>
          <w:szCs w:val="20"/>
        </w:rPr>
      </w:pPr>
      <w:r>
        <w:rPr>
          <w:rFonts w:ascii="Calibri" w:hAnsi="Calibri"/>
          <w:b/>
          <w:smallCaps/>
          <w:sz w:val="28"/>
          <w:szCs w:val="28"/>
        </w:rPr>
        <w:br w:type="page"/>
      </w:r>
    </w:p>
    <w:p w:rsidR="008C6A85" w:rsidRPr="008C6A85" w:rsidRDefault="008C6A85" w:rsidP="00927C2B">
      <w:pPr>
        <w:numPr>
          <w:ilvl w:val="0"/>
          <w:numId w:val="27"/>
        </w:numPr>
        <w:rPr>
          <w:rStyle w:val="TitulosPyCar"/>
          <w:smallCaps w:val="0"/>
          <w:sz w:val="24"/>
          <w:szCs w:val="20"/>
        </w:rPr>
      </w:pPr>
      <w:bookmarkStart w:id="2" w:name="_Toc404881684"/>
      <w:r w:rsidRPr="008C6A85">
        <w:rPr>
          <w:rStyle w:val="TitulosPyCar"/>
          <w:smallCaps w:val="0"/>
          <w:sz w:val="24"/>
          <w:szCs w:val="20"/>
        </w:rPr>
        <w:lastRenderedPageBreak/>
        <w:t>DESCRIPCIÓN DEL PROYECTO:</w:t>
      </w:r>
    </w:p>
    <w:p w:rsidR="008C6A85" w:rsidRDefault="008C6A85" w:rsidP="008C6A85">
      <w:pPr>
        <w:ind w:left="720"/>
        <w:rPr>
          <w:rStyle w:val="TitulosPyCar"/>
          <w:b w:val="0"/>
          <w:smallCaps w:val="0"/>
          <w:sz w:val="24"/>
          <w:szCs w:val="20"/>
        </w:rPr>
      </w:pPr>
    </w:p>
    <w:p w:rsidR="008C6A85" w:rsidRDefault="008C6A85" w:rsidP="008C6A85">
      <w:pPr>
        <w:ind w:left="720"/>
        <w:jc w:val="both"/>
        <w:rPr>
          <w:rStyle w:val="TitulosPyCar"/>
          <w:b w:val="0"/>
          <w:smallCaps w:val="0"/>
          <w:sz w:val="24"/>
          <w:szCs w:val="20"/>
        </w:rPr>
      </w:pPr>
      <w:r>
        <w:rPr>
          <w:rFonts w:ascii="Calibri" w:hAnsi="Calibri"/>
          <w:b w:val="0"/>
          <w:color w:val="000000"/>
          <w:sz w:val="20"/>
        </w:rPr>
        <w:t>El presente proyecto consiste en el diseño, desarrollo e implementación de un sistema web transaccional con módulos de inteligencia de negocios e inteligencia artificial para la empresa Impresos Trujillo E.I.R.L. La solución optimiza el flujo de cotizaciones, ventas de mostrador express con anticipo mínimo del 50%, talonario correlativo único, inventario continuo de bobinas y sustratos rígidos con cálculo automático de mermas y rentabilidad neta, arqueo diario de caja auditado con candado digital contra entregas no pagadas o pagos fraudulentos, y canal de despliegue continuo contenerizado (CI/CD) alojado en VPS propio.</w:t>
      </w:r>
    </w:p>
    <w:p w:rsidR="008C6A85" w:rsidRPr="008C6A85" w:rsidRDefault="008C6A85" w:rsidP="008C6A85">
      <w:pPr>
        <w:ind w:left="720"/>
        <w:rPr>
          <w:rStyle w:val="TitulosPyCar"/>
          <w:b w:val="0"/>
          <w:smallCaps w:val="0"/>
          <w:sz w:val="24"/>
          <w:szCs w:val="20"/>
        </w:rPr>
      </w:pPr>
    </w:p>
    <w:p w:rsidR="008C6A85" w:rsidRPr="008C6A85" w:rsidRDefault="00160B25" w:rsidP="00927C2B">
      <w:pPr>
        <w:numPr>
          <w:ilvl w:val="0"/>
          <w:numId w:val="27"/>
        </w:numPr>
        <w:rPr>
          <w:rFonts w:ascii="Calibri" w:hAnsi="Calibri"/>
          <w:sz w:val="24"/>
        </w:rPr>
      </w:pPr>
      <w:r w:rsidRPr="003B4434">
        <w:rPr>
          <w:rStyle w:val="TitulosPyCar"/>
        </w:rPr>
        <w:t>R</w:t>
      </w:r>
      <w:r w:rsidR="003B4434">
        <w:rPr>
          <w:rStyle w:val="TitulosPyCar"/>
        </w:rPr>
        <w:t>e</w:t>
      </w:r>
      <w:r w:rsidR="00E3451D">
        <w:rPr>
          <w:rStyle w:val="TitulosPyCar"/>
        </w:rPr>
        <w:t>sumen</w:t>
      </w:r>
      <w:r w:rsidRPr="003B4434">
        <w:rPr>
          <w:rStyle w:val="TitulosPyCar"/>
        </w:rPr>
        <w:t xml:space="preserve"> </w:t>
      </w:r>
      <w:r w:rsidR="00E3451D">
        <w:rPr>
          <w:rStyle w:val="TitulosPyCar"/>
        </w:rPr>
        <w:t>del</w:t>
      </w:r>
      <w:r w:rsidRPr="003B4434">
        <w:rPr>
          <w:rStyle w:val="TitulosPyCar"/>
        </w:rPr>
        <w:t xml:space="preserve"> E</w:t>
      </w:r>
      <w:r w:rsidR="00E3451D">
        <w:rPr>
          <w:rStyle w:val="TitulosPyCar"/>
        </w:rPr>
        <w:t>stado</w:t>
      </w:r>
      <w:r w:rsidRPr="003B4434">
        <w:rPr>
          <w:rStyle w:val="TitulosPyCar"/>
        </w:rPr>
        <w:t xml:space="preserve"> </w:t>
      </w:r>
      <w:r w:rsidR="00E3451D">
        <w:rPr>
          <w:rStyle w:val="TitulosPyCar"/>
        </w:rPr>
        <w:t>del</w:t>
      </w:r>
      <w:r w:rsidRPr="003B4434">
        <w:rPr>
          <w:rStyle w:val="TitulosPyCar"/>
        </w:rPr>
        <w:t xml:space="preserve"> P</w:t>
      </w:r>
      <w:r w:rsidR="00E3451D">
        <w:rPr>
          <w:rStyle w:val="TitulosPyCar"/>
        </w:rPr>
        <w:t>royecto</w:t>
      </w:r>
      <w:bookmarkEnd w:id="2"/>
      <w:r w:rsidR="00F035CD" w:rsidRPr="001B7854">
        <w:rPr>
          <w:rFonts w:ascii="Calibri" w:hAnsi="Calibri"/>
          <w:b/>
          <w:smallCaps/>
          <w:sz w:val="28"/>
          <w:szCs w:val="28"/>
        </w:rPr>
        <w:tab/>
      </w:r>
    </w:p>
    <w:p w:rsidR="008C6A85" w:rsidRPr="001B7854" w:rsidRDefault="008C6A85" w:rsidP="008C6A85">
      <w:pPr>
        <w:numPr>
          <w:ilvl w:val="1"/>
          <w:numId w:val="27"/>
        </w:numPr>
        <w:rPr>
          <w:rFonts w:ascii="Calibri" w:hAnsi="Calibri"/>
          <w:sz w:val="24"/>
        </w:rPr>
      </w:pPr>
      <w:r>
        <w:rPr>
          <w:rFonts w:ascii="Calibri" w:hAnsi="Calibri"/>
          <w:sz w:val="24"/>
        </w:rPr>
        <w:t>Estado Global</w:t>
      </w:r>
    </w:p>
    <w:p w:rsidR="003746D1" w:rsidRPr="00BE4208" w:rsidRDefault="003746D1" w:rsidP="003746D1">
      <w:pPr>
        <w:pStyle w:val="Ttulo1"/>
        <w:jc w:val="left"/>
        <w:rPr>
          <w:smallCaps/>
          <w:sz w:val="28"/>
          <w:szCs w:val="28"/>
        </w:rPr>
      </w:pPr>
    </w:p>
    <w:tbl>
      <w:tblPr>
        <w:tblW w:w="5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AF651"/>
        <w:tblLook w:val="04A0" w:firstRow="1" w:lastRow="0" w:firstColumn="1" w:lastColumn="0" w:noHBand="0" w:noVBand="1"/>
      </w:tblPr>
      <w:tblGrid>
        <w:gridCol w:w="1886"/>
        <w:gridCol w:w="1886"/>
        <w:gridCol w:w="1887"/>
      </w:tblGrid>
      <w:tr w:rsidR="00FF744B" w:rsidRPr="001B7854" w:rsidTr="00287DB9">
        <w:trPr>
          <w:jc w:val="center"/>
        </w:trPr>
        <w:tc>
          <w:tcPr>
            <w:tcW w:w="1886" w:type="dxa"/>
            <w:shd w:val="clear" w:color="auto" w:fill="92D050"/>
            <w:shd w:fill="92D050"/>
          </w:tcPr>
          <w:p w:rsidR="00FF744B" w:rsidRPr="00FF744B" w:rsidRDefault="00FF744B" w:rsidP="002D0FA1">
            <w:pPr>
              <w:jc w:val="center"/>
              <w:rPr>
                <w:rFonts w:ascii="Calibri" w:hAnsi="Calibri"/>
                <w:sz w:val="24"/>
              </w:rPr>
            </w:pPr>
            <w:r w:rsidRPr="00FF744B">
              <w:rPr>
                <w:rFonts w:ascii="Calibri" w:hAnsi="Calibri"/>
                <w:b/>
                <w:color w:val="000000"/>
                <w:sz w:val="22"/>
              </w:rPr>
              <w:t>Alcance</w:t>
            </w:r>
          </w:p>
        </w:tc>
        <w:tc>
          <w:tcPr>
            <w:tcW w:w="1886" w:type="dxa"/>
            <w:shd w:val="clear" w:color="auto" w:fill="FFFF00"/>
            <w:shd w:fill="92D050"/>
          </w:tcPr>
          <w:p w:rsidR="00FF744B" w:rsidRPr="00EA402C" w:rsidRDefault="00FF744B" w:rsidP="002D0FA1">
            <w:pPr>
              <w:jc w:val="center"/>
              <w:rPr>
                <w:rFonts w:ascii="Calibri" w:hAnsi="Calibri"/>
                <w:sz w:val="24"/>
              </w:rPr>
            </w:pPr>
            <w:r w:rsidRPr="00EA402C">
              <w:rPr>
                <w:rFonts w:ascii="Calibri" w:hAnsi="Calibri"/>
                <w:b/>
                <w:color w:val="000000"/>
                <w:sz w:val="22"/>
              </w:rPr>
              <w:t>Tiempo</w:t>
            </w:r>
          </w:p>
        </w:tc>
        <w:tc>
          <w:tcPr>
            <w:tcW w:w="1887" w:type="dxa"/>
            <w:shd w:val="clear" w:color="auto" w:fill="FFFF00"/>
            <w:shd w:fill="92D050"/>
          </w:tcPr>
          <w:p w:rsidR="00FF744B" w:rsidRPr="001B7854" w:rsidRDefault="00FF744B" w:rsidP="002D0FA1">
            <w:pPr>
              <w:jc w:val="center"/>
              <w:rPr>
                <w:rFonts w:ascii="Calibri" w:hAnsi="Calibri"/>
                <w:sz w:val="24"/>
              </w:rPr>
            </w:pPr>
            <w:r w:rsidRPr="001B7854">
              <w:rPr>
                <w:rFonts w:ascii="Calibri" w:hAnsi="Calibri"/>
                <w:b/>
                <w:color w:val="000000"/>
                <w:sz w:val="22"/>
              </w:rPr>
              <w:t>Costo</w:t>
            </w:r>
          </w:p>
        </w:tc>
      </w:tr>
    </w:tbl>
    <w:p w:rsidR="00502BFE" w:rsidRDefault="00502BFE" w:rsidP="002D0FA1">
      <w:pPr>
        <w:rPr>
          <w:color w:val="008000"/>
          <w:sz w:val="24"/>
        </w:rPr>
      </w:pPr>
    </w:p>
    <w:p w:rsidR="001306B8" w:rsidRPr="001B7854" w:rsidRDefault="00D1133A" w:rsidP="001306B8">
      <w:pPr>
        <w:numPr>
          <w:ilvl w:val="0"/>
          <w:numId w:val="30"/>
        </w:numPr>
        <w:rPr>
          <w:rFonts w:ascii="Calibri" w:hAnsi="Calibri"/>
          <w:sz w:val="24"/>
        </w:rPr>
      </w:pPr>
      <w:r>
        <w:rPr>
          <w:rFonts w:ascii="Calibri" w:hAnsi="Calibri"/>
          <w:sz w:val="24"/>
        </w:rPr>
        <w:t>Explicaciones</w:t>
      </w:r>
      <w:r w:rsidR="001306B8">
        <w:rPr>
          <w:rFonts w:ascii="Calibri" w:hAnsi="Calibri"/>
          <w:sz w:val="24"/>
        </w:rPr>
        <w:t>:</w:t>
      </w:r>
    </w:p>
    <w:p w:rsidR="001306B8" w:rsidRDefault="001306B8" w:rsidP="002D0FA1">
      <w:pPr>
        <w:rPr>
          <w:color w:val="008000"/>
          <w:sz w:val="24"/>
        </w:rPr>
      </w:pPr>
    </w:p>
    <w:p w:rsidR="00E751AD" w:rsidRPr="001B7854" w:rsidRDefault="00E751AD" w:rsidP="00662811">
      <w:pPr>
        <w:numPr>
          <w:ilvl w:val="0"/>
          <w:numId w:val="24"/>
        </w:numPr>
        <w:jc w:val="both"/>
        <w:rPr>
          <w:rFonts w:ascii="Calibri" w:hAnsi="Calibri"/>
          <w:sz w:val="24"/>
        </w:rPr>
      </w:pPr>
      <w:r/>
      <w:r>
        <w:rPr>
          <w:rFonts w:ascii="Calibri" w:hAnsi="Calibri"/>
          <w:b/>
          <w:color w:val="000000"/>
          <w:sz w:val="20"/>
        </w:rPr>
        <w:t xml:space="preserve">Respecto al Alcance (VERDE - 83.3%): </w:t>
      </w:r>
      <w:r>
        <w:rPr>
          <w:rFonts w:ascii="Calibri" w:hAnsi="Calibri"/>
          <w:b w:val="0"/>
          <w:color w:val="000000"/>
          <w:sz w:val="20"/>
        </w:rPr>
        <w:t>El indicador se calculó mediante la media ponderada del cumplimiento binario (regla estricta 100% o 0% estipulada por la cátedra) de las 6 actividades técnicas programadas para el ciclo en la EDT (ver Anexo 1, Tabla 3): [(100% + 100% + 100% + 100% + 100% + 0%) / 6 = 83.3%]. Cinco de las seis actividades planificadas han sido completadas técnicamente al 100% (EDT 4.1.1.3 Parametrización de catálogo de insumos y tracking de bobinas/planchas, EDT 4.1.3 Definición formal de Definition of Done para Sprint 2, EDT 4.2.1.1 Módulo de Ventas Rápidas y Talonario con anticipo obligatorio 50%, EDT 4.2.1.2 Auditoría y arqueo de caja con candado digital, y EDT 5.2.2 Pipeline CI/CD automatizado y control de versiones continuo). La actividad EDT 4.2.1.3 (Dashboard de Business Intelligence gerencial) se computa formalmente al 0% por regla binaria al estar programada para el Sprint 3 / Semana 6. Al situarse el cumplimiento en 83.3%, supera ampliamente el umbral mínimo del 75.0% estipulado en la leyenda oficial (Anexo 2, Tabla 6), asignándole semáforo VERDE.</w:t>
      </w:r>
    </w:p>
    <w:p w:rsidR="00E751AD" w:rsidRPr="001B7854" w:rsidRDefault="00E751AD" w:rsidP="00662811">
      <w:pPr>
        <w:jc w:val="both"/>
        <w:rPr>
          <w:rFonts w:ascii="Calibri" w:hAnsi="Calibri"/>
          <w:sz w:val="24"/>
        </w:rPr>
      </w:pPr>
    </w:p>
    <w:p w:rsidR="00BD6E0E" w:rsidRPr="001B7854" w:rsidRDefault="00353813" w:rsidP="00662811">
      <w:pPr>
        <w:numPr>
          <w:ilvl w:val="0"/>
          <w:numId w:val="24"/>
        </w:numPr>
        <w:jc w:val="both"/>
        <w:rPr>
          <w:rFonts w:ascii="Calibri" w:hAnsi="Calibri"/>
          <w:sz w:val="24"/>
        </w:rPr>
      </w:pPr>
      <w:r/>
      <w:r>
        <w:rPr>
          <w:rFonts w:ascii="Calibri" w:hAnsi="Calibri"/>
          <w:b/>
          <w:color w:val="000000"/>
          <w:sz w:val="20"/>
        </w:rPr>
        <w:t xml:space="preserve">Respecto al Tiempo (VERDE - 91.7%): </w:t>
      </w:r>
      <w:r>
        <w:rPr>
          <w:rFonts w:ascii="Calibri" w:hAnsi="Calibri"/>
          <w:b w:val="0"/>
          <w:color w:val="000000"/>
          <w:sz w:val="20"/>
        </w:rPr>
        <w:t>El indicador se calculó evaluando la relación entre los días de trabajo completados estrictamente dentro del cronograma previsto frente al total de días planificados para las actividades evaluadas (ver Anexo 1, Tabla 4): [(11 días en plazo / 12 días planificados) × 100% = 91.7%]. Cinco actividades críticas se ejecutaron estrictamente dentro de sus duraciones estimadas de 1 a 3 días. Se registró un único desfase menor de 0.5 días en la consolidación de fixtures de base de datos para pruebas automatizadas en backend (Día 3), el cual fue resuelto y absorbido el Día 4 sin alterar el hito de entrega del período. Dado que el 91.7% supera con creces el umbral mínimo del 75.0% (Anexo 2, Tabla 7), el indicador de tiempo se clasifica en VERDE, respaldado por un SPI de 0.98.</w:t>
      </w:r>
    </w:p>
    <w:p w:rsidR="00375C83" w:rsidRPr="001B7854" w:rsidRDefault="00375C83" w:rsidP="00662811">
      <w:pPr>
        <w:jc w:val="both"/>
        <w:rPr>
          <w:rFonts w:ascii="Calibri" w:hAnsi="Calibri"/>
          <w:sz w:val="24"/>
        </w:rPr>
      </w:pPr>
    </w:p>
    <w:p w:rsidR="00375C83" w:rsidRDefault="009C0FAA" w:rsidP="00662811">
      <w:pPr>
        <w:numPr>
          <w:ilvl w:val="0"/>
          <w:numId w:val="24"/>
        </w:numPr>
        <w:jc w:val="both"/>
        <w:rPr>
          <w:rFonts w:ascii="Calibri" w:hAnsi="Calibri"/>
          <w:sz w:val="24"/>
        </w:rPr>
      </w:pPr>
      <w:r/>
      <w:r>
        <w:rPr>
          <w:rFonts w:ascii="Calibri" w:hAnsi="Calibri"/>
          <w:b/>
          <w:color w:val="000000"/>
          <w:sz w:val="20"/>
        </w:rPr>
        <w:t xml:space="preserve">Respecto al Costo (VERDE - 95.0%): </w:t>
      </w:r>
      <w:r>
        <w:rPr>
          <w:rFonts w:ascii="Calibri" w:hAnsi="Calibri"/>
          <w:b w:val="0"/>
          <w:color w:val="000000"/>
          <w:sz w:val="20"/>
        </w:rPr>
        <w:t>El indicador se determinó mediante el cociente directo entre el Costo Real Incurrido (AC) y el Valor Planificado presupuestado (PV) para las actividades del ciclo evaluado (ver Anexo 1, Tabla 5): [(AC / PV) = S/ 1,520.00 / S/ 1,600.00 = 95.00%]. El costo incurrido en el ciclo asciende a S/ 1,520.00 frente a un presupuesto previsto de S/ 1,600.00, generando una economía favorable neta de S/ 80.00 (ahorro del 5.00%). A nivel acumulado consolidado (Semanas 1 a 5), el costo real ejecutado por el equipo asciende a S/ 2,920.00 frente a un PV acumulado de S/ 3,100.00 (ahorro global de S/ 180.00). De acuerdo con la escala oficial (Anexo 2, Tabla 8), al ser el costo real menor o igual al 100% del costo presupuestado, el semáforo corresponde a VERDE, evidenciado por un índice de rendimiento de costo CPI = 1.05.</w:t>
      </w:r>
    </w:p>
    <w:p w:rsidR="001306B8" w:rsidRDefault="001306B8" w:rsidP="001306B8">
      <w:pPr>
        <w:pStyle w:val="Prrafodelista"/>
        <w:rPr>
          <w:rFonts w:ascii="Calibri" w:hAnsi="Calibri"/>
          <w:sz w:val="24"/>
        </w:rPr>
      </w:pPr>
    </w:p>
    <w:p w:rsidR="001306B8" w:rsidRPr="001306B8" w:rsidRDefault="00D1133A" w:rsidP="001306B8">
      <w:pPr>
        <w:numPr>
          <w:ilvl w:val="0"/>
          <w:numId w:val="27"/>
        </w:numPr>
        <w:rPr>
          <w:rStyle w:val="TitulosPyCar"/>
        </w:rPr>
      </w:pPr>
      <w:r>
        <w:rPr>
          <w:rStyle w:val="TitulosPyCar"/>
        </w:rPr>
        <w:t xml:space="preserve">Sustento </w:t>
      </w:r>
      <w:r w:rsidR="001306B8">
        <w:rPr>
          <w:rStyle w:val="TitulosPyCar"/>
        </w:rPr>
        <w:t>del</w:t>
      </w:r>
      <w:r w:rsidR="001306B8" w:rsidRPr="003B4434">
        <w:rPr>
          <w:rStyle w:val="TitulosPyCar"/>
        </w:rPr>
        <w:t xml:space="preserve"> E</w:t>
      </w:r>
      <w:r w:rsidR="001306B8">
        <w:rPr>
          <w:rStyle w:val="TitulosPyCar"/>
        </w:rPr>
        <w:t>stado</w:t>
      </w:r>
      <w:r w:rsidR="001306B8" w:rsidRPr="003B4434">
        <w:rPr>
          <w:rStyle w:val="TitulosPyCar"/>
        </w:rPr>
        <w:t xml:space="preserve"> </w:t>
      </w:r>
      <w:r w:rsidR="001306B8">
        <w:rPr>
          <w:rStyle w:val="TitulosPyCar"/>
        </w:rPr>
        <w:t>del</w:t>
      </w:r>
      <w:r w:rsidR="001306B8" w:rsidRPr="003B4434">
        <w:rPr>
          <w:rStyle w:val="TitulosPyCar"/>
        </w:rPr>
        <w:t xml:space="preserve"> P</w:t>
      </w:r>
      <w:r w:rsidR="001306B8">
        <w:rPr>
          <w:rStyle w:val="TitulosPyCar"/>
        </w:rPr>
        <w:t>royecto</w:t>
      </w:r>
    </w:p>
    <w:p w:rsidR="001306B8" w:rsidRDefault="001306B8" w:rsidP="001306B8">
      <w:pPr>
        <w:jc w:val="both"/>
        <w:rPr>
          <w:rFonts w:ascii="Calibri" w:hAnsi="Calibri"/>
          <w:sz w:val="24"/>
        </w:rPr>
      </w:pPr>
    </w:p>
    <w:p w:rsidR="00D1133A" w:rsidRDefault="00D1133A" w:rsidP="00D1133A">
      <w:pPr>
        <w:ind w:left="720"/>
        <w:jc w:val="both"/>
        <w:rPr>
          <w:rFonts w:ascii="Calibri" w:hAnsi="Calibri"/>
          <w:sz w:val="24"/>
        </w:rPr>
      </w:pPr>
      <w:r/>
      <w:r>
        <w:rPr>
          <w:rFonts w:ascii="Calibri" w:hAnsi="Calibri"/>
          <w:b/>
          <w:color w:val="000000"/>
          <w:sz w:val="20"/>
        </w:rPr>
        <w:t xml:space="preserve">• Sustento del Alcance: </w:t>
      </w:r>
      <w:r>
        <w:rPr>
          <w:rFonts w:ascii="Calibri" w:hAnsi="Calibri"/>
          <w:b w:val="0"/>
          <w:color w:val="000000"/>
          <w:sz w:val="20"/>
        </w:rPr>
        <w:t>Durante el Sprint 2 (Semana 5), el equipo de desarrollo consolidó el núcleo funcional operativo del sistema: se implementó el tracking individual de bobinas continuas (UV DTF Film A+B de 100m) y planchas rígidas (MDF 2.44x1.22m), el módulo de venta rápida express de mostrador, el talonario digital con validación de anticipo del 50%, y el arqueo diario de caja auditado con candado digital. Asimismo, se integró el pipeline automatizado de Integración y Despliegue Continuo (CI/CD) en GitHub Actions hacia el VPS particular propio, y se consolidó una batería de 375 pruebas automatizadas con 100% de éxito (93 pruebas en backend con pytest y 282 pruebas en frontend con Vitest), asegurando el cumplimiento estricto del Definition of Done (DoD) formal para garantizar la calidad del incremento entregable.</w:t>
        <w:br/>
        <w:br/>
      </w:r>
      <w:r>
        <w:rPr>
          <w:rFonts w:ascii="Calibri" w:hAnsi="Calibri"/>
          <w:b/>
          <w:color w:val="000000"/>
          <w:sz w:val="20"/>
        </w:rPr>
        <w:t xml:space="preserve">• Sustento del Tiempo: </w:t>
      </w:r>
      <w:r>
        <w:rPr>
          <w:rFonts w:ascii="Calibri" w:hAnsi="Calibri"/>
          <w:b w:val="0"/>
          <w:color w:val="000000"/>
          <w:sz w:val="20"/>
        </w:rPr>
        <w:t>El cronograma de trabajo del Sprint 2 se cumplió conforme a las estimaciones de la planificación ágil. El único impedimento técnico reportado en el Scrum Diario (ajuste de tipos de datos en modelos relacionales SQLAlchemy para la migración Alembic 70522830813f) fue resuelto en menos de 24 horas por el equipo técnico. Se mantuvo la cadencia de entregas intermedias, permitiendo llegar a la sesión de Sprint Review y reunión técnica con el cliente en la fecha comprometida (26/09/2026), logrando un SPI de 0.98.</w:t>
        <w:br/>
        <w:br/>
      </w:r>
      <w:r>
        <w:rPr>
          <w:rFonts w:ascii="Calibri" w:hAnsi="Calibri"/>
          <w:b/>
          <w:color w:val="000000"/>
          <w:sz w:val="20"/>
        </w:rPr>
        <w:t xml:space="preserve">• Sustento del Costo: </w:t>
      </w:r>
      <w:r>
        <w:rPr>
          <w:rFonts w:ascii="Calibri" w:hAnsi="Calibri"/>
          <w:b w:val="0"/>
          <w:color w:val="000000"/>
          <w:sz w:val="20"/>
        </w:rPr>
        <w:t>La administración de recursos financieros mantuvo una disciplina estricta. El esfuerzo de desarrollo de los tres integrantes (Gerardo Plasencia, Jose Estibb Anhuaman y Jose Diego Rodríguez) se optimizó mediante la automatización integral de pruebas (375 pruebas entre backend pytest y frontend Vitest) y el empaquetado en contenedores Docker y Nginx, prescindiendo de servicios de nube de terceros de alto costo. Esto consolidó un Cost Performance Index (CPI) de 1.05 y un Schedule Performance Index (SPI) de 0.98.</w:t>
      </w:r>
    </w:p>
    <w:p w:rsidR="00D1133A" w:rsidRDefault="00D1133A" w:rsidP="001306B8">
      <w:pPr>
        <w:jc w:val="both"/>
        <w:rPr>
          <w:rFonts w:ascii="Calibri" w:hAnsi="Calibri"/>
          <w:sz w:val="24"/>
        </w:rPr>
      </w:pPr>
    </w:p>
    <w:p w:rsidR="00D1133A" w:rsidRPr="001B7854" w:rsidRDefault="00D1133A" w:rsidP="001306B8">
      <w:pPr>
        <w:jc w:val="both"/>
        <w:rPr>
          <w:rFonts w:ascii="Calibri" w:hAnsi="Calibri"/>
          <w:sz w:val="24"/>
        </w:rPr>
      </w:pPr>
    </w:p>
    <w:p w:rsidR="00A26348" w:rsidRPr="00A26348" w:rsidRDefault="008C716B" w:rsidP="00DB756D">
      <w:pPr>
        <w:pStyle w:val="TitulosPy"/>
        <w:numPr>
          <w:ilvl w:val="0"/>
          <w:numId w:val="0"/>
        </w:numPr>
        <w:ind w:left="360"/>
        <w:rPr>
          <w:sz w:val="24"/>
        </w:rPr>
      </w:pPr>
      <w:r>
        <w:rPr>
          <w:sz w:val="24"/>
        </w:rPr>
        <w:br w:type="page"/>
      </w:r>
      <w:bookmarkStart w:id="3" w:name="_Toc257128654"/>
      <w:r w:rsidR="00DB756D" w:rsidRPr="00A26348">
        <w:rPr>
          <w:sz w:val="24"/>
        </w:rPr>
        <w:lastRenderedPageBreak/>
        <w:t xml:space="preserve"> </w:t>
      </w:r>
    </w:p>
    <w:bookmarkEnd w:id="3"/>
    <w:p w:rsidR="003C2724" w:rsidRDefault="003C2724" w:rsidP="003746D1">
      <w:pPr>
        <w:rPr>
          <w:sz w:val="24"/>
        </w:rPr>
      </w:pPr>
    </w:p>
    <w:p w:rsidR="003746D1" w:rsidRPr="001B7854" w:rsidRDefault="00D1133A" w:rsidP="003B4434">
      <w:pPr>
        <w:pStyle w:val="TitulosPy"/>
      </w:pPr>
      <w:r>
        <w:t>Cambios principales ocurridos desde el último reporte emitido:</w:t>
      </w:r>
    </w:p>
    <w:p w:rsidR="008D19FF" w:rsidRPr="008D19FF" w:rsidRDefault="008D19FF" w:rsidP="008D19FF"/>
    <w:p w:rsidR="00DB756D" w:rsidRPr="008C716B" w:rsidRDefault="00D1133A" w:rsidP="00D1133A">
      <w:pPr>
        <w:ind w:left="720"/>
        <w:jc w:val="both"/>
        <w:rPr>
          <w:rFonts w:ascii="Calibri" w:hAnsi="Calibri"/>
          <w:sz w:val="24"/>
        </w:rPr>
      </w:pPr>
      <w:r/>
      <w:r>
        <w:rPr>
          <w:rFonts w:ascii="Calibri" w:hAnsi="Calibri"/>
          <w:b/>
          <w:color w:val="000000"/>
          <w:sz w:val="20"/>
        </w:rPr>
        <w:t xml:space="preserve">1. Refinamiento de Control de Materiales Continuos y Rígidos (HU-02 / EDT 4.1.1.3): </w:t>
      </w:r>
      <w:r>
        <w:rPr>
          <w:rFonts w:ascii="Calibri" w:hAnsi="Calibri"/>
          <w:b w:val="0"/>
          <w:color w:val="000000"/>
          <w:sz w:val="20"/>
        </w:rPr>
        <w:t>A partir de las sesiones de coordinación técnica con la gerencia, se refinó el alcance del catálogo para incorporar el control individualizado de bobinas continuas (UV DTF Film A+B de 100m) y sustratos rígidos (planchas MDF de 2.44x1.22m). Esta mejora registra el costo de adquisición de la pieza entera, las dimensiones de cada corte por orden de trabajo, la merma resultante y calcula dinámicamente la rentabilidad neta por pieza. El refinamiento fue absorbido en el Sprint 2 sin desvíos de presupuesto ni plazo.</w:t>
        <w:br/>
        <w:br/>
      </w:r>
      <w:r>
        <w:rPr>
          <w:rFonts w:ascii="Calibri" w:hAnsi="Calibri"/>
          <w:b/>
          <w:color w:val="000000"/>
          <w:sz w:val="20"/>
        </w:rPr>
        <w:t xml:space="preserve">2. Refinamiento en Arqueo de Caja y Prevención de Fraude (HU-08 / EDT 4.2.1.2): </w:t>
      </w:r>
      <w:r>
        <w:rPr>
          <w:rFonts w:ascii="Calibri" w:hAnsi="Calibri"/>
          <w:b w:val="0"/>
          <w:color w:val="000000"/>
          <w:sz w:val="20"/>
        </w:rPr>
        <w:t>En respuesta a la problemática operativa de desbalance de caja por comprobantes electrónicos no validados ('Yape falso') o billetes adulterados, se incorporó en el módulo de Caja la acción de 'Observar / Anular Pago'. Al observarse una transacción, el monto se descuenta automáticamente del arqueo físico de caja y se reactiva de inmediato el Candado Digital de entrega sobre la orden hasta la regularización del cobro legítimo. Refinamiento operativo sin impacto económico ni desfase en el cronograma.</w:t>
        <w:br/>
        <w:br/>
      </w:r>
      <w:r>
        <w:rPr>
          <w:rFonts w:ascii="Calibri" w:hAnsi="Calibri"/>
          <w:b/>
          <w:color w:val="000000"/>
          <w:sz w:val="20"/>
        </w:rPr>
        <w:t xml:space="preserve">3. Automatización de Despliegue Continuo CI/CD (EDT 5.2.2): </w:t>
      </w:r>
      <w:r>
        <w:rPr>
          <w:rFonts w:ascii="Calibri" w:hAnsi="Calibri"/>
          <w:b w:val="0"/>
          <w:color w:val="000000"/>
          <w:sz w:val="20"/>
        </w:rPr>
        <w:t>Se implementó el pipeline de integración y despliegue continuo mediante GitHub Actions (.github/workflows/ci.yml y deploy.yml) hacia el servidor VPS propio con reverse proxy Nginx y SSL. Permite la compilación y ejecución automática de las suites completas de pruebas unitarias (375 pruebas: 93 en backend con pytest y 282 en frontend con Vitest) ante cada push/PR, optimizando el ciclo de entrega técnica sin costo adicional de licenciamiento.</w:t>
      </w:r>
    </w:p>
    <w:p w:rsidR="008D19FF" w:rsidRDefault="008D19FF" w:rsidP="003746D1">
      <w:pPr>
        <w:rPr>
          <w:sz w:val="24"/>
        </w:rPr>
      </w:pPr>
    </w:p>
    <w:p w:rsidR="004B58DF" w:rsidRDefault="00E3451D" w:rsidP="003B4434">
      <w:pPr>
        <w:pStyle w:val="TitulosPy"/>
      </w:pPr>
      <w:bookmarkStart w:id="4" w:name="_Toc404881687"/>
      <w:r>
        <w:t>H</w:t>
      </w:r>
      <w:r w:rsidR="002162BF" w:rsidRPr="001B7854">
        <w:t>itos y entregables del proyecto</w:t>
      </w:r>
      <w:r w:rsidR="00720D9C">
        <w:t xml:space="preserve"> </w:t>
      </w:r>
      <w:r w:rsidR="00720D9C">
        <w:t>(Semana</w:t>
      </w:r>
      <w:r w:rsidR="006823AE">
        <w:t>/Mes</w:t>
      </w:r>
      <w:bookmarkStart w:id="5" w:name="_GoBack"/>
      <w:bookmarkEnd w:id="5"/>
      <w:r w:rsidR="00720D9C">
        <w:t xml:space="preserve"> Actual y Siguiente)</w:t>
      </w:r>
      <w:r w:rsidR="00DB756D">
        <w:t>:</w:t>
      </w:r>
      <w:bookmarkEnd w:id="4"/>
    </w:p>
    <w:p w:rsidR="00720D9C" w:rsidRDefault="00720D9C" w:rsidP="00720D9C">
      <w:pPr>
        <w:pStyle w:val="TitulosPy"/>
        <w:numPr>
          <w:ilvl w:val="0"/>
          <w:numId w:val="0"/>
        </w:numPr>
        <w:ind w:left="720" w:hanging="360"/>
      </w:pPr>
    </w:p>
    <w:tbl>
      <w:tblPr>
        <w:tblW w:w="7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12"/>
        <w:gridCol w:w="1196"/>
        <w:gridCol w:w="1318"/>
        <w:gridCol w:w="1317"/>
        <w:gridCol w:w="1318"/>
      </w:tblGrid>
      <w:tr w:rsidR="00720D9C" w:rsidRPr="00A772E2" w:rsidTr="00720D9C">
        <w:trPr>
          <w:jc w:val="center"/>
        </w:trPr>
        <w:tc>
          <w:tcPr>
            <w:tcW w:w="1242" w:type="dxa"/>
            <w:shd w:val="clear" w:color="auto" w:fill="D9D9D9"/>
            <w:vAlign w:val="center"/>
          </w:tcPr>
          <w:p w:rsidR="00720D9C" w:rsidRPr="00A772E2" w:rsidRDefault="00720D9C" w:rsidP="00924CAF">
            <w:pPr>
              <w:jc w:val="center"/>
              <w:rPr>
                <w:rFonts w:ascii="Calibri" w:hAnsi="Calibri"/>
              </w:rPr>
            </w:pPr>
            <w:r w:rsidRPr="00A772E2">
              <w:rPr>
                <w:rFonts w:ascii="Calibri" w:hAnsi="Calibri"/>
                <w:b w:val="0"/>
                <w:color w:val="000000"/>
                <w:sz w:val="16"/>
              </w:rPr>
              <w:t>Código EDT</w:t>
            </w:r>
          </w:p>
        </w:tc>
        <w:tc>
          <w:tcPr>
            <w:tcW w:w="1212" w:type="dxa"/>
            <w:shd w:val="clear" w:color="auto" w:fill="D9D9D9"/>
            <w:vAlign w:val="center"/>
          </w:tcPr>
          <w:p w:rsidR="00720D9C" w:rsidRPr="00A772E2" w:rsidRDefault="00720D9C" w:rsidP="00924CAF">
            <w:pPr>
              <w:jc w:val="center"/>
              <w:rPr>
                <w:rFonts w:ascii="Calibri" w:hAnsi="Calibri"/>
              </w:rPr>
            </w:pPr>
            <w:r>
              <w:rPr>
                <w:rFonts w:ascii="Calibri" w:hAnsi="Calibri"/>
                <w:b w:val="0"/>
                <w:color w:val="000000"/>
                <w:sz w:val="16"/>
              </w:rPr>
              <w:t>ACTIVIDAD</w:t>
            </w:r>
          </w:p>
        </w:tc>
        <w:tc>
          <w:tcPr>
            <w:tcW w:w="1196" w:type="dxa"/>
            <w:shd w:val="clear" w:color="auto" w:fill="D9D9D9"/>
            <w:vAlign w:val="center"/>
          </w:tcPr>
          <w:p w:rsidR="00720D9C" w:rsidRPr="00A772E2" w:rsidRDefault="00720D9C" w:rsidP="00924CAF">
            <w:pPr>
              <w:jc w:val="center"/>
              <w:rPr>
                <w:rFonts w:ascii="Calibri" w:hAnsi="Calibri"/>
              </w:rPr>
            </w:pPr>
            <w:r w:rsidRPr="00A772E2">
              <w:rPr>
                <w:rFonts w:ascii="Calibri" w:hAnsi="Calibri"/>
                <w:b w:val="0"/>
                <w:color w:val="000000"/>
                <w:sz w:val="16"/>
              </w:rPr>
              <w:t>Entregable</w:t>
            </w:r>
          </w:p>
        </w:tc>
        <w:tc>
          <w:tcPr>
            <w:tcW w:w="1318" w:type="dxa"/>
            <w:shd w:val="clear" w:color="auto" w:fill="D9D9D9"/>
            <w:vAlign w:val="center"/>
          </w:tcPr>
          <w:p w:rsidR="00720D9C" w:rsidRPr="00A772E2" w:rsidRDefault="00720D9C" w:rsidP="00924CAF">
            <w:pPr>
              <w:jc w:val="center"/>
              <w:rPr>
                <w:rFonts w:ascii="Calibri" w:hAnsi="Calibri"/>
              </w:rPr>
            </w:pPr>
            <w:r w:rsidRPr="00A772E2">
              <w:rPr>
                <w:rFonts w:ascii="Calibri" w:hAnsi="Calibri"/>
                <w:b w:val="0"/>
                <w:color w:val="000000"/>
                <w:sz w:val="16"/>
              </w:rPr>
              <w:t>Fecha Planeada</w:t>
            </w:r>
            <w:r>
              <w:rPr>
                <w:rFonts w:ascii="Calibri" w:hAnsi="Calibri"/>
                <w:b w:val="0"/>
                <w:color w:val="000000"/>
                <w:sz w:val="16"/>
              </w:rPr>
              <w:t xml:space="preserve"> Culminación</w:t>
            </w:r>
          </w:p>
        </w:tc>
        <w:tc>
          <w:tcPr>
            <w:tcW w:w="1317" w:type="dxa"/>
            <w:shd w:val="clear" w:color="auto" w:fill="D9D9D9"/>
            <w:vAlign w:val="center"/>
          </w:tcPr>
          <w:p w:rsidR="00720D9C" w:rsidRPr="00A772E2" w:rsidRDefault="00720D9C" w:rsidP="00720D9C">
            <w:pPr>
              <w:jc w:val="center"/>
              <w:rPr>
                <w:rFonts w:ascii="Calibri" w:hAnsi="Calibri"/>
              </w:rPr>
            </w:pPr>
            <w:r w:rsidRPr="00A772E2">
              <w:rPr>
                <w:rFonts w:ascii="Calibri" w:hAnsi="Calibri"/>
                <w:b w:val="0"/>
                <w:color w:val="000000"/>
                <w:sz w:val="16"/>
              </w:rPr>
              <w:t xml:space="preserve">Fecha </w:t>
            </w:r>
            <w:r>
              <w:rPr>
                <w:rFonts w:ascii="Calibri" w:hAnsi="Calibri"/>
                <w:b w:val="0"/>
                <w:color w:val="000000"/>
                <w:sz w:val="16"/>
              </w:rPr>
              <w:t>Real</w:t>
            </w:r>
            <w:r>
              <w:rPr>
                <w:rFonts w:ascii="Calibri" w:hAnsi="Calibri"/>
                <w:b w:val="0"/>
                <w:color w:val="000000"/>
                <w:sz w:val="16"/>
              </w:rPr>
              <w:t xml:space="preserve"> de Entrega</w:t>
            </w:r>
          </w:p>
        </w:tc>
        <w:tc>
          <w:tcPr>
            <w:tcW w:w="1318" w:type="dxa"/>
            <w:shd w:val="clear" w:color="auto" w:fill="D9D9D9"/>
            <w:vAlign w:val="center"/>
          </w:tcPr>
          <w:p w:rsidR="00720D9C" w:rsidRPr="00A772E2" w:rsidRDefault="00720D9C" w:rsidP="00924CAF">
            <w:pPr>
              <w:jc w:val="center"/>
              <w:rPr>
                <w:rFonts w:ascii="Calibri" w:hAnsi="Calibri"/>
              </w:rPr>
            </w:pPr>
            <w:r w:rsidRPr="00A772E2">
              <w:rPr>
                <w:rFonts w:ascii="Calibri" w:hAnsi="Calibri"/>
                <w:b w:val="0"/>
                <w:color w:val="000000"/>
                <w:sz w:val="16"/>
              </w:rPr>
              <w:t>Estado</w:t>
            </w:r>
          </w:p>
        </w:tc>
      </w:tr>
      <w:tr w:rsidR="00720D9C" w:rsidRPr="00A772E2" w:rsidTr="00720D9C">
        <w:trPr>
          <w:jc w:val="center"/>
        </w:trPr>
        <w:tc>
          <w:tcPr>
            <w:tcW w:w="1242" w:type="dxa"/>
            <w:vAlign w:val="center"/>
          </w:tcPr>
          <w:p>
            <w:r>
              <w:rPr>
                <w:rFonts w:ascii="Calibri" w:hAnsi="Calibri"/>
                <w:b w:val="0"/>
                <w:color w:val="000000"/>
                <w:sz w:val="16"/>
              </w:rPr>
              <w:t>EDT 1.1.1</w:t>
            </w:r>
          </w:p>
        </w:tc>
        <w:tc>
          <w:tcPr>
            <w:tcW w:w="1212" w:type="dxa"/>
            <w:vAlign w:val="center"/>
          </w:tcPr>
          <w:p>
            <w:r>
              <w:rPr>
                <w:rFonts w:ascii="Calibri" w:hAnsi="Calibri"/>
                <w:b w:val="0"/>
                <w:color w:val="000000"/>
                <w:sz w:val="16"/>
              </w:rPr>
              <w:t>Elaborar el Acta de Constitución</w:t>
            </w:r>
          </w:p>
        </w:tc>
        <w:tc>
          <w:tcPr>
            <w:tcW w:w="1196" w:type="dxa"/>
          </w:tcPr>
          <w:p>
            <w:r>
              <w:rPr>
                <w:rFonts w:ascii="Calibri" w:hAnsi="Calibri"/>
                <w:b w:val="0"/>
                <w:color w:val="000000"/>
                <w:sz w:val="16"/>
              </w:rPr>
              <w:t>Acta de Constitución (AC-01)</w:t>
            </w:r>
          </w:p>
        </w:tc>
        <w:tc>
          <w:tcPr>
            <w:tcW w:w="1318" w:type="dxa"/>
          </w:tcPr>
          <w:p>
            <w:r>
              <w:rPr>
                <w:rFonts w:ascii="Calibri" w:hAnsi="Calibri"/>
                <w:b w:val="0"/>
                <w:color w:val="000000"/>
                <w:sz w:val="16"/>
              </w:rPr>
              <w:t>25/08/2026</w:t>
            </w:r>
          </w:p>
        </w:tc>
        <w:tc>
          <w:tcPr>
            <w:tcW w:w="1317" w:type="dxa"/>
          </w:tcPr>
          <w:p>
            <w:r>
              <w:rPr>
                <w:rFonts w:ascii="Calibri" w:hAnsi="Calibri"/>
                <w:b w:val="0"/>
                <w:color w:val="000000"/>
                <w:sz w:val="16"/>
              </w:rPr>
              <w:t>25/08/2026</w:t>
            </w:r>
          </w:p>
        </w:tc>
        <w:tc>
          <w:tcPr>
            <w:tcW w:w="1318" w:type="dxa"/>
          </w:tcPr>
          <w:p>
            <w:r>
              <w:rPr>
                <w:rFonts w:ascii="Calibri" w:hAnsi="Calibri"/>
                <w:b w:val="0"/>
                <w:color w:val="000000"/>
                <w:sz w:val="16"/>
              </w:rPr>
              <w:t>COMPLETADO (Aceptado formalmente)</w:t>
            </w:r>
          </w:p>
        </w:tc>
      </w:tr>
      <w:tr w:rsidR="00720D9C" w:rsidRPr="00A772E2" w:rsidTr="00720D9C">
        <w:trPr>
          <w:jc w:val="center"/>
        </w:trPr>
        <w:tc>
          <w:tcPr>
            <w:tcW w:w="1242" w:type="dxa"/>
            <w:vAlign w:val="center"/>
          </w:tcPr>
          <w:p>
            <w:r>
              <w:rPr>
                <w:rFonts w:ascii="Calibri" w:hAnsi="Calibri"/>
                <w:b w:val="0"/>
                <w:color w:val="000000"/>
                <w:sz w:val="16"/>
              </w:rPr>
              <w:t>EDT 1.1.2</w:t>
            </w:r>
          </w:p>
        </w:tc>
        <w:tc>
          <w:tcPr>
            <w:tcW w:w="1212" w:type="dxa"/>
            <w:vAlign w:val="center"/>
          </w:tcPr>
          <w:p>
            <w:r>
              <w:rPr>
                <w:rFonts w:ascii="Calibri" w:hAnsi="Calibri"/>
                <w:b w:val="0"/>
                <w:color w:val="000000"/>
                <w:sz w:val="16"/>
              </w:rPr>
              <w:t>Validar el Acta con Gerencia</w:t>
            </w:r>
          </w:p>
        </w:tc>
        <w:tc>
          <w:tcPr>
            <w:tcW w:w="1196" w:type="dxa"/>
          </w:tcPr>
          <w:p>
            <w:r>
              <w:rPr>
                <w:rFonts w:ascii="Calibri" w:hAnsi="Calibri"/>
                <w:b w:val="0"/>
                <w:color w:val="000000"/>
                <w:sz w:val="16"/>
              </w:rPr>
              <w:t>Acta de Constitución validada y firmada</w:t>
            </w:r>
          </w:p>
        </w:tc>
        <w:tc>
          <w:tcPr>
            <w:tcW w:w="1318" w:type="dxa"/>
          </w:tcPr>
          <w:p>
            <w:r>
              <w:rPr>
                <w:rFonts w:ascii="Calibri" w:hAnsi="Calibri"/>
                <w:b w:val="0"/>
                <w:color w:val="000000"/>
                <w:sz w:val="16"/>
              </w:rPr>
              <w:t>28/08/2026</w:t>
            </w:r>
          </w:p>
        </w:tc>
        <w:tc>
          <w:tcPr>
            <w:tcW w:w="1317" w:type="dxa"/>
          </w:tcPr>
          <w:p>
            <w:r>
              <w:rPr>
                <w:rFonts w:ascii="Calibri" w:hAnsi="Calibri"/>
                <w:b w:val="0"/>
                <w:color w:val="000000"/>
                <w:sz w:val="16"/>
              </w:rPr>
              <w:t>28/08/2026</w:t>
            </w:r>
          </w:p>
        </w:tc>
        <w:tc>
          <w:tcPr>
            <w:tcW w:w="1318" w:type="dxa"/>
          </w:tcPr>
          <w:p>
            <w:r>
              <w:rPr>
                <w:rFonts w:ascii="Calibri" w:hAnsi="Calibri"/>
                <w:b w:val="0"/>
                <w:color w:val="000000"/>
                <w:sz w:val="16"/>
              </w:rPr>
              <w:t>COMPLETADO (Aceptado formalmente)</w:t>
            </w:r>
          </w:p>
        </w:tc>
      </w:tr>
      <w:tr w:rsidR="00720D9C" w:rsidRPr="00A772E2" w:rsidTr="00720D9C">
        <w:trPr>
          <w:jc w:val="center"/>
        </w:trPr>
        <w:tc>
          <w:tcPr>
            <w:tcW w:w="1242" w:type="dxa"/>
            <w:vAlign w:val="center"/>
          </w:tcPr>
          <w:p>
            <w:r>
              <w:rPr>
                <w:rFonts w:ascii="Calibri" w:hAnsi="Calibri"/>
                <w:b w:val="0"/>
                <w:color w:val="000000"/>
                <w:sz w:val="16"/>
              </w:rPr>
              <w:t>EDT 1.2.1</w:t>
            </w:r>
          </w:p>
        </w:tc>
        <w:tc>
          <w:tcPr>
            <w:tcW w:w="1212" w:type="dxa"/>
            <w:vAlign w:val="center"/>
          </w:tcPr>
          <w:p>
            <w:r>
              <w:rPr>
                <w:rFonts w:ascii="Calibri" w:hAnsi="Calibri"/>
                <w:b w:val="0"/>
                <w:color w:val="000000"/>
                <w:sz w:val="16"/>
              </w:rPr>
              <w:t>Formular el Business Case</w:t>
            </w:r>
          </w:p>
        </w:tc>
        <w:tc>
          <w:tcPr>
            <w:tcW w:w="1196" w:type="dxa"/>
          </w:tcPr>
          <w:p>
            <w:r>
              <w:rPr>
                <w:rFonts w:ascii="Calibri" w:hAnsi="Calibri"/>
                <w:b w:val="0"/>
                <w:color w:val="000000"/>
                <w:sz w:val="16"/>
              </w:rPr>
              <w:t>Documento Business Case (BC-01)</w:t>
            </w:r>
          </w:p>
        </w:tc>
        <w:tc>
          <w:tcPr>
            <w:tcW w:w="1318" w:type="dxa"/>
          </w:tcPr>
          <w:p>
            <w:r>
              <w:rPr>
                <w:rFonts w:ascii="Calibri" w:hAnsi="Calibri"/>
                <w:b w:val="0"/>
                <w:color w:val="000000"/>
                <w:sz w:val="16"/>
              </w:rPr>
              <w:t>01/09/2026</w:t>
            </w:r>
          </w:p>
        </w:tc>
        <w:tc>
          <w:tcPr>
            <w:tcW w:w="1317" w:type="dxa"/>
          </w:tcPr>
          <w:p>
            <w:r>
              <w:rPr>
                <w:rFonts w:ascii="Calibri" w:hAnsi="Calibri"/>
                <w:b w:val="0"/>
                <w:color w:val="000000"/>
                <w:sz w:val="16"/>
              </w:rPr>
              <w:t>01/09/2026</w:t>
            </w:r>
          </w:p>
        </w:tc>
        <w:tc>
          <w:tcPr>
            <w:tcW w:w="1318" w:type="dxa"/>
          </w:tcPr>
          <w:p>
            <w:r>
              <w:rPr>
                <w:rFonts w:ascii="Calibri" w:hAnsi="Calibri"/>
                <w:b w:val="0"/>
                <w:color w:val="000000"/>
                <w:sz w:val="16"/>
              </w:rPr>
              <w:t>COMPLETADO (Aceptado formalmente)</w:t>
            </w:r>
          </w:p>
        </w:tc>
      </w:tr>
      <w:tr w:rsidR="00720D9C" w:rsidRPr="00A772E2" w:rsidTr="00720D9C">
        <w:trPr>
          <w:jc w:val="center"/>
        </w:trPr>
        <w:tc>
          <w:tcPr>
            <w:tcW w:w="1242" w:type="dxa"/>
            <w:vAlign w:val="center"/>
          </w:tcPr>
          <w:p>
            <w:r>
              <w:rPr>
                <w:rFonts w:ascii="Calibri" w:hAnsi="Calibri"/>
                <w:b w:val="0"/>
                <w:color w:val="000000"/>
                <w:sz w:val="16"/>
              </w:rPr>
              <w:t>EDT 1.2.2</w:t>
            </w:r>
          </w:p>
        </w:tc>
        <w:tc>
          <w:tcPr>
            <w:tcW w:w="1212" w:type="dxa"/>
            <w:vAlign w:val="center"/>
          </w:tcPr>
          <w:p>
            <w:r>
              <w:rPr>
                <w:rFonts w:ascii="Calibri" w:hAnsi="Calibri"/>
                <w:b w:val="0"/>
                <w:color w:val="000000"/>
                <w:sz w:val="16"/>
              </w:rPr>
              <w:t>Evaluar la viabilidad económica</w:t>
            </w:r>
          </w:p>
        </w:tc>
        <w:tc>
          <w:tcPr>
            <w:tcW w:w="1196" w:type="dxa"/>
          </w:tcPr>
          <w:p>
            <w:r>
              <w:rPr>
                <w:rFonts w:ascii="Calibri" w:hAnsi="Calibri"/>
                <w:b w:val="0"/>
                <w:color w:val="000000"/>
                <w:sz w:val="16"/>
              </w:rPr>
              <w:t>Informe de Viabilidad Económica (VAN/TIR)</w:t>
            </w:r>
          </w:p>
        </w:tc>
        <w:tc>
          <w:tcPr>
            <w:tcW w:w="1318" w:type="dxa"/>
          </w:tcPr>
          <w:p>
            <w:r>
              <w:rPr>
                <w:rFonts w:ascii="Calibri" w:hAnsi="Calibri"/>
                <w:b w:val="0"/>
                <w:color w:val="000000"/>
                <w:sz w:val="16"/>
              </w:rPr>
              <w:t>04/09/2026</w:t>
            </w:r>
          </w:p>
        </w:tc>
        <w:tc>
          <w:tcPr>
            <w:tcW w:w="1317" w:type="dxa"/>
          </w:tcPr>
          <w:p>
            <w:r>
              <w:rPr>
                <w:rFonts w:ascii="Calibri" w:hAnsi="Calibri"/>
                <w:b w:val="0"/>
                <w:color w:val="000000"/>
                <w:sz w:val="16"/>
              </w:rPr>
              <w:t>04/09/2026</w:t>
            </w:r>
          </w:p>
        </w:tc>
        <w:tc>
          <w:tcPr>
            <w:tcW w:w="1318" w:type="dxa"/>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1.3.1</w:t>
            </w:r>
          </w:p>
        </w:tc>
        <w:tc>
          <w:tcPr>
            <w:tcW w:type="dxa" w:w="1212"/>
          </w:tcPr>
          <w:p>
            <w:r>
              <w:rPr>
                <w:rFonts w:ascii="Calibri" w:hAnsi="Calibri"/>
                <w:b w:val="0"/>
                <w:color w:val="000000"/>
                <w:sz w:val="16"/>
              </w:rPr>
              <w:t>Elaborar la EDT</w:t>
            </w:r>
          </w:p>
        </w:tc>
        <w:tc>
          <w:tcPr>
            <w:tcW w:type="dxa" w:w="1196"/>
          </w:tcPr>
          <w:p>
            <w:r>
              <w:rPr>
                <w:rFonts w:ascii="Calibri" w:hAnsi="Calibri"/>
                <w:b w:val="0"/>
                <w:color w:val="000000"/>
                <w:sz w:val="16"/>
              </w:rPr>
              <w:t>Diagrama y Matriz de la EDT</w:t>
            </w:r>
          </w:p>
        </w:tc>
        <w:tc>
          <w:tcPr>
            <w:tcW w:type="dxa" w:w="1318"/>
          </w:tcPr>
          <w:p>
            <w:r>
              <w:rPr>
                <w:rFonts w:ascii="Calibri" w:hAnsi="Calibri"/>
                <w:b w:val="0"/>
                <w:color w:val="000000"/>
                <w:sz w:val="16"/>
              </w:rPr>
              <w:t>07/09/2026</w:t>
            </w:r>
          </w:p>
        </w:tc>
        <w:tc>
          <w:tcPr>
            <w:tcW w:type="dxa" w:w="1317"/>
          </w:tcPr>
          <w:p>
            <w:r>
              <w:rPr>
                <w:rFonts w:ascii="Calibri" w:hAnsi="Calibri"/>
                <w:b w:val="0"/>
                <w:color w:val="000000"/>
                <w:sz w:val="16"/>
              </w:rPr>
              <w:t>07/09/2026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1.3.2</w:t>
            </w:r>
          </w:p>
        </w:tc>
        <w:tc>
          <w:tcPr>
            <w:tcW w:type="dxa" w:w="1212"/>
          </w:tcPr>
          <w:p>
            <w:r>
              <w:rPr>
                <w:rFonts w:ascii="Calibri" w:hAnsi="Calibri"/>
                <w:b w:val="0"/>
                <w:color w:val="000000"/>
                <w:sz w:val="16"/>
              </w:rPr>
              <w:t>Construir el cronograma</w:t>
            </w:r>
          </w:p>
        </w:tc>
        <w:tc>
          <w:tcPr>
            <w:tcW w:type="dxa" w:w="1196"/>
          </w:tcPr>
          <w:p>
            <w:r>
              <w:rPr>
                <w:rFonts w:ascii="Calibri" w:hAnsi="Calibri"/>
                <w:b w:val="0"/>
                <w:color w:val="000000"/>
                <w:sz w:val="16"/>
              </w:rPr>
              <w:t>Cronograma del Proyecto (Gantt 16 sem.)</w:t>
            </w:r>
          </w:p>
        </w:tc>
        <w:tc>
          <w:tcPr>
            <w:tcW w:type="dxa" w:w="1318"/>
          </w:tcPr>
          <w:p>
            <w:r>
              <w:rPr>
                <w:rFonts w:ascii="Calibri" w:hAnsi="Calibri"/>
                <w:b w:val="0"/>
                <w:color w:val="000000"/>
                <w:sz w:val="16"/>
              </w:rPr>
              <w:t>09/09/2026</w:t>
            </w:r>
          </w:p>
        </w:tc>
        <w:tc>
          <w:tcPr>
            <w:tcW w:type="dxa" w:w="1317"/>
          </w:tcPr>
          <w:p>
            <w:r>
              <w:rPr>
                <w:rFonts w:ascii="Calibri" w:hAnsi="Calibri"/>
                <w:b w:val="0"/>
                <w:color w:val="000000"/>
                <w:sz w:val="16"/>
              </w:rPr>
              <w:t>09/09/2026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1.3.3</w:t>
            </w:r>
          </w:p>
        </w:tc>
        <w:tc>
          <w:tcPr>
            <w:tcW w:type="dxa" w:w="1212"/>
          </w:tcPr>
          <w:p>
            <w:r>
              <w:rPr>
                <w:rFonts w:ascii="Calibri" w:hAnsi="Calibri"/>
                <w:b w:val="0"/>
                <w:color w:val="000000"/>
                <w:sz w:val="16"/>
              </w:rPr>
              <w:t>Definir el presupuesto</w:t>
            </w:r>
          </w:p>
        </w:tc>
        <w:tc>
          <w:tcPr>
            <w:tcW w:type="dxa" w:w="1196"/>
          </w:tcPr>
          <w:p>
            <w:r>
              <w:rPr>
                <w:rFonts w:ascii="Calibri" w:hAnsi="Calibri"/>
                <w:b w:val="0"/>
                <w:color w:val="000000"/>
                <w:sz w:val="16"/>
              </w:rPr>
              <w:t>Presupuesto analítico por paquetes</w:t>
            </w:r>
          </w:p>
        </w:tc>
        <w:tc>
          <w:tcPr>
            <w:tcW w:type="dxa" w:w="1318"/>
          </w:tcPr>
          <w:p>
            <w:r>
              <w:rPr>
                <w:rFonts w:ascii="Calibri" w:hAnsi="Calibri"/>
                <w:b w:val="0"/>
                <w:color w:val="000000"/>
                <w:sz w:val="16"/>
              </w:rPr>
              <w:t>10/09/2026</w:t>
            </w:r>
          </w:p>
        </w:tc>
        <w:tc>
          <w:tcPr>
            <w:tcW w:type="dxa" w:w="1317"/>
          </w:tcPr>
          <w:p>
            <w:r>
              <w:rPr>
                <w:rFonts w:ascii="Calibri" w:hAnsi="Calibri"/>
                <w:b w:val="0"/>
                <w:color w:val="000000"/>
                <w:sz w:val="16"/>
              </w:rPr>
              <w:t>10/09/2026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1.3.4</w:t>
            </w:r>
          </w:p>
        </w:tc>
        <w:tc>
          <w:tcPr>
            <w:tcW w:type="dxa" w:w="1212"/>
          </w:tcPr>
          <w:p>
            <w:r>
              <w:rPr>
                <w:rFonts w:ascii="Calibri" w:hAnsi="Calibri"/>
                <w:b w:val="0"/>
                <w:color w:val="000000"/>
                <w:sz w:val="16"/>
              </w:rPr>
              <w:t>Definir el plan de recursos</w:t>
            </w:r>
          </w:p>
        </w:tc>
        <w:tc>
          <w:tcPr>
            <w:tcW w:type="dxa" w:w="1196"/>
          </w:tcPr>
          <w:p>
            <w:r>
              <w:rPr>
                <w:rFonts w:ascii="Calibri" w:hAnsi="Calibri"/>
                <w:b w:val="0"/>
                <w:color w:val="000000"/>
                <w:sz w:val="16"/>
              </w:rPr>
              <w:t>Plan de Recursos y Matriz RACI</w:t>
            </w:r>
          </w:p>
        </w:tc>
        <w:tc>
          <w:tcPr>
            <w:tcW w:type="dxa" w:w="1318"/>
          </w:tcPr>
          <w:p>
            <w:r>
              <w:rPr>
                <w:rFonts w:ascii="Calibri" w:hAnsi="Calibri"/>
                <w:b w:val="0"/>
                <w:color w:val="000000"/>
                <w:sz w:val="16"/>
              </w:rPr>
              <w:t>11/09/2026</w:t>
            </w:r>
          </w:p>
        </w:tc>
        <w:tc>
          <w:tcPr>
            <w:tcW w:type="dxa" w:w="1317"/>
          </w:tcPr>
          <w:p>
            <w:r>
              <w:rPr>
                <w:rFonts w:ascii="Calibri" w:hAnsi="Calibri"/>
                <w:b w:val="0"/>
                <w:color w:val="000000"/>
                <w:sz w:val="16"/>
              </w:rPr>
              <w:t>11/09/2026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1.4.1</w:t>
            </w:r>
          </w:p>
        </w:tc>
        <w:tc>
          <w:tcPr>
            <w:tcW w:type="dxa" w:w="1212"/>
          </w:tcPr>
          <w:p>
            <w:r>
              <w:rPr>
                <w:rFonts w:ascii="Calibri" w:hAnsi="Calibri"/>
                <w:b w:val="0"/>
                <w:color w:val="000000"/>
                <w:sz w:val="16"/>
              </w:rPr>
              <w:t>Planificar la gestión del proyecto</w:t>
            </w:r>
          </w:p>
        </w:tc>
        <w:tc>
          <w:tcPr>
            <w:tcW w:type="dxa" w:w="1196"/>
          </w:tcPr>
          <w:p>
            <w:r>
              <w:rPr>
                <w:rFonts w:ascii="Calibri" w:hAnsi="Calibri"/>
                <w:b w:val="0"/>
                <w:color w:val="000000"/>
                <w:sz w:val="16"/>
              </w:rPr>
              <w:t>Plan de Desarrollo de Software (PDS)</w:t>
            </w:r>
          </w:p>
        </w:tc>
        <w:tc>
          <w:tcPr>
            <w:tcW w:type="dxa" w:w="1318"/>
          </w:tcPr>
          <w:p>
            <w:r>
              <w:rPr>
                <w:rFonts w:ascii="Calibri" w:hAnsi="Calibri"/>
                <w:b w:val="0"/>
                <w:color w:val="000000"/>
                <w:sz w:val="16"/>
              </w:rPr>
              <w:t>15/09/2026</w:t>
            </w:r>
          </w:p>
        </w:tc>
        <w:tc>
          <w:tcPr>
            <w:tcW w:type="dxa" w:w="1317"/>
          </w:tcPr>
          <w:p>
            <w:r>
              <w:rPr>
                <w:rFonts w:ascii="Calibri" w:hAnsi="Calibri"/>
                <w:b w:val="0"/>
                <w:color w:val="000000"/>
                <w:sz w:val="16"/>
              </w:rPr>
              <w:t>15/09/2026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1.4.2</w:t>
            </w:r>
          </w:p>
        </w:tc>
        <w:tc>
          <w:tcPr>
            <w:tcW w:type="dxa" w:w="1212"/>
          </w:tcPr>
          <w:p>
            <w:r>
              <w:rPr>
                <w:rFonts w:ascii="Calibri" w:hAnsi="Calibri"/>
                <w:b w:val="0"/>
                <w:color w:val="000000"/>
                <w:sz w:val="16"/>
              </w:rPr>
              <w:t>Gestionar los riesgos</w:t>
            </w:r>
          </w:p>
        </w:tc>
        <w:tc>
          <w:tcPr>
            <w:tcW w:type="dxa" w:w="1196"/>
          </w:tcPr>
          <w:p>
            <w:r>
              <w:rPr>
                <w:rFonts w:ascii="Calibri" w:hAnsi="Calibri"/>
                <w:b w:val="0"/>
                <w:color w:val="000000"/>
                <w:sz w:val="16"/>
              </w:rPr>
              <w:t>Matriz de Riesgos y Contingencia</w:t>
            </w:r>
          </w:p>
        </w:tc>
        <w:tc>
          <w:tcPr>
            <w:tcW w:type="dxa" w:w="1318"/>
          </w:tcPr>
          <w:p>
            <w:r>
              <w:rPr>
                <w:rFonts w:ascii="Calibri" w:hAnsi="Calibri"/>
                <w:b w:val="0"/>
                <w:color w:val="000000"/>
                <w:sz w:val="16"/>
              </w:rPr>
              <w:t>17/09/2026</w:t>
            </w:r>
          </w:p>
        </w:tc>
        <w:tc>
          <w:tcPr>
            <w:tcW w:type="dxa" w:w="1317"/>
          </w:tcPr>
          <w:p>
            <w:r>
              <w:rPr>
                <w:rFonts w:ascii="Calibri" w:hAnsi="Calibri"/>
                <w:b w:val="0"/>
                <w:color w:val="000000"/>
                <w:sz w:val="16"/>
              </w:rPr>
              <w:t>17/09/2026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1.4.3</w:t>
            </w:r>
          </w:p>
        </w:tc>
        <w:tc>
          <w:tcPr>
            <w:tcW w:type="dxa" w:w="1212"/>
          </w:tcPr>
          <w:p>
            <w:r>
              <w:rPr>
                <w:rFonts w:ascii="Calibri" w:hAnsi="Calibri"/>
                <w:b w:val="0"/>
                <w:color w:val="000000"/>
                <w:sz w:val="16"/>
              </w:rPr>
              <w:t>Planificar las comunicaciones</w:t>
            </w:r>
          </w:p>
        </w:tc>
        <w:tc>
          <w:tcPr>
            <w:tcW w:type="dxa" w:w="1196"/>
          </w:tcPr>
          <w:p>
            <w:r>
              <w:rPr>
                <w:rFonts w:ascii="Calibri" w:hAnsi="Calibri"/>
                <w:b w:val="0"/>
                <w:color w:val="000000"/>
                <w:sz w:val="16"/>
              </w:rPr>
              <w:t>Matriz de Comunicaciones</w:t>
            </w:r>
          </w:p>
        </w:tc>
        <w:tc>
          <w:tcPr>
            <w:tcW w:type="dxa" w:w="1318"/>
          </w:tcPr>
          <w:p>
            <w:r>
              <w:rPr>
                <w:rFonts w:ascii="Calibri" w:hAnsi="Calibri"/>
                <w:b w:val="0"/>
                <w:color w:val="000000"/>
                <w:sz w:val="16"/>
              </w:rPr>
              <w:t>19/09/2026</w:t>
            </w:r>
          </w:p>
        </w:tc>
        <w:tc>
          <w:tcPr>
            <w:tcW w:type="dxa" w:w="1317"/>
          </w:tcPr>
          <w:p>
            <w:r>
              <w:rPr>
                <w:rFonts w:ascii="Calibri" w:hAnsi="Calibri"/>
                <w:b w:val="0"/>
                <w:color w:val="000000"/>
                <w:sz w:val="16"/>
              </w:rPr>
              <w:t>19/09/2026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1.4.4</w:t>
            </w:r>
          </w:p>
        </w:tc>
        <w:tc>
          <w:tcPr>
            <w:tcW w:type="dxa" w:w="1212"/>
          </w:tcPr>
          <w:p>
            <w:r>
              <w:rPr>
                <w:rFonts w:ascii="Calibri" w:hAnsi="Calibri"/>
                <w:b w:val="0"/>
                <w:color w:val="000000"/>
                <w:sz w:val="16"/>
              </w:rPr>
              <w:t>Asignar responsabilidades</w:t>
            </w:r>
          </w:p>
        </w:tc>
        <w:tc>
          <w:tcPr>
            <w:tcW w:type="dxa" w:w="1196"/>
          </w:tcPr>
          <w:p>
            <w:r>
              <w:rPr>
                <w:rFonts w:ascii="Calibri" w:hAnsi="Calibri"/>
                <w:b w:val="0"/>
                <w:color w:val="000000"/>
                <w:sz w:val="16"/>
              </w:rPr>
              <w:t>Matriz de Responsabilidades</w:t>
            </w:r>
          </w:p>
        </w:tc>
        <w:tc>
          <w:tcPr>
            <w:tcW w:type="dxa" w:w="1318"/>
          </w:tcPr>
          <w:p>
            <w:r>
              <w:rPr>
                <w:rFonts w:ascii="Calibri" w:hAnsi="Calibri"/>
                <w:b w:val="0"/>
                <w:color w:val="000000"/>
                <w:sz w:val="16"/>
              </w:rPr>
              <w:t>21/09/2026</w:t>
            </w:r>
          </w:p>
        </w:tc>
        <w:tc>
          <w:tcPr>
            <w:tcW w:type="dxa" w:w="1317"/>
          </w:tcPr>
          <w:p>
            <w:r>
              <w:rPr>
                <w:rFonts w:ascii="Calibri" w:hAnsi="Calibri"/>
                <w:b w:val="0"/>
                <w:color w:val="000000"/>
                <w:sz w:val="16"/>
              </w:rPr>
              <w:t>21/09/2026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1.4.5</w:t>
            </w:r>
          </w:p>
        </w:tc>
        <w:tc>
          <w:tcPr>
            <w:tcW w:type="dxa" w:w="1212"/>
          </w:tcPr>
          <w:p>
            <w:r>
              <w:rPr>
                <w:rFonts w:ascii="Calibri" w:hAnsi="Calibri"/>
                <w:b w:val="0"/>
                <w:color w:val="000000"/>
                <w:sz w:val="16"/>
              </w:rPr>
              <w:t>Definir el plan de calidad</w:t>
            </w:r>
          </w:p>
        </w:tc>
        <w:tc>
          <w:tcPr>
            <w:tcW w:type="dxa" w:w="1196"/>
          </w:tcPr>
          <w:p>
            <w:r>
              <w:rPr>
                <w:rFonts w:ascii="Calibri" w:hAnsi="Calibri"/>
                <w:b w:val="0"/>
                <w:color w:val="000000"/>
                <w:sz w:val="16"/>
              </w:rPr>
              <w:t>Plan de Calidad ISO/IEC 25010</w:t>
            </w:r>
          </w:p>
        </w:tc>
        <w:tc>
          <w:tcPr>
            <w:tcW w:type="dxa" w:w="1318"/>
          </w:tcPr>
          <w:p>
            <w:r>
              <w:rPr>
                <w:rFonts w:ascii="Calibri" w:hAnsi="Calibri"/>
                <w:b w:val="0"/>
                <w:color w:val="000000"/>
                <w:sz w:val="16"/>
              </w:rPr>
              <w:t>23/09/2026</w:t>
            </w:r>
          </w:p>
        </w:tc>
        <w:tc>
          <w:tcPr>
            <w:tcW w:type="dxa" w:w="1317"/>
          </w:tcPr>
          <w:p>
            <w:r>
              <w:rPr>
                <w:rFonts w:ascii="Calibri" w:hAnsi="Calibri"/>
                <w:b w:val="0"/>
                <w:color w:val="000000"/>
                <w:sz w:val="16"/>
              </w:rPr>
              <w:t>23/09/2026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1.4.6</w:t>
            </w:r>
          </w:p>
        </w:tc>
        <w:tc>
          <w:tcPr>
            <w:tcW w:type="dxa" w:w="1212"/>
          </w:tcPr>
          <w:p>
            <w:r>
              <w:rPr>
                <w:rFonts w:ascii="Calibri" w:hAnsi="Calibri"/>
                <w:b w:val="0"/>
                <w:color w:val="000000"/>
                <w:sz w:val="16"/>
              </w:rPr>
              <w:t>Definir el plan de seguridad</w:t>
            </w:r>
          </w:p>
        </w:tc>
        <w:tc>
          <w:tcPr>
            <w:tcW w:type="dxa" w:w="1196"/>
          </w:tcPr>
          <w:p>
            <w:r>
              <w:rPr>
                <w:rFonts w:ascii="Calibri" w:hAnsi="Calibri"/>
                <w:b w:val="0"/>
                <w:color w:val="000000"/>
                <w:sz w:val="16"/>
              </w:rPr>
              <w:t>Plan de Seguridad Integral y RBAC</w:t>
            </w:r>
          </w:p>
        </w:tc>
        <w:tc>
          <w:tcPr>
            <w:tcW w:type="dxa" w:w="1318"/>
          </w:tcPr>
          <w:p>
            <w:r>
              <w:rPr>
                <w:rFonts w:ascii="Calibri" w:hAnsi="Calibri"/>
                <w:b w:val="0"/>
                <w:color w:val="000000"/>
                <w:sz w:val="16"/>
              </w:rPr>
              <w:t>24/09/2026</w:t>
            </w:r>
          </w:p>
        </w:tc>
        <w:tc>
          <w:tcPr>
            <w:tcW w:type="dxa" w:w="1317"/>
          </w:tcPr>
          <w:p>
            <w:r>
              <w:rPr>
                <w:rFonts w:ascii="Calibri" w:hAnsi="Calibri"/>
                <w:b w:val="0"/>
                <w:color w:val="000000"/>
                <w:sz w:val="16"/>
              </w:rPr>
              <w:t>24/09/2026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1.4.7</w:t>
            </w:r>
          </w:p>
        </w:tc>
        <w:tc>
          <w:tcPr>
            <w:tcW w:type="dxa" w:w="1212"/>
          </w:tcPr>
          <w:p>
            <w:r>
              <w:rPr>
                <w:rFonts w:ascii="Calibri" w:hAnsi="Calibri"/>
                <w:b w:val="0"/>
                <w:color w:val="000000"/>
                <w:sz w:val="16"/>
              </w:rPr>
              <w:t>Planificar involucramiento interesados</w:t>
            </w:r>
          </w:p>
        </w:tc>
        <w:tc>
          <w:tcPr>
            <w:tcW w:type="dxa" w:w="1196"/>
          </w:tcPr>
          <w:p>
            <w:r>
              <w:rPr>
                <w:rFonts w:ascii="Calibri" w:hAnsi="Calibri"/>
                <w:b w:val="0"/>
                <w:color w:val="000000"/>
                <w:sz w:val="16"/>
              </w:rPr>
              <w:t>Plan de Gestión de Interesados</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2.1.1</w:t>
            </w:r>
          </w:p>
        </w:tc>
        <w:tc>
          <w:tcPr>
            <w:tcW w:type="dxa" w:w="1212"/>
          </w:tcPr>
          <w:p>
            <w:r>
              <w:rPr>
                <w:rFonts w:ascii="Calibri" w:hAnsi="Calibri"/>
                <w:b w:val="0"/>
                <w:color w:val="000000"/>
                <w:sz w:val="16"/>
              </w:rPr>
              <w:t>Especificar los requerimientos</w:t>
            </w:r>
          </w:p>
        </w:tc>
        <w:tc>
          <w:tcPr>
            <w:tcW w:type="dxa" w:w="1196"/>
          </w:tcPr>
          <w:p>
            <w:r>
              <w:rPr>
                <w:rFonts w:ascii="Calibri" w:hAnsi="Calibri"/>
                <w:b w:val="0"/>
                <w:color w:val="000000"/>
                <w:sz w:val="16"/>
              </w:rPr>
              <w:t>Documento SRS IEEE 830 (RF/RNF)</w:t>
            </w:r>
          </w:p>
        </w:tc>
        <w:tc>
          <w:tcPr>
            <w:tcW w:type="dxa" w:w="1318"/>
          </w:tcPr>
          <w:p>
            <w:r>
              <w:rPr>
                <w:rFonts w:ascii="Calibri" w:hAnsi="Calibri"/>
                <w:b w:val="0"/>
                <w:color w:val="000000"/>
                <w:sz w:val="16"/>
              </w:rPr>
              <w:t>11/09/2026</w:t>
            </w:r>
          </w:p>
        </w:tc>
        <w:tc>
          <w:tcPr>
            <w:tcW w:type="dxa" w:w="1317"/>
          </w:tcPr>
          <w:p>
            <w:r>
              <w:rPr>
                <w:rFonts w:ascii="Calibri" w:hAnsi="Calibri"/>
                <w:b w:val="0"/>
                <w:color w:val="000000"/>
                <w:sz w:val="16"/>
              </w:rPr>
              <w:t>11/09/2026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2.2.1</w:t>
            </w:r>
          </w:p>
        </w:tc>
        <w:tc>
          <w:tcPr>
            <w:tcW w:type="dxa" w:w="1212"/>
          </w:tcPr>
          <w:p>
            <w:r>
              <w:rPr>
                <w:rFonts w:ascii="Calibri" w:hAnsi="Calibri"/>
                <w:b w:val="0"/>
                <w:color w:val="000000"/>
                <w:sz w:val="16"/>
              </w:rPr>
              <w:t>Elaborar la estructura de análisis</w:t>
            </w:r>
          </w:p>
        </w:tc>
        <w:tc>
          <w:tcPr>
            <w:tcW w:type="dxa" w:w="1196"/>
          </w:tcPr>
          <w:p>
            <w:r>
              <w:rPr>
                <w:rFonts w:ascii="Calibri" w:hAnsi="Calibri"/>
                <w:b w:val="0"/>
                <w:color w:val="000000"/>
                <w:sz w:val="16"/>
              </w:rPr>
              <w:t>Documento de Estructura de Análisis</w:t>
            </w:r>
          </w:p>
        </w:tc>
        <w:tc>
          <w:tcPr>
            <w:tcW w:type="dxa" w:w="1318"/>
          </w:tcPr>
          <w:p>
            <w:r>
              <w:rPr>
                <w:rFonts w:ascii="Calibri" w:hAnsi="Calibri"/>
                <w:b w:val="0"/>
                <w:color w:val="000000"/>
                <w:sz w:val="16"/>
              </w:rPr>
              <w:t>11/09/2026</w:t>
            </w:r>
          </w:p>
        </w:tc>
        <w:tc>
          <w:tcPr>
            <w:tcW w:type="dxa" w:w="1317"/>
          </w:tcPr>
          <w:p>
            <w:r>
              <w:rPr>
                <w:rFonts w:ascii="Calibri" w:hAnsi="Calibri"/>
                <w:b w:val="0"/>
                <w:color w:val="000000"/>
                <w:sz w:val="16"/>
              </w:rPr>
              <w:t>11/09/2026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2.3.1</w:t>
            </w:r>
          </w:p>
        </w:tc>
        <w:tc>
          <w:tcPr>
            <w:tcW w:type="dxa" w:w="1212"/>
          </w:tcPr>
          <w:p>
            <w:r>
              <w:rPr>
                <w:rFonts w:ascii="Calibri" w:hAnsi="Calibri"/>
                <w:b w:val="0"/>
                <w:color w:val="000000"/>
                <w:sz w:val="16"/>
              </w:rPr>
              <w:t>Elaborar la matriz de consistencia</w:t>
            </w:r>
          </w:p>
        </w:tc>
        <w:tc>
          <w:tcPr>
            <w:tcW w:type="dxa" w:w="1196"/>
          </w:tcPr>
          <w:p>
            <w:r>
              <w:rPr>
                <w:rFonts w:ascii="Calibri" w:hAnsi="Calibri"/>
                <w:b w:val="0"/>
                <w:color w:val="000000"/>
                <w:sz w:val="16"/>
              </w:rPr>
              <w:t>Matriz de Consistencia Metodológica</w:t>
            </w:r>
          </w:p>
        </w:tc>
        <w:tc>
          <w:tcPr>
            <w:tcW w:type="dxa" w:w="1318"/>
          </w:tcPr>
          <w:p>
            <w:r>
              <w:rPr>
                <w:rFonts w:ascii="Calibri" w:hAnsi="Calibri"/>
                <w:b w:val="0"/>
                <w:color w:val="000000"/>
                <w:sz w:val="16"/>
              </w:rPr>
              <w:t>11/09/2026</w:t>
            </w:r>
          </w:p>
        </w:tc>
        <w:tc>
          <w:tcPr>
            <w:tcW w:type="dxa" w:w="1317"/>
          </w:tcPr>
          <w:p>
            <w:r>
              <w:rPr>
                <w:rFonts w:ascii="Calibri" w:hAnsi="Calibri"/>
                <w:b w:val="0"/>
                <w:color w:val="000000"/>
                <w:sz w:val="16"/>
              </w:rPr>
              <w:t>11/09/2026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3.1.1</w:t>
            </w:r>
          </w:p>
        </w:tc>
        <w:tc>
          <w:tcPr>
            <w:tcW w:type="dxa" w:w="1212"/>
          </w:tcPr>
          <w:p>
            <w:r>
              <w:rPr>
                <w:rFonts w:ascii="Calibri" w:hAnsi="Calibri"/>
                <w:b w:val="0"/>
                <w:color w:val="000000"/>
                <w:sz w:val="16"/>
              </w:rPr>
              <w:t>Diseñar la arquitectura</w:t>
            </w:r>
          </w:p>
        </w:tc>
        <w:tc>
          <w:tcPr>
            <w:tcW w:type="dxa" w:w="1196"/>
          </w:tcPr>
          <w:p>
            <w:r>
              <w:rPr>
                <w:rFonts w:ascii="Calibri" w:hAnsi="Calibri"/>
                <w:b w:val="0"/>
                <w:color w:val="000000"/>
                <w:sz w:val="16"/>
              </w:rPr>
              <w:t>Documento de Arquitectura C4 (N1-N2)</w:t>
            </w:r>
          </w:p>
        </w:tc>
        <w:tc>
          <w:tcPr>
            <w:tcW w:type="dxa" w:w="1318"/>
          </w:tcPr>
          <w:p>
            <w:r>
              <w:rPr>
                <w:rFonts w:ascii="Calibri" w:hAnsi="Calibri"/>
                <w:b w:val="0"/>
                <w:color w:val="000000"/>
                <w:sz w:val="16"/>
              </w:rPr>
              <w:t>18/09/2026</w:t>
            </w:r>
          </w:p>
        </w:tc>
        <w:tc>
          <w:tcPr>
            <w:tcW w:type="dxa" w:w="1317"/>
          </w:tcPr>
          <w:p>
            <w:r>
              <w:rPr>
                <w:rFonts w:ascii="Calibri" w:hAnsi="Calibri"/>
                <w:b w:val="0"/>
                <w:color w:val="000000"/>
                <w:sz w:val="16"/>
              </w:rPr>
              <w:t>18/09/2026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3.2.1</w:t>
            </w:r>
          </w:p>
        </w:tc>
        <w:tc>
          <w:tcPr>
            <w:tcW w:type="dxa" w:w="1212"/>
          </w:tcPr>
          <w:p>
            <w:r>
              <w:rPr>
                <w:rFonts w:ascii="Calibri" w:hAnsi="Calibri"/>
                <w:b w:val="0"/>
                <w:color w:val="000000"/>
                <w:sz w:val="16"/>
              </w:rPr>
              <w:t>Modelar arquitectura ágil y HU</w:t>
            </w:r>
          </w:p>
        </w:tc>
        <w:tc>
          <w:tcPr>
            <w:tcW w:type="dxa" w:w="1196"/>
          </w:tcPr>
          <w:p>
            <w:r>
              <w:rPr>
                <w:rFonts w:ascii="Calibri" w:hAnsi="Calibri"/>
                <w:b w:val="0"/>
                <w:color w:val="000000"/>
                <w:sz w:val="16"/>
              </w:rPr>
              <w:t>Product Backlog e Historias de Usuario</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3.3.1</w:t>
            </w:r>
          </w:p>
        </w:tc>
        <w:tc>
          <w:tcPr>
            <w:tcW w:type="dxa" w:w="1212"/>
          </w:tcPr>
          <w:p>
            <w:r>
              <w:rPr>
                <w:rFonts w:ascii="Calibri" w:hAnsi="Calibri"/>
                <w:b w:val="0"/>
                <w:color w:val="000000"/>
                <w:sz w:val="16"/>
              </w:rPr>
              <w:t>Diseñar la base de datos</w:t>
            </w:r>
          </w:p>
        </w:tc>
        <w:tc>
          <w:tcPr>
            <w:tcW w:type="dxa" w:w="1196"/>
          </w:tcPr>
          <w:p>
            <w:r>
              <w:rPr>
                <w:rFonts w:ascii="Calibri" w:hAnsi="Calibri"/>
                <w:b w:val="0"/>
                <w:color w:val="000000"/>
                <w:sz w:val="16"/>
              </w:rPr>
              <w:t>Modelo Entidad-Relación PostgreSQL</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3.4.1</w:t>
            </w:r>
          </w:p>
        </w:tc>
        <w:tc>
          <w:tcPr>
            <w:tcW w:type="dxa" w:w="1212"/>
          </w:tcPr>
          <w:p>
            <w:r>
              <w:rPr>
                <w:rFonts w:ascii="Calibri" w:hAnsi="Calibri"/>
                <w:b w:val="0"/>
                <w:color w:val="000000"/>
                <w:sz w:val="16"/>
              </w:rPr>
              <w:t>Diseñar las interfaces UI/UX</w:t>
            </w:r>
          </w:p>
        </w:tc>
        <w:tc>
          <w:tcPr>
            <w:tcW w:type="dxa" w:w="1196"/>
          </w:tcPr>
          <w:p>
            <w:r>
              <w:rPr>
                <w:rFonts w:ascii="Calibri" w:hAnsi="Calibri"/>
                <w:b w:val="0"/>
                <w:color w:val="000000"/>
                <w:sz w:val="16"/>
              </w:rPr>
              <w:t>Prototipos UI en Angular 21 Standalone</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3.5.1</w:t>
            </w:r>
          </w:p>
        </w:tc>
        <w:tc>
          <w:tcPr>
            <w:tcW w:type="dxa" w:w="1212"/>
          </w:tcPr>
          <w:p>
            <w:r>
              <w:rPr>
                <w:rFonts w:ascii="Calibri" w:hAnsi="Calibri"/>
                <w:b w:val="0"/>
                <w:color w:val="000000"/>
                <w:sz w:val="16"/>
              </w:rPr>
              <w:t>Elaborar la trazabilidad</w:t>
            </w:r>
          </w:p>
        </w:tc>
        <w:tc>
          <w:tcPr>
            <w:tcW w:type="dxa" w:w="1196"/>
          </w:tcPr>
          <w:p>
            <w:r>
              <w:rPr>
                <w:rFonts w:ascii="Calibri" w:hAnsi="Calibri"/>
                <w:b w:val="0"/>
                <w:color w:val="000000"/>
                <w:sz w:val="16"/>
              </w:rPr>
              <w:t>Matriz de Trazabilidad de Requisitos (MTR)</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(Aceptado formalmente)</w:t>
            </w:r>
          </w:p>
        </w:tc>
      </w:tr>
      <w:tr>
        <w:tc>
          <w:tcPr>
            <w:tcW w:type="dxa" w:w="1242"/>
          </w:tcPr>
          <w:p>
            <w:r>
              <w:rPr>
                <w:rFonts w:ascii="Calibri" w:hAnsi="Calibri"/>
                <w:b w:val="0"/>
                <w:color w:val="000000"/>
                <w:sz w:val="16"/>
              </w:rPr>
              <w:t>EDT 4.1.1</w:t>
            </w:r>
          </w:p>
        </w:tc>
        <w:tc>
          <w:tcPr>
            <w:tcW w:type="dxa" w:w="1212"/>
          </w:tcPr>
          <w:p>
            <w:r>
              <w:rPr>
                <w:rFonts w:ascii="Calibri" w:hAnsi="Calibri"/>
                <w:b w:val="0"/>
                <w:color w:val="000000"/>
                <w:sz w:val="16"/>
              </w:rPr>
              <w:t>Construir módulo transaccional base</w:t>
            </w:r>
          </w:p>
        </w:tc>
        <w:tc>
          <w:tcPr>
            <w:tcW w:type="dxa" w:w="1196"/>
          </w:tcPr>
          <w:p>
            <w:r>
              <w:rPr>
                <w:rFonts w:ascii="Calibri" w:hAnsi="Calibri"/>
                <w:b w:val="0"/>
                <w:color w:val="000000"/>
                <w:sz w:val="16"/>
              </w:rPr>
              <w:t>Catálogo, insumos y tracking bobinas</w:t>
            </w:r>
          </w:p>
        </w:tc>
        <w:tc>
          <w:tcPr>
            <w:tcW w:type="dxa" w:w="1318"/>
          </w:tcPr>
          <w:p>
            <w:r>
              <w:rPr>
                <w:rFonts w:ascii="Calibri" w:hAnsi="Calibri"/>
                <w:b w:val="0"/>
                <w:color w:val="000000"/>
                <w:sz w:val="16"/>
              </w:rPr>
              <w:t>23/09/2026</w:t>
            </w:r>
          </w:p>
        </w:tc>
        <w:tc>
          <w:tcPr>
            <w:tcW w:type="dxa" w:w="1317"/>
          </w:tcPr>
          <w:p>
            <w:r>
              <w:rPr>
                <w:rFonts w:ascii="Calibri" w:hAnsi="Calibri"/>
                <w:b w:val="0"/>
                <w:color w:val="000000"/>
                <w:sz w:val="16"/>
              </w:rPr>
              <w:t>24/09/2026</w:t>
            </w:r>
          </w:p>
        </w:tc>
        <w:tc>
          <w:tcPr>
            <w:tcW w:type="dxa" w:w="1318"/>
          </w:tcPr>
          <w:p>
            <w:r>
              <w:rPr>
                <w:rFonts w:ascii="Calibri" w:hAnsi="Calibri"/>
                <w:b w:val="0"/>
                <w:color w:val="000000"/>
                <w:sz w:val="16"/>
              </w:rPr>
              <w:t>COMPLETADO (Entrega física y acta programada al 03/10/2026)</w:t>
            </w:r>
          </w:p>
        </w:tc>
      </w:tr>
      <w:tr>
        <w:tc>
          <w:tcPr>
            <w:tcW w:type="dxa" w:w="1242"/>
          </w:tcPr>
          <w:p>
            <w:r>
              <w:rPr>
                <w:rFonts w:ascii="Calibri" w:hAnsi="Calibri"/>
                <w:b w:val="0"/>
                <w:color w:val="000000"/>
                <w:sz w:val="16"/>
              </w:rPr>
              <w:t>EDT 4.1.2</w:t>
            </w:r>
          </w:p>
        </w:tc>
        <w:tc>
          <w:tcPr>
            <w:tcW w:type="dxa" w:w="1212"/>
          </w:tcPr>
          <w:p>
            <w:r>
              <w:rPr>
                <w:rFonts w:ascii="Calibri" w:hAnsi="Calibri"/>
                <w:b w:val="0"/>
                <w:color w:val="000000"/>
                <w:sz w:val="16"/>
              </w:rPr>
              <w:t>Priorizar el Product Backlog</w:t>
            </w:r>
          </w:p>
        </w:tc>
        <w:tc>
          <w:tcPr>
            <w:tcW w:type="dxa" w:w="1196"/>
          </w:tcPr>
          <w:p>
            <w:r>
              <w:rPr>
                <w:rFonts w:ascii="Calibri" w:hAnsi="Calibri"/>
                <w:b w:val="0"/>
                <w:color w:val="000000"/>
                <w:sz w:val="16"/>
              </w:rPr>
              <w:t>Product Backlog Priorizado y Refinado</w:t>
            </w:r>
          </w:p>
        </w:tc>
        <w:tc>
          <w:tcPr>
            <w:tcW w:type="dxa" w:w="1318"/>
          </w:tcPr>
          <w:p>
            <w:r>
              <w:rPr>
                <w:rFonts w:ascii="Calibri" w:hAnsi="Calibri"/>
                <w:b w:val="0"/>
                <w:color w:val="000000"/>
                <w:sz w:val="16"/>
              </w:rPr>
              <w:t>16/09/2026</w:t>
            </w:r>
          </w:p>
        </w:tc>
        <w:tc>
          <w:tcPr>
            <w:tcW w:type="dxa" w:w="1317"/>
          </w:tcPr>
          <w:p>
            <w:r>
              <w:rPr>
                <w:rFonts w:ascii="Calibri" w:hAnsi="Calibri"/>
                <w:b w:val="0"/>
                <w:color w:val="000000"/>
                <w:sz w:val="16"/>
              </w:rPr>
              <w:t>16/09/2026</w:t>
            </w:r>
          </w:p>
        </w:tc>
        <w:tc>
          <w:tcPr>
            <w:tcW w:type="dxa" w:w="1318"/>
          </w:tcPr>
          <w:p>
            <w:r>
              <w:rPr>
                <w:rFonts w:ascii="Calibri" w:hAnsi="Calibri"/>
                <w:b w:val="0"/>
                <w:color w:val="000000"/>
                <w:sz w:val="16"/>
              </w:rPr>
              <w:t>COMPLETADO (Backlog formalizado)</w:t>
            </w:r>
          </w:p>
        </w:tc>
      </w:tr>
      <w:tr>
        <w:tc>
          <w:tcPr>
            <w:tcW w:type="dxa" w:w="1242"/>
          </w:tcPr>
          <w:p>
            <w:r>
              <w:rPr>
                <w:rFonts w:ascii="Calibri" w:hAnsi="Calibri"/>
                <w:b w:val="0"/>
                <w:color w:val="000000"/>
                <w:sz w:val="16"/>
              </w:rPr>
              <w:t>EDT 4.1.3</w:t>
            </w:r>
          </w:p>
        </w:tc>
        <w:tc>
          <w:tcPr>
            <w:tcW w:type="dxa" w:w="1212"/>
          </w:tcPr>
          <w:p>
            <w:r>
              <w:rPr>
                <w:rFonts w:ascii="Calibri" w:hAnsi="Calibri"/>
                <w:b w:val="0"/>
                <w:color w:val="000000"/>
                <w:sz w:val="16"/>
              </w:rPr>
              <w:t>Definir el Definition of Done</w:t>
            </w:r>
          </w:p>
        </w:tc>
        <w:tc>
          <w:tcPr>
            <w:tcW w:type="dxa" w:w="1196"/>
          </w:tcPr>
          <w:p>
            <w:r>
              <w:rPr>
                <w:rFonts w:ascii="Calibri" w:hAnsi="Calibri"/>
                <w:b w:val="0"/>
                <w:color w:val="000000"/>
                <w:sz w:val="16"/>
              </w:rPr>
              <w:t>Criterios DoD formalizados y validados</w:t>
            </w:r>
          </w:p>
        </w:tc>
        <w:tc>
          <w:tcPr>
            <w:tcW w:type="dxa" w:w="1318"/>
          </w:tcPr>
          <w:p>
            <w:r>
              <w:rPr>
                <w:rFonts w:ascii="Calibri" w:hAnsi="Calibri"/>
                <w:b w:val="0"/>
                <w:color w:val="000000"/>
                <w:sz w:val="16"/>
              </w:rPr>
              <w:t>18/09/2026</w:t>
            </w:r>
          </w:p>
        </w:tc>
        <w:tc>
          <w:tcPr>
            <w:tcW w:type="dxa" w:w="1317"/>
          </w:tcPr>
          <w:p>
            <w:r>
              <w:rPr>
                <w:rFonts w:ascii="Calibri" w:hAnsi="Calibri"/>
                <w:b w:val="0"/>
                <w:color w:val="000000"/>
                <w:sz w:val="16"/>
              </w:rPr>
              <w:t>18/09/2026</w:t>
            </w:r>
          </w:p>
        </w:tc>
        <w:tc>
          <w:tcPr>
            <w:tcW w:type="dxa" w:w="1318"/>
          </w:tcPr>
          <w:p>
            <w:r>
              <w:rPr>
                <w:rFonts w:ascii="Calibri" w:hAnsi="Calibri"/>
                <w:b w:val="0"/>
                <w:color w:val="000000"/>
                <w:sz w:val="16"/>
              </w:rPr>
              <w:t>COMPLETADO (Criterios DoD formalizados)</w:t>
            </w:r>
          </w:p>
        </w:tc>
      </w:tr>
      <w:tr>
        <w:tc>
          <w:tcPr>
            <w:tcW w:type="dxa" w:w="1242"/>
          </w:tcPr>
          <w:p>
            <w:r>
              <w:rPr>
                <w:rFonts w:ascii="Calibri" w:hAnsi="Calibri"/>
                <w:b w:val="0"/>
                <w:color w:val="000000"/>
                <w:sz w:val="16"/>
              </w:rPr>
              <w:t>EDT 4.2.1</w:t>
            </w:r>
          </w:p>
        </w:tc>
        <w:tc>
          <w:tcPr>
            <w:tcW w:type="dxa" w:w="1212"/>
          </w:tcPr>
          <w:p>
            <w:r>
              <w:rPr>
                <w:rFonts w:ascii="Calibri" w:hAnsi="Calibri"/>
                <w:b w:val="0"/>
                <w:color w:val="000000"/>
                <w:sz w:val="16"/>
              </w:rPr>
              <w:t>Construir módulo cobros, caja y BI</w:t>
            </w:r>
          </w:p>
        </w:tc>
        <w:tc>
          <w:tcPr>
            <w:tcW w:type="dxa" w:w="1196"/>
          </w:tcPr>
          <w:p>
            <w:r>
              <w:rPr>
                <w:rFonts w:ascii="Calibri" w:hAnsi="Calibri"/>
                <w:b w:val="0"/>
                <w:color w:val="000000"/>
                <w:sz w:val="16"/>
              </w:rPr>
              <w:t>Talonario, anticipo 50% y candado digital</w:t>
            </w:r>
          </w:p>
        </w:tc>
        <w:tc>
          <w:tcPr>
            <w:tcW w:type="dxa" w:w="1318"/>
          </w:tcPr>
          <w:p>
            <w:r>
              <w:rPr>
                <w:rFonts w:ascii="Calibri" w:hAnsi="Calibri"/>
                <w:b w:val="0"/>
                <w:color w:val="000000"/>
                <w:sz w:val="16"/>
              </w:rPr>
              <w:t>26/09/2026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(Módulo operativo en VPS)</w:t>
            </w:r>
          </w:p>
        </w:tc>
      </w:tr>
      <w:tr>
        <w:tc>
          <w:tcPr>
            <w:tcW w:type="dxa" w:w="1242"/>
          </w:tcPr>
          <w:p>
            <w:r>
              <w:rPr>
                <w:rFonts w:ascii="Calibri" w:hAnsi="Calibri"/>
                <w:b w:val="0"/>
                <w:color w:val="000000"/>
                <w:sz w:val="16"/>
              </w:rPr>
              <w:t>EDT 4.2.2</w:t>
            </w:r>
          </w:p>
        </w:tc>
        <w:tc>
          <w:tcPr>
            <w:tcW w:type="dxa" w:w="1212"/>
          </w:tcPr>
          <w:p>
            <w:r>
              <w:rPr>
                <w:rFonts w:ascii="Calibri" w:hAnsi="Calibri"/>
                <w:b w:val="0"/>
                <w:color w:val="000000"/>
                <w:sz w:val="16"/>
              </w:rPr>
              <w:t>Registrar los cambios</w:t>
            </w:r>
          </w:p>
        </w:tc>
        <w:tc>
          <w:tcPr>
            <w:tcW w:type="dxa" w:w="1196"/>
          </w:tcPr>
          <w:p>
            <w:r>
              <w:rPr>
                <w:rFonts w:ascii="Calibri" w:hAnsi="Calibri"/>
                <w:b w:val="0"/>
                <w:color w:val="000000"/>
                <w:sz w:val="16"/>
              </w:rPr>
              <w:t>Registro de Control de Cambios</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En curso</w:t>
            </w:r>
          </w:p>
        </w:tc>
        <w:tc>
          <w:tcPr>
            <w:tcW w:type="dxa" w:w="1318"/>
          </w:tcPr>
          <w:p>
            <w:r>
              <w:rPr>
                <w:rFonts w:ascii="Calibri" w:hAnsi="Calibri"/>
                <w:b w:val="0"/>
                <w:color w:val="000000"/>
                <w:sz w:val="16"/>
              </w:rPr>
              <w:t>EN CURSO (En proceso de registro continuo)</w:t>
            </w:r>
          </w:p>
        </w:tc>
      </w:tr>
      <w:tr>
        <w:tc>
          <w:tcPr>
            <w:tcW w:type="dxa" w:w="1242"/>
          </w:tcPr>
          <w:p>
            <w:r>
              <w:rPr>
                <w:rFonts w:ascii="Calibri" w:hAnsi="Calibri"/>
                <w:b w:val="0"/>
                <w:color w:val="000000"/>
                <w:sz w:val="16"/>
              </w:rPr>
              <w:t>EDT 4.2.3</w:t>
            </w:r>
          </w:p>
        </w:tc>
        <w:tc>
          <w:tcPr>
            <w:tcW w:type="dxa" w:w="1212"/>
          </w:tcPr>
          <w:p>
            <w:r>
              <w:rPr>
                <w:rFonts w:ascii="Calibri" w:hAnsi="Calibri"/>
                <w:b w:val="0"/>
                <w:color w:val="000000"/>
                <w:sz w:val="16"/>
              </w:rPr>
              <w:t>Registrar los incidentes</w:t>
            </w:r>
          </w:p>
        </w:tc>
        <w:tc>
          <w:tcPr>
            <w:tcW w:type="dxa" w:w="1196"/>
          </w:tcPr>
          <w:p>
            <w:r>
              <w:rPr>
                <w:rFonts w:ascii="Calibri" w:hAnsi="Calibri"/>
                <w:b w:val="0"/>
                <w:color w:val="000000"/>
                <w:sz w:val="16"/>
              </w:rPr>
              <w:t>Registro de Gestión de Incidentes</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En curso</w:t>
            </w:r>
          </w:p>
        </w:tc>
        <w:tc>
          <w:tcPr>
            <w:tcW w:type="dxa" w:w="1318"/>
          </w:tcPr>
          <w:p>
            <w:r>
              <w:rPr>
                <w:rFonts w:ascii="Calibri" w:hAnsi="Calibri"/>
                <w:b w:val="0"/>
                <w:color w:val="000000"/>
                <w:sz w:val="16"/>
              </w:rPr>
              <w:t>EN CURSO (En proceso de registro continuo)</w:t>
            </w:r>
          </w:p>
        </w:tc>
      </w:tr>
      <w:tr>
        <w:tc>
          <w:tcPr>
            <w:tcW w:type="dxa" w:w="1242"/>
          </w:tcPr>
          <w:p>
            <w:r>
              <w:rPr>
                <w:rFonts w:ascii="Calibri" w:hAnsi="Calibri"/>
                <w:b w:val="0"/>
                <w:color w:val="000000"/>
                <w:sz w:val="16"/>
              </w:rPr>
              <w:t>EDT 4.3.1</w:t>
            </w:r>
          </w:p>
        </w:tc>
        <w:tc>
          <w:tcPr>
            <w:tcW w:type="dxa" w:w="1212"/>
          </w:tcPr>
          <w:p>
            <w:r>
              <w:rPr>
                <w:rFonts w:ascii="Calibri" w:hAnsi="Calibri"/>
                <w:b w:val="0"/>
                <w:color w:val="000000"/>
                <w:sz w:val="16"/>
              </w:rPr>
              <w:t>Validar módulo predictivo demanda</w:t>
            </w:r>
          </w:p>
        </w:tc>
        <w:tc>
          <w:tcPr>
            <w:tcW w:type="dxa" w:w="1196"/>
          </w:tcPr>
          <w:p>
            <w:r>
              <w:rPr>
                <w:rFonts w:ascii="Calibri" w:hAnsi="Calibri"/>
                <w:b w:val="0"/>
                <w:color w:val="000000"/>
                <w:sz w:val="16"/>
              </w:rPr>
              <w:t>Módulo Predictivo Validado (IA)</w:t>
            </w:r>
          </w:p>
        </w:tc>
        <w:tc>
          <w:tcPr>
            <w:tcW w:type="dxa" w:w="1318"/>
          </w:tcPr>
          <w:p>
            <w:r>
              <w:rPr>
                <w:rFonts w:ascii="Calibri" w:hAnsi="Calibri"/>
                <w:b w:val="0"/>
                <w:color w:val="000000"/>
                <w:sz w:val="16"/>
              </w:rPr>
              <w:t>27/10/2026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4.3.2</w:t>
            </w:r>
          </w:p>
        </w:tc>
        <w:tc>
          <w:tcPr>
            <w:tcW w:type="dxa" w:w="1212"/>
          </w:tcPr>
          <w:p>
            <w:r>
              <w:rPr>
                <w:rFonts w:ascii="Calibri" w:hAnsi="Calibri"/>
                <w:b w:val="0"/>
                <w:color w:val="000000"/>
                <w:sz w:val="16"/>
              </w:rPr>
              <w:t>Consolidar el sistema web integral</w:t>
            </w:r>
          </w:p>
        </w:tc>
        <w:tc>
          <w:tcPr>
            <w:tcW w:type="dxa" w:w="1196"/>
          </w:tcPr>
          <w:p>
            <w:r>
              <w:rPr>
                <w:rFonts w:ascii="Calibri" w:hAnsi="Calibri"/>
                <w:b w:val="0"/>
                <w:color w:val="000000"/>
                <w:sz w:val="16"/>
              </w:rPr>
              <w:t>Sistema Web Consolidado al 100%</w:t>
            </w:r>
          </w:p>
        </w:tc>
        <w:tc>
          <w:tcPr>
            <w:tcW w:type="dxa" w:w="1318"/>
          </w:tcPr>
          <w:p>
            <w:r>
              <w:rPr>
                <w:rFonts w:ascii="Calibri" w:hAnsi="Calibri"/>
                <w:b w:val="0"/>
                <w:color w:val="000000"/>
                <w:sz w:val="16"/>
              </w:rPr>
              <w:t>30/10/2026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(Hito H4 - Semana 10)</w:t>
            </w:r>
          </w:p>
        </w:tc>
      </w:tr>
      <w:tr>
        <w:tc>
          <w:tcPr>
            <w:tcW w:type="dxa" w:w="1242"/>
          </w:tcPr>
          <w:p>
            <w:r>
              <w:rPr>
                <w:rFonts w:ascii="Calibri" w:hAnsi="Calibri"/>
                <w:b w:val="0"/>
                <w:color w:val="000000"/>
                <w:sz w:val="16"/>
              </w:rPr>
              <w:t>EDT 5.1.1</w:t>
            </w:r>
          </w:p>
        </w:tc>
        <w:tc>
          <w:tcPr>
            <w:tcW w:type="dxa" w:w="1212"/>
          </w:tcPr>
          <w:p>
            <w:r>
              <w:rPr>
                <w:rFonts w:ascii="Calibri" w:hAnsi="Calibri"/>
                <w:b w:val="0"/>
                <w:color w:val="000000"/>
                <w:sz w:val="16"/>
              </w:rPr>
              <w:t>Ejecutar pruebas unitarias</w:t>
            </w:r>
          </w:p>
        </w:tc>
        <w:tc>
          <w:tcPr>
            <w:tcW w:type="dxa" w:w="1196"/>
          </w:tcPr>
          <w:p>
            <w:r>
              <w:rPr>
                <w:rFonts w:ascii="Calibri" w:hAnsi="Calibri"/>
                <w:b w:val="0"/>
                <w:color w:val="000000"/>
                <w:sz w:val="16"/>
              </w:rPr>
              <w:t>Reporte de Pruebas Unitarias (375 tests)</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(100% de éxito)</w:t>
            </w:r>
          </w:p>
        </w:tc>
      </w:tr>
      <w:tr>
        <w:tc>
          <w:tcPr>
            <w:tcW w:type="dxa" w:w="1242"/>
          </w:tcPr>
          <w:p>
            <w:r>
              <w:rPr>
                <w:rFonts w:ascii="Calibri" w:hAnsi="Calibri"/>
                <w:b w:val="0"/>
                <w:color w:val="000000"/>
                <w:sz w:val="16"/>
              </w:rPr>
              <w:t>EDT 5.1.2</w:t>
            </w:r>
          </w:p>
        </w:tc>
        <w:tc>
          <w:tcPr>
            <w:tcW w:type="dxa" w:w="1212"/>
          </w:tcPr>
          <w:p>
            <w:r>
              <w:rPr>
                <w:rFonts w:ascii="Calibri" w:hAnsi="Calibri"/>
                <w:b w:val="0"/>
                <w:color w:val="000000"/>
                <w:sz w:val="16"/>
              </w:rPr>
              <w:t>Ejecutar pruebas de integración</w:t>
            </w:r>
          </w:p>
        </w:tc>
        <w:tc>
          <w:tcPr>
            <w:tcW w:type="dxa" w:w="1196"/>
          </w:tcPr>
          <w:p>
            <w:r>
              <w:rPr>
                <w:rFonts w:ascii="Calibri" w:hAnsi="Calibri"/>
                <w:b w:val="0"/>
                <w:color w:val="000000"/>
                <w:sz w:val="16"/>
              </w:rPr>
              <w:t>Reporte de Pruebas de Integración API</w:t>
            </w:r>
          </w:p>
        </w:tc>
        <w:tc>
          <w:tcPr>
            <w:tcW w:type="dxa" w:w="1318"/>
          </w:tcPr>
          <w:p>
            <w:r>
              <w:rPr>
                <w:rFonts w:ascii="Calibri" w:hAnsi="Calibri"/>
                <w:b w:val="0"/>
                <w:color w:val="000000"/>
                <w:sz w:val="16"/>
              </w:rPr>
              <w:t>09/10/2026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5.1.3</w:t>
            </w:r>
          </w:p>
        </w:tc>
        <w:tc>
          <w:tcPr>
            <w:tcW w:type="dxa" w:w="1212"/>
          </w:tcPr>
          <w:p>
            <w:r>
              <w:rPr>
                <w:rFonts w:ascii="Calibri" w:hAnsi="Calibri"/>
                <w:b w:val="0"/>
                <w:color w:val="000000"/>
                <w:sz w:val="16"/>
              </w:rPr>
              <w:t>Ejecutar pruebas de sistema</w:t>
            </w:r>
          </w:p>
        </w:tc>
        <w:tc>
          <w:tcPr>
            <w:tcW w:type="dxa" w:w="1196"/>
          </w:tcPr>
          <w:p>
            <w:r>
              <w:rPr>
                <w:rFonts w:ascii="Calibri" w:hAnsi="Calibri"/>
                <w:b w:val="0"/>
                <w:color w:val="000000"/>
                <w:sz w:val="16"/>
              </w:rPr>
              <w:t>Reporte de Pruebas de Sistema</w:t>
            </w:r>
          </w:p>
        </w:tc>
        <w:tc>
          <w:tcPr>
            <w:tcW w:type="dxa" w:w="1318"/>
          </w:tcPr>
          <w:p>
            <w:r>
              <w:rPr>
                <w:rFonts w:ascii="Calibri" w:hAnsi="Calibri"/>
                <w:b w:val="0"/>
                <w:color w:val="000000"/>
                <w:sz w:val="16"/>
              </w:rPr>
              <w:t>16/10/2026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5.1.4</w:t>
            </w:r>
          </w:p>
        </w:tc>
        <w:tc>
          <w:tcPr>
            <w:tcW w:type="dxa" w:w="1212"/>
          </w:tcPr>
          <w:p>
            <w:r>
              <w:rPr>
                <w:rFonts w:ascii="Calibri" w:hAnsi="Calibri"/>
                <w:b w:val="0"/>
                <w:color w:val="000000"/>
                <w:sz w:val="16"/>
              </w:rPr>
              <w:t>Ejecutar pruebas de aceptación</w:t>
            </w:r>
          </w:p>
        </w:tc>
        <w:tc>
          <w:tcPr>
            <w:tcW w:type="dxa" w:w="1196"/>
          </w:tcPr>
          <w:p>
            <w:r>
              <w:rPr>
                <w:rFonts w:ascii="Calibri" w:hAnsi="Calibri"/>
                <w:b w:val="0"/>
                <w:color w:val="000000"/>
                <w:sz w:val="16"/>
              </w:rPr>
              <w:t>Reporte de Pruebas UAT en Planta</w:t>
            </w:r>
          </w:p>
        </w:tc>
        <w:tc>
          <w:tcPr>
            <w:tcW w:type="dxa" w:w="1318"/>
          </w:tcPr>
          <w:p>
            <w:r>
              <w:rPr>
                <w:rFonts w:ascii="Calibri" w:hAnsi="Calibri"/>
                <w:b w:val="0"/>
                <w:color w:val="000000"/>
                <w:sz w:val="16"/>
              </w:rPr>
              <w:t>23/10/2026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5.1.5</w:t>
            </w:r>
          </w:p>
        </w:tc>
        <w:tc>
          <w:tcPr>
            <w:tcW w:type="dxa" w:w="1212"/>
          </w:tcPr>
          <w:p>
            <w:r>
              <w:rPr>
                <w:rFonts w:ascii="Calibri" w:hAnsi="Calibri"/>
                <w:b w:val="0"/>
                <w:color w:val="000000"/>
                <w:sz w:val="16"/>
              </w:rPr>
              <w:t>Verificar cobertura requisitos</w:t>
            </w:r>
          </w:p>
        </w:tc>
        <w:tc>
          <w:tcPr>
            <w:tcW w:type="dxa" w:w="1196"/>
          </w:tcPr>
          <w:p>
            <w:r>
              <w:rPr>
                <w:rFonts w:ascii="Calibri" w:hAnsi="Calibri"/>
                <w:b w:val="0"/>
                <w:color w:val="000000"/>
                <w:sz w:val="16"/>
              </w:rPr>
              <w:t>Matriz de Cobertura de Requisitos</w:t>
            </w:r>
          </w:p>
        </w:tc>
        <w:tc>
          <w:tcPr>
            <w:tcW w:type="dxa" w:w="1318"/>
          </w:tcPr>
          <w:p>
            <w:r>
              <w:rPr>
                <w:rFonts w:ascii="Calibri" w:hAnsi="Calibri"/>
                <w:b w:val="0"/>
                <w:color w:val="000000"/>
                <w:sz w:val="16"/>
              </w:rPr>
              <w:t>30/10/2026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5.1.6</w:t>
            </w:r>
          </w:p>
        </w:tc>
        <w:tc>
          <w:tcPr>
            <w:tcW w:type="dxa" w:w="1212"/>
          </w:tcPr>
          <w:p>
            <w:r>
              <w:rPr>
                <w:rFonts w:ascii="Calibri" w:hAnsi="Calibri"/>
                <w:b w:val="0"/>
                <w:color w:val="000000"/>
                <w:sz w:val="16"/>
              </w:rPr>
              <w:t>Registrar los defectos</w:t>
            </w:r>
          </w:p>
        </w:tc>
        <w:tc>
          <w:tcPr>
            <w:tcW w:type="dxa" w:w="1196"/>
          </w:tcPr>
          <w:p>
            <w:r>
              <w:rPr>
                <w:rFonts w:ascii="Calibri" w:hAnsi="Calibri"/>
                <w:b w:val="0"/>
                <w:color w:val="000000"/>
                <w:sz w:val="16"/>
              </w:rPr>
              <w:t>Registro de Defectos y Hallazgos</w:t>
            </w:r>
          </w:p>
        </w:tc>
        <w:tc>
          <w:tcPr>
            <w:tcW w:type="dxa" w:w="1318"/>
          </w:tcPr>
          <w:p>
            <w:r>
              <w:rPr>
                <w:rFonts w:ascii="Calibri" w:hAnsi="Calibri"/>
                <w:b w:val="0"/>
                <w:color w:val="000000"/>
                <w:sz w:val="16"/>
              </w:rPr>
              <w:t>30/10/2026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(Programado según línea base)</w:t>
            </w:r>
          </w:p>
        </w:tc>
      </w:tr>
      <w:tr>
        <w:tc>
          <w:tcPr>
            <w:tcW w:type="dxa" w:w="1242"/>
          </w:tcPr>
          <w:p>
            <w:r>
              <w:rPr>
                <w:rFonts w:ascii="Calibri" w:hAnsi="Calibri"/>
                <w:b w:val="0"/>
                <w:color w:val="000000"/>
                <w:sz w:val="16"/>
              </w:rPr>
              <w:t>EDT 5.2.1</w:t>
            </w:r>
          </w:p>
        </w:tc>
        <w:tc>
          <w:tcPr>
            <w:tcW w:type="dxa" w:w="1212"/>
          </w:tcPr>
          <w:p>
            <w:r>
              <w:rPr>
                <w:rFonts w:ascii="Calibri" w:hAnsi="Calibri"/>
                <w:b w:val="0"/>
                <w:color w:val="000000"/>
                <w:sz w:val="16"/>
              </w:rPr>
              <w:t>Ejecutar la revisión SQA</w:t>
            </w:r>
          </w:p>
        </w:tc>
        <w:tc>
          <w:tcPr>
            <w:tcW w:type="dxa" w:w="1196"/>
          </w:tcPr>
          <w:p>
            <w:r>
              <w:rPr>
                <w:rFonts w:ascii="Calibri" w:hAnsi="Calibri"/>
                <w:b w:val="0"/>
                <w:color w:val="000000"/>
                <w:sz w:val="16"/>
              </w:rPr>
              <w:t>Informe de Revisión SQA y Métricas</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(Auditoría limpia)</w:t>
            </w:r>
          </w:p>
        </w:tc>
      </w:tr>
      <w:tr>
        <w:tc>
          <w:tcPr>
            <w:tcW w:type="dxa" w:w="1242"/>
          </w:tcPr>
          <w:p>
            <w:r>
              <w:rPr>
                <w:rFonts w:ascii="Calibri" w:hAnsi="Calibri"/>
                <w:b w:val="0"/>
                <w:color w:val="000000"/>
                <w:sz w:val="16"/>
              </w:rPr>
              <w:t>EDT 5.2.2</w:t>
            </w:r>
          </w:p>
        </w:tc>
        <w:tc>
          <w:tcPr>
            <w:tcW w:type="dxa" w:w="1212"/>
          </w:tcPr>
          <w:p>
            <w:r>
              <w:rPr>
                <w:rFonts w:ascii="Calibri" w:hAnsi="Calibri"/>
                <w:b w:val="0"/>
                <w:color w:val="000000"/>
                <w:sz w:val="16"/>
              </w:rPr>
              <w:t>Controlar las versiones (CI/CD)</w:t>
            </w:r>
          </w:p>
        </w:tc>
        <w:tc>
          <w:tcPr>
            <w:tcW w:type="dxa" w:w="1196"/>
          </w:tcPr>
          <w:p>
            <w:r>
              <w:rPr>
                <w:rFonts w:ascii="Calibri" w:hAnsi="Calibri"/>
                <w:b w:val="0"/>
                <w:color w:val="000000"/>
                <w:sz w:val="16"/>
              </w:rPr>
              <w:t>Pipeline CI/CD en GitHub Actions</w:t>
            </w:r>
          </w:p>
        </w:tc>
        <w:tc>
          <w:tcPr>
            <w:tcW w:type="dxa" w:w="1318"/>
          </w:tcPr>
          <w:p>
            <w:r>
              <w:rPr>
                <w:rFonts w:ascii="Calibri" w:hAnsi="Calibri"/>
                <w:b w:val="0"/>
                <w:color w:val="000000"/>
                <w:sz w:val="16"/>
              </w:rPr>
              <w:t>25/09/2026</w:t>
            </w:r>
          </w:p>
        </w:tc>
        <w:tc>
          <w:tcPr>
            <w:tcW w:type="dxa" w:w="1317"/>
          </w:tcPr>
          <w:p>
            <w:r>
              <w:rPr>
                <w:rFonts w:ascii="Calibri" w:hAnsi="Calibri"/>
                <w:b w:val="0"/>
                <w:color w:val="000000"/>
                <w:sz w:val="16"/>
              </w:rPr>
              <w:t>25/09/2026</w:t>
            </w:r>
          </w:p>
        </w:tc>
        <w:tc>
          <w:tcPr>
            <w:tcW w:type="dxa" w:w="1318"/>
          </w:tcPr>
          <w:p>
            <w:r>
              <w:rPr>
                <w:rFonts w:ascii="Calibri" w:hAnsi="Calibri"/>
                <w:b w:val="0"/>
                <w:color w:val="000000"/>
                <w:sz w:val="16"/>
              </w:rPr>
              <w:t>COMPLETADO (Desplegado en VPS)</w:t>
            </w:r>
          </w:p>
        </w:tc>
      </w:tr>
      <w:tr>
        <w:tc>
          <w:tcPr>
            <w:tcW w:type="dxa" w:w="1242"/>
          </w:tcPr>
          <w:p>
            <w:r>
              <w:rPr>
                <w:rFonts w:ascii="Calibri" w:hAnsi="Calibri"/>
                <w:b w:val="0"/>
                <w:color w:val="000000"/>
                <w:sz w:val="16"/>
              </w:rPr>
              <w:t>EDT 5.3.1</w:t>
            </w:r>
          </w:p>
        </w:tc>
        <w:tc>
          <w:tcPr>
            <w:tcW w:type="dxa" w:w="1212"/>
          </w:tcPr>
          <w:p>
            <w:r>
              <w:rPr>
                <w:rFonts w:ascii="Calibri" w:hAnsi="Calibri"/>
                <w:b w:val="0"/>
                <w:color w:val="000000"/>
                <w:sz w:val="16"/>
              </w:rPr>
              <w:t>Aplicar encuesta de satisfacción</w:t>
            </w:r>
          </w:p>
        </w:tc>
        <w:tc>
          <w:tcPr>
            <w:tcW w:type="dxa" w:w="1196"/>
          </w:tcPr>
          <w:p>
            <w:r>
              <w:rPr>
                <w:rFonts w:ascii="Calibri" w:hAnsi="Calibri"/>
                <w:b w:val="0"/>
                <w:color w:val="000000"/>
                <w:sz w:val="16"/>
              </w:rPr>
              <w:t>Encuesta de Usabilidad SUS</w:t>
            </w:r>
          </w:p>
        </w:tc>
        <w:tc>
          <w:tcPr>
            <w:tcW w:type="dxa" w:w="1318"/>
          </w:tcPr>
          <w:p>
            <w:r>
              <w:rPr>
                <w:rFonts w:ascii="Calibri" w:hAnsi="Calibri"/>
                <w:b w:val="0"/>
                <w:color w:val="000000"/>
                <w:sz w:val="16"/>
              </w:rPr>
              <w:t>04/11/2026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11)</w:t>
            </w:r>
          </w:p>
        </w:tc>
      </w:tr>
      <w:tr>
        <w:tc>
          <w:tcPr>
            <w:tcW w:type="dxa" w:w="1242"/>
          </w:tcPr>
          <w:p>
            <w:r>
              <w:rPr>
                <w:rFonts w:ascii="Calibri" w:hAnsi="Calibri"/>
                <w:b w:val="0"/>
                <w:color w:val="000000"/>
                <w:sz w:val="16"/>
              </w:rPr>
              <w:t>EDT 6.1.1</w:t>
            </w:r>
          </w:p>
        </w:tc>
        <w:tc>
          <w:tcPr>
            <w:tcW w:type="dxa" w:w="1212"/>
          </w:tcPr>
          <w:p>
            <w:r>
              <w:rPr>
                <w:rFonts w:ascii="Calibri" w:hAnsi="Calibri"/>
                <w:b w:val="0"/>
                <w:color w:val="000000"/>
                <w:sz w:val="16"/>
              </w:rPr>
              <w:t>Desplegar en producción VPS</w:t>
            </w:r>
          </w:p>
        </w:tc>
        <w:tc>
          <w:tcPr>
            <w:tcW w:type="dxa" w:w="1196"/>
          </w:tcPr>
          <w:p>
            <w:r>
              <w:rPr>
                <w:rFonts w:ascii="Calibri" w:hAnsi="Calibri"/>
                <w:b w:val="0"/>
                <w:color w:val="000000"/>
                <w:sz w:val="16"/>
              </w:rPr>
              <w:t>Software Desplegado en VPS Propio</w:t>
            </w:r>
          </w:p>
        </w:tc>
        <w:tc>
          <w:tcPr>
            <w:tcW w:type="dxa" w:w="1318"/>
          </w:tcPr>
          <w:p>
            <w:r>
              <w:rPr>
                <w:rFonts w:ascii="Calibri" w:hAnsi="Calibri"/>
                <w:b w:val="0"/>
                <w:color w:val="000000"/>
                <w:sz w:val="16"/>
              </w:rPr>
              <w:t>06/11/2026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11)</w:t>
            </w:r>
          </w:p>
        </w:tc>
      </w:tr>
      <w:tr>
        <w:tc>
          <w:tcPr>
            <w:tcW w:type="dxa" w:w="1242"/>
          </w:tcPr>
          <w:p>
            <w:r>
              <w:rPr>
                <w:rFonts w:ascii="Calibri" w:hAnsi="Calibri"/>
                <w:b w:val="0"/>
                <w:color w:val="000000"/>
                <w:sz w:val="16"/>
              </w:rPr>
              <w:t>EDT 6.1.2</w:t>
            </w:r>
          </w:p>
        </w:tc>
        <w:tc>
          <w:tcPr>
            <w:tcW w:type="dxa" w:w="1212"/>
          </w:tcPr>
          <w:p>
            <w:r>
              <w:rPr>
                <w:rFonts w:ascii="Calibri" w:hAnsi="Calibri"/>
                <w:b w:val="0"/>
                <w:color w:val="000000"/>
                <w:sz w:val="16"/>
              </w:rPr>
              <w:t>Entregar el software en planta</w:t>
            </w:r>
          </w:p>
        </w:tc>
        <w:tc>
          <w:tcPr>
            <w:tcW w:type="dxa" w:w="1196"/>
          </w:tcPr>
          <w:p>
            <w:r>
              <w:rPr>
                <w:rFonts w:ascii="Calibri" w:hAnsi="Calibri"/>
                <w:b w:val="0"/>
                <w:color w:val="000000"/>
                <w:sz w:val="16"/>
              </w:rPr>
              <w:t>Acta de Entrega en Planta</w:t>
            </w:r>
          </w:p>
        </w:tc>
        <w:tc>
          <w:tcPr>
            <w:tcW w:type="dxa" w:w="1318"/>
          </w:tcPr>
          <w:p>
            <w:r>
              <w:rPr>
                <w:rFonts w:ascii="Calibri" w:hAnsi="Calibri"/>
                <w:b w:val="0"/>
                <w:color w:val="000000"/>
                <w:sz w:val="16"/>
              </w:rPr>
              <w:t>06/11/2026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11)</w:t>
            </w:r>
          </w:p>
        </w:tc>
      </w:tr>
      <w:tr>
        <w:tc>
          <w:tcPr>
            <w:tcW w:type="dxa" w:w="1242"/>
          </w:tcPr>
          <w:p>
            <w:r>
              <w:rPr>
                <w:rFonts w:ascii="Calibri" w:hAnsi="Calibri"/>
                <w:b w:val="0"/>
                <w:color w:val="000000"/>
                <w:sz w:val="16"/>
              </w:rPr>
              <w:t>EDT 6.2.1</w:t>
            </w:r>
          </w:p>
        </w:tc>
        <w:tc>
          <w:tcPr>
            <w:tcW w:type="dxa" w:w="1212"/>
          </w:tcPr>
          <w:p>
            <w:r>
              <w:rPr>
                <w:rFonts w:ascii="Calibri" w:hAnsi="Calibri"/>
                <w:b w:val="0"/>
                <w:color w:val="000000"/>
                <w:sz w:val="16"/>
              </w:rPr>
              <w:t>Elaborar el manual de usuario</w:t>
            </w:r>
          </w:p>
        </w:tc>
        <w:tc>
          <w:tcPr>
            <w:tcW w:type="dxa" w:w="1196"/>
          </w:tcPr>
          <w:p>
            <w:r>
              <w:rPr>
                <w:rFonts w:ascii="Calibri" w:hAnsi="Calibri"/>
                <w:b w:val="0"/>
                <w:color w:val="000000"/>
                <w:sz w:val="16"/>
              </w:rPr>
              <w:t>Manual de Usuario Final Ilustrado</w:t>
            </w:r>
          </w:p>
        </w:tc>
        <w:tc>
          <w:tcPr>
            <w:tcW w:type="dxa" w:w="1318"/>
          </w:tcPr>
          <w:p>
            <w:r>
              <w:rPr>
                <w:rFonts w:ascii="Calibri" w:hAnsi="Calibri"/>
                <w:b w:val="0"/>
                <w:color w:val="000000"/>
                <w:sz w:val="16"/>
              </w:rPr>
              <w:t>11/11/2026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12)</w:t>
            </w:r>
          </w:p>
        </w:tc>
      </w:tr>
      <w:tr>
        <w:tc>
          <w:tcPr>
            <w:tcW w:type="dxa" w:w="1242"/>
          </w:tcPr>
          <w:p>
            <w:r>
              <w:rPr>
                <w:rFonts w:ascii="Calibri" w:hAnsi="Calibri"/>
                <w:b w:val="0"/>
                <w:color w:val="000000"/>
                <w:sz w:val="16"/>
              </w:rPr>
              <w:t>EDT 6.2.2</w:t>
            </w:r>
          </w:p>
        </w:tc>
        <w:tc>
          <w:tcPr>
            <w:tcW w:type="dxa" w:w="1212"/>
          </w:tcPr>
          <w:p>
            <w:r>
              <w:rPr>
                <w:rFonts w:ascii="Calibri" w:hAnsi="Calibri"/>
                <w:b w:val="0"/>
                <w:color w:val="000000"/>
                <w:sz w:val="16"/>
              </w:rPr>
              <w:t>Elaborar la guía de despliegue</w:t>
            </w:r>
          </w:p>
        </w:tc>
        <w:tc>
          <w:tcPr>
            <w:tcW w:type="dxa" w:w="1196"/>
          </w:tcPr>
          <w:p>
            <w:r>
              <w:rPr>
                <w:rFonts w:ascii="Calibri" w:hAnsi="Calibri"/>
                <w:b w:val="0"/>
                <w:color w:val="000000"/>
                <w:sz w:val="16"/>
              </w:rPr>
              <w:t>Guía de Despliegue y DevOps</w:t>
            </w:r>
          </w:p>
        </w:tc>
        <w:tc>
          <w:tcPr>
            <w:tcW w:type="dxa" w:w="1318"/>
          </w:tcPr>
          <w:p>
            <w:r>
              <w:rPr>
                <w:rFonts w:ascii="Calibri" w:hAnsi="Calibri"/>
                <w:b w:val="0"/>
                <w:color w:val="000000"/>
                <w:sz w:val="16"/>
              </w:rPr>
              <w:t>11/11/2026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12)</w:t>
            </w:r>
          </w:p>
        </w:tc>
      </w:tr>
      <w:tr>
        <w:tc>
          <w:tcPr>
            <w:tcW w:type="dxa" w:w="1242"/>
          </w:tcPr>
          <w:p>
            <w:r>
              <w:rPr>
                <w:rFonts w:ascii="Calibri" w:hAnsi="Calibri"/>
                <w:b w:val="0"/>
                <w:color w:val="000000"/>
                <w:sz w:val="16"/>
              </w:rPr>
              <w:t>EDT 6.2.3</w:t>
            </w:r>
          </w:p>
        </w:tc>
        <w:tc>
          <w:tcPr>
            <w:tcW w:type="dxa" w:w="1212"/>
          </w:tcPr>
          <w:p>
            <w:r>
              <w:rPr>
                <w:rFonts w:ascii="Calibri" w:hAnsi="Calibri"/>
                <w:b w:val="0"/>
                <w:color w:val="000000"/>
                <w:sz w:val="16"/>
              </w:rPr>
              <w:t>Capacitar al personal</w:t>
            </w:r>
          </w:p>
        </w:tc>
        <w:tc>
          <w:tcPr>
            <w:tcW w:type="dxa" w:w="1196"/>
          </w:tcPr>
          <w:p>
            <w:r>
              <w:rPr>
                <w:rFonts w:ascii="Calibri" w:hAnsi="Calibri"/>
                <w:b w:val="0"/>
                <w:color w:val="000000"/>
                <w:sz w:val="16"/>
              </w:rPr>
              <w:t>Registro de Capacitación in situ (4 ses.)</w:t>
            </w:r>
          </w:p>
        </w:tc>
        <w:tc>
          <w:tcPr>
            <w:tcW w:type="dxa" w:w="1318"/>
          </w:tcPr>
          <w:p>
            <w:r>
              <w:rPr>
                <w:rFonts w:ascii="Calibri" w:hAnsi="Calibri"/>
                <w:b w:val="0"/>
                <w:color w:val="000000"/>
                <w:sz w:val="16"/>
              </w:rPr>
              <w:t>11/11/2026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12)</w:t>
            </w:r>
          </w:p>
        </w:tc>
      </w:tr>
      <w:tr>
        <w:tc>
          <w:tcPr>
            <w:tcW w:type="dxa" w:w="1242"/>
          </w:tcPr>
          <w:p>
            <w:r>
              <w:rPr>
                <w:rFonts w:ascii="Calibri" w:hAnsi="Calibri"/>
                <w:b w:val="0"/>
                <w:color w:val="000000"/>
                <w:sz w:val="16"/>
              </w:rPr>
              <w:t>EDT 7.1.1</w:t>
            </w:r>
          </w:p>
        </w:tc>
        <w:tc>
          <w:tcPr>
            <w:tcW w:type="dxa" w:w="1212"/>
          </w:tcPr>
          <w:p>
            <w:r>
              <w:rPr>
                <w:rFonts w:ascii="Calibri" w:hAnsi="Calibri"/>
                <w:b w:val="0"/>
                <w:color w:val="000000"/>
                <w:sz w:val="16"/>
              </w:rPr>
              <w:t>Recolectar los datos iniciales</w:t>
            </w:r>
          </w:p>
        </w:tc>
        <w:tc>
          <w:tcPr>
            <w:tcW w:type="dxa" w:w="1196"/>
          </w:tcPr>
          <w:p>
            <w:r>
              <w:rPr>
                <w:rFonts w:ascii="Calibri" w:hAnsi="Calibri"/>
                <w:b w:val="0"/>
                <w:color w:val="000000"/>
                <w:sz w:val="16"/>
              </w:rPr>
              <w:t>Portafolio de Primera Entrega</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En curso</w:t>
            </w:r>
          </w:p>
        </w:tc>
        <w:tc>
          <w:tcPr>
            <w:tcW w:type="dxa" w:w="1318"/>
          </w:tcPr>
          <w:p>
            <w:r>
              <w:rPr>
                <w:rFonts w:ascii="Calibri" w:hAnsi="Calibri"/>
                <w:b w:val="0"/>
                <w:color w:val="000000"/>
                <w:sz w:val="16"/>
              </w:rPr>
              <w:t>EN PROCESO (Semana 6 / T1)</w:t>
            </w:r>
          </w:p>
        </w:tc>
      </w:tr>
      <w:tr>
        <w:tc>
          <w:tcPr>
            <w:tcW w:type="dxa" w:w="1242"/>
          </w:tcPr>
          <w:p>
            <w:r>
              <w:rPr>
                <w:rFonts w:ascii="Calibri" w:hAnsi="Calibri"/>
                <w:b w:val="0"/>
                <w:color w:val="000000"/>
                <w:sz w:val="16"/>
              </w:rPr>
              <w:t>EDT 7.1.2</w:t>
            </w:r>
          </w:p>
        </w:tc>
        <w:tc>
          <w:tcPr>
            <w:tcW w:type="dxa" w:w="1212"/>
          </w:tcPr>
          <w:p>
            <w:r>
              <w:rPr>
                <w:rFonts w:ascii="Calibri" w:hAnsi="Calibri"/>
                <w:b w:val="0"/>
                <w:color w:val="000000"/>
                <w:sz w:val="16"/>
              </w:rPr>
              <w:t>Redactar el Capítulo I</w:t>
            </w:r>
          </w:p>
        </w:tc>
        <w:tc>
          <w:tcPr>
            <w:tcW w:type="dxa" w:w="1196"/>
          </w:tcPr>
          <w:p>
            <w:r>
              <w:rPr>
                <w:rFonts w:ascii="Calibri" w:hAnsi="Calibri"/>
                <w:b w:val="0"/>
                <w:color w:val="000000"/>
                <w:sz w:val="16"/>
              </w:rPr>
              <w:t>Capítulo I del Informe de Proyecto</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02/10/2026</w:t>
            </w:r>
          </w:p>
        </w:tc>
        <w:tc>
          <w:tcPr>
            <w:tcW w:type="dxa" w:w="1318"/>
          </w:tcPr>
          <w:p>
            <w:r>
              <w:rPr>
                <w:rFonts w:ascii="Calibri" w:hAnsi="Calibri"/>
                <w:b w:val="0"/>
                <w:color w:val="000000"/>
                <w:sz w:val="16"/>
              </w:rPr>
              <w:t>COMPLETADO (Entregable T1)</w:t>
            </w:r>
          </w:p>
        </w:tc>
      </w:tr>
      <w:tr>
        <w:tc>
          <w:tcPr>
            <w:tcW w:type="dxa" w:w="1242"/>
          </w:tcPr>
          <w:p>
            <w:r>
              <w:rPr>
                <w:rFonts w:ascii="Calibri" w:hAnsi="Calibri"/>
                <w:b w:val="0"/>
                <w:color w:val="000000"/>
                <w:sz w:val="16"/>
              </w:rPr>
              <w:t>EDT 7.1.3</w:t>
            </w:r>
          </w:p>
        </w:tc>
        <w:tc>
          <w:tcPr>
            <w:tcW w:type="dxa" w:w="1212"/>
          </w:tcPr>
          <w:p>
            <w:r>
              <w:rPr>
                <w:rFonts w:ascii="Calibri" w:hAnsi="Calibri"/>
                <w:b w:val="0"/>
                <w:color w:val="000000"/>
                <w:sz w:val="16"/>
              </w:rPr>
              <w:t>Redactar el Capítulo II</w:t>
            </w:r>
          </w:p>
        </w:tc>
        <w:tc>
          <w:tcPr>
            <w:tcW w:type="dxa" w:w="1196"/>
          </w:tcPr>
          <w:p>
            <w:r>
              <w:rPr>
                <w:rFonts w:ascii="Calibri" w:hAnsi="Calibri"/>
                <w:b w:val="0"/>
                <w:color w:val="000000"/>
                <w:sz w:val="16"/>
              </w:rPr>
              <w:t>Capítulo II del Informe de Proyecto</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02/10/2026</w:t>
            </w:r>
          </w:p>
        </w:tc>
        <w:tc>
          <w:tcPr>
            <w:tcW w:type="dxa" w:w="1318"/>
          </w:tcPr>
          <w:p>
            <w:r>
              <w:rPr>
                <w:rFonts w:ascii="Calibri" w:hAnsi="Calibri"/>
                <w:b w:val="0"/>
                <w:color w:val="000000"/>
                <w:sz w:val="16"/>
              </w:rPr>
              <w:t>COMPLETADO (Entregable T1)</w:t>
            </w:r>
          </w:p>
        </w:tc>
      </w:tr>
      <w:tr>
        <w:tc>
          <w:tcPr>
            <w:tcW w:type="dxa" w:w="1242"/>
          </w:tcPr>
          <w:p>
            <w:r>
              <w:rPr>
                <w:rFonts w:ascii="Calibri" w:hAnsi="Calibri"/>
                <w:b w:val="0"/>
                <w:color w:val="000000"/>
                <w:sz w:val="16"/>
              </w:rPr>
              <w:t>EDT 7.2.1</w:t>
            </w:r>
          </w:p>
        </w:tc>
        <w:tc>
          <w:tcPr>
            <w:tcW w:type="dxa" w:w="1212"/>
          </w:tcPr>
          <w:p>
            <w:r>
              <w:rPr>
                <w:rFonts w:ascii="Calibri" w:hAnsi="Calibri"/>
                <w:b w:val="0"/>
                <w:color w:val="000000"/>
                <w:sz w:val="16"/>
              </w:rPr>
              <w:t>Redactar el Capítulo V</w:t>
            </w:r>
          </w:p>
        </w:tc>
        <w:tc>
          <w:tcPr>
            <w:tcW w:type="dxa" w:w="1196"/>
          </w:tcPr>
          <w:p>
            <w:r>
              <w:rPr>
                <w:rFonts w:ascii="Calibri" w:hAnsi="Calibri"/>
                <w:b w:val="0"/>
                <w:color w:val="000000"/>
                <w:sz w:val="16"/>
              </w:rPr>
              <w:t>Capítulo V del Informe de Proyecto</w:t>
            </w:r>
          </w:p>
        </w:tc>
        <w:tc>
          <w:tcPr>
            <w:tcW w:type="dxa" w:w="1318"/>
          </w:tcPr>
          <w:p>
            <w:r>
              <w:rPr>
                <w:rFonts w:ascii="Calibri" w:hAnsi="Calibri"/>
                <w:b w:val="0"/>
                <w:color w:val="000000"/>
                <w:sz w:val="16"/>
              </w:rPr>
              <w:t>02/10/2026</w:t>
            </w:r>
          </w:p>
        </w:tc>
        <w:tc>
          <w:tcPr>
            <w:tcW w:type="dxa" w:w="1317"/>
          </w:tcPr>
          <w:p>
            <w:r>
              <w:rPr>
                <w:rFonts w:ascii="Calibri" w:hAnsi="Calibri"/>
                <w:b w:val="0"/>
                <w:color w:val="000000"/>
                <w:sz w:val="16"/>
              </w:rPr>
              <w:t>02/10/2026</w:t>
            </w:r>
          </w:p>
        </w:tc>
        <w:tc>
          <w:tcPr>
            <w:tcW w:type="dxa" w:w="1318"/>
          </w:tcPr>
          <w:p>
            <w:r>
              <w:rPr>
                <w:rFonts w:ascii="Calibri" w:hAnsi="Calibri"/>
                <w:b w:val="0"/>
                <w:color w:val="000000"/>
                <w:sz w:val="16"/>
              </w:rPr>
              <w:t>COMPLETADO (Entregable T1)</w:t>
            </w:r>
          </w:p>
        </w:tc>
      </w:tr>
      <w:tr>
        <w:tc>
          <w:tcPr>
            <w:tcW w:type="dxa" w:w="1242"/>
          </w:tcPr>
          <w:p>
            <w:r>
              <w:rPr>
                <w:rFonts w:ascii="Calibri" w:hAnsi="Calibri"/>
                <w:b w:val="0"/>
                <w:color w:val="000000"/>
                <w:sz w:val="16"/>
              </w:rPr>
              <w:t>EDT 7.2.2</w:t>
            </w:r>
          </w:p>
        </w:tc>
        <w:tc>
          <w:tcPr>
            <w:tcW w:type="dxa" w:w="1212"/>
          </w:tcPr>
          <w:p>
            <w:r>
              <w:rPr>
                <w:rFonts w:ascii="Calibri" w:hAnsi="Calibri"/>
                <w:b w:val="0"/>
                <w:color w:val="000000"/>
                <w:sz w:val="16"/>
              </w:rPr>
              <w:t>Redactar el Capítulo VII</w:t>
            </w:r>
          </w:p>
        </w:tc>
        <w:tc>
          <w:tcPr>
            <w:tcW w:type="dxa" w:w="1196"/>
          </w:tcPr>
          <w:p>
            <w:r>
              <w:rPr>
                <w:rFonts w:ascii="Calibri" w:hAnsi="Calibri"/>
                <w:b w:val="0"/>
                <w:color w:val="000000"/>
                <w:sz w:val="16"/>
              </w:rPr>
              <w:t>Capítulo VII del Informe de Proyecto</w:t>
            </w:r>
          </w:p>
        </w:tc>
        <w:tc>
          <w:tcPr>
            <w:tcW w:type="dxa" w:w="1318"/>
          </w:tcPr>
          <w:p>
            <w:r>
              <w:rPr>
                <w:rFonts w:ascii="Calibri" w:hAnsi="Calibri"/>
                <w:b w:val="0"/>
                <w:color w:val="000000"/>
                <w:sz w:val="16"/>
              </w:rPr>
              <w:t>13/11/2026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12)</w:t>
            </w:r>
          </w:p>
        </w:tc>
      </w:tr>
      <w:tr>
        <w:tc>
          <w:tcPr>
            <w:tcW w:type="dxa" w:w="1242"/>
          </w:tcPr>
          <w:p>
            <w:r>
              <w:rPr>
                <w:rFonts w:ascii="Calibri" w:hAnsi="Calibri"/>
                <w:b w:val="0"/>
                <w:color w:val="000000"/>
                <w:sz w:val="16"/>
              </w:rPr>
              <w:t>EDT 7.2.3</w:t>
            </w:r>
          </w:p>
        </w:tc>
        <w:tc>
          <w:tcPr>
            <w:tcW w:type="dxa" w:w="1212"/>
          </w:tcPr>
          <w:p>
            <w:r>
              <w:rPr>
                <w:rFonts w:ascii="Calibri" w:hAnsi="Calibri"/>
                <w:b w:val="0"/>
                <w:color w:val="000000"/>
                <w:sz w:val="16"/>
              </w:rPr>
              <w:t>Consolidar el informe de campo</w:t>
            </w:r>
          </w:p>
        </w:tc>
        <w:tc>
          <w:tcPr>
            <w:tcW w:type="dxa" w:w="1196"/>
          </w:tcPr>
          <w:p>
            <w:r>
              <w:rPr>
                <w:rFonts w:ascii="Calibri" w:hAnsi="Calibri"/>
                <w:b w:val="0"/>
                <w:color w:val="000000"/>
                <w:sz w:val="16"/>
              </w:rPr>
              <w:t>Informe de Práctica de Campo</w:t>
            </w:r>
          </w:p>
        </w:tc>
        <w:tc>
          <w:tcPr>
            <w:tcW w:type="dxa" w:w="1318"/>
          </w:tcPr>
          <w:p>
            <w:r>
              <w:rPr>
                <w:rFonts w:ascii="Calibri" w:hAnsi="Calibri"/>
                <w:b w:val="0"/>
                <w:color w:val="000000"/>
                <w:sz w:val="16"/>
              </w:rPr>
              <w:t>20/11/2026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13)</w:t>
            </w:r>
          </w:p>
        </w:tc>
      </w:tr>
      <w:tr>
        <w:tc>
          <w:tcPr>
            <w:tcW w:type="dxa" w:w="1242"/>
          </w:tcPr>
          <w:p>
            <w:r>
              <w:rPr>
                <w:rFonts w:ascii="Calibri" w:hAnsi="Calibri"/>
                <w:b w:val="0"/>
                <w:color w:val="000000"/>
                <w:sz w:val="16"/>
              </w:rPr>
              <w:t>EDT 7.3.1</w:t>
            </w:r>
          </w:p>
        </w:tc>
        <w:tc>
          <w:tcPr>
            <w:tcW w:type="dxa" w:w="1212"/>
          </w:tcPr>
          <w:p>
            <w:r>
              <w:rPr>
                <w:rFonts w:ascii="Calibri" w:hAnsi="Calibri"/>
                <w:b w:val="0"/>
                <w:color w:val="000000"/>
                <w:sz w:val="16"/>
              </w:rPr>
              <w:t>Ejecutar actividad RSU</w:t>
            </w:r>
          </w:p>
        </w:tc>
        <w:tc>
          <w:tcPr>
            <w:tcW w:type="dxa" w:w="1196"/>
          </w:tcPr>
          <w:p>
            <w:r>
              <w:rPr>
                <w:rFonts w:ascii="Calibri" w:hAnsi="Calibri"/>
                <w:b w:val="0"/>
                <w:color w:val="000000"/>
                <w:sz w:val="16"/>
              </w:rPr>
              <w:t>Informe de Responsabilidad Social</w:t>
            </w:r>
          </w:p>
        </w:tc>
        <w:tc>
          <w:tcPr>
            <w:tcW w:type="dxa" w:w="1318"/>
          </w:tcPr>
          <w:p>
            <w:r>
              <w:rPr>
                <w:rFonts w:ascii="Calibri" w:hAnsi="Calibri"/>
                <w:b w:val="0"/>
                <w:color w:val="000000"/>
                <w:sz w:val="16"/>
              </w:rPr>
              <w:t>20/11/2026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13)</w:t>
            </w:r>
          </w:p>
        </w:tc>
      </w:tr>
      <w:tr>
        <w:tc>
          <w:tcPr>
            <w:tcW w:type="dxa" w:w="1242"/>
          </w:tcPr>
          <w:p>
            <w:r>
              <w:rPr>
                <w:rFonts w:ascii="Calibri" w:hAnsi="Calibri"/>
                <w:b w:val="0"/>
                <w:color w:val="000000"/>
                <w:sz w:val="16"/>
              </w:rPr>
              <w:t>EDT 7.4.1</w:t>
            </w:r>
          </w:p>
        </w:tc>
        <w:tc>
          <w:tcPr>
            <w:tcW w:type="dxa" w:w="1212"/>
          </w:tcPr>
          <w:p>
            <w:r>
              <w:rPr>
                <w:rFonts w:ascii="Calibri" w:hAnsi="Calibri"/>
                <w:b w:val="0"/>
                <w:color w:val="000000"/>
                <w:sz w:val="16"/>
              </w:rPr>
              <w:t>Medir la línea base pretest</w:t>
            </w:r>
          </w:p>
        </w:tc>
        <w:tc>
          <w:tcPr>
            <w:tcW w:type="dxa" w:w="1196"/>
          </w:tcPr>
          <w:p>
            <w:r>
              <w:rPr>
                <w:rFonts w:ascii="Calibri" w:hAnsi="Calibri"/>
                <w:b w:val="0"/>
                <w:color w:val="000000"/>
                <w:sz w:val="16"/>
              </w:rPr>
              <w:t>Informe de Línea Base (18 min/orden)</w:t>
            </w:r>
          </w:p>
        </w:tc>
        <w:tc>
          <w:tcPr>
            <w:tcW w:type="dxa" w:w="1318"/>
          </w:tcPr>
          <w:p>
            <w:r>
              <w:rPr>
                <w:rFonts w:ascii="Calibri" w:hAnsi="Calibri"/>
                <w:b w:val="0"/>
                <w:color w:val="000000"/>
                <w:sz w:val="16"/>
              </w:rPr>
              <w:t>11/09/2026</w:t>
            </w:r>
          </w:p>
        </w:tc>
        <w:tc>
          <w:tcPr>
            <w:tcW w:type="dxa" w:w="1317"/>
          </w:tcPr>
          <w:p>
            <w:r>
              <w:rPr>
                <w:rFonts w:ascii="Calibri" w:hAnsi="Calibri"/>
                <w:b w:val="0"/>
                <w:color w:val="000000"/>
                <w:sz w:val="16"/>
              </w:rPr>
              <w:t>11/09/2026</w:t>
            </w:r>
          </w:p>
        </w:tc>
        <w:tc>
          <w:tcPr>
            <w:tcW w:type="dxa" w:w="1318"/>
          </w:tcPr>
          <w:p>
            <w:r>
              <w:rPr>
                <w:rFonts w:ascii="Calibri" w:hAnsi="Calibri"/>
                <w:b w:val="0"/>
                <w:color w:val="000000"/>
                <w:sz w:val="16"/>
              </w:rPr>
              <w:t>COMPLETADO (Línea base cerrada)</w:t>
            </w:r>
          </w:p>
        </w:tc>
      </w:tr>
      <w:tr>
        <w:tc>
          <w:tcPr>
            <w:tcW w:type="dxa" w:w="1242"/>
          </w:tcPr>
          <w:p>
            <w:r>
              <w:rPr>
                <w:rFonts w:ascii="Calibri" w:hAnsi="Calibri"/>
                <w:b w:val="0"/>
                <w:color w:val="000000"/>
                <w:sz w:val="16"/>
              </w:rPr>
              <w:t>EDT 7.5.1</w:t>
            </w:r>
          </w:p>
        </w:tc>
        <w:tc>
          <w:tcPr>
            <w:tcW w:type="dxa" w:w="1212"/>
          </w:tcPr>
          <w:p>
            <w:r>
              <w:rPr>
                <w:rFonts w:ascii="Calibri" w:hAnsi="Calibri"/>
                <w:b w:val="0"/>
                <w:color w:val="000000"/>
                <w:sz w:val="16"/>
              </w:rPr>
              <w:t>Recolectar muestra postest</w:t>
            </w:r>
          </w:p>
        </w:tc>
        <w:tc>
          <w:tcPr>
            <w:tcW w:type="dxa" w:w="1196"/>
          </w:tcPr>
          <w:p>
            <w:r>
              <w:rPr>
                <w:rFonts w:ascii="Calibri" w:hAnsi="Calibri"/>
                <w:b w:val="0"/>
                <w:color w:val="000000"/>
                <w:sz w:val="16"/>
              </w:rPr>
              <w:t>Dataset Postest (n=125 órdenes)</w:t>
            </w:r>
          </w:p>
        </w:tc>
        <w:tc>
          <w:tcPr>
            <w:tcW w:type="dxa" w:w="1318"/>
          </w:tcPr>
          <w:p>
            <w:r>
              <w:rPr>
                <w:rFonts w:ascii="Calibri" w:hAnsi="Calibri"/>
                <w:b w:val="0"/>
                <w:color w:val="000000"/>
                <w:sz w:val="16"/>
              </w:rPr>
              <w:t>27/11/2026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14)</w:t>
            </w:r>
          </w:p>
        </w:tc>
      </w:tr>
      <w:tr>
        <w:tc>
          <w:tcPr>
            <w:tcW w:type="dxa" w:w="1242"/>
          </w:tcPr>
          <w:p>
            <w:r>
              <w:rPr>
                <w:rFonts w:ascii="Calibri" w:hAnsi="Calibri"/>
                <w:b w:val="0"/>
                <w:color w:val="000000"/>
                <w:sz w:val="16"/>
              </w:rPr>
              <w:t>EDT 7.6.1</w:t>
            </w:r>
          </w:p>
        </w:tc>
        <w:tc>
          <w:tcPr>
            <w:tcW w:type="dxa" w:w="1212"/>
          </w:tcPr>
          <w:p>
            <w:r>
              <w:rPr>
                <w:rFonts w:ascii="Calibri" w:hAnsi="Calibri"/>
                <w:b w:val="0"/>
                <w:color w:val="000000"/>
                <w:sz w:val="16"/>
              </w:rPr>
              <w:t>Elaborar informe de resultados</w:t>
            </w:r>
          </w:p>
        </w:tc>
        <w:tc>
          <w:tcPr>
            <w:tcW w:type="dxa" w:w="1196"/>
          </w:tcPr>
          <w:p>
            <w:r>
              <w:rPr>
                <w:rFonts w:ascii="Calibri" w:hAnsi="Calibri"/>
                <w:b w:val="0"/>
                <w:color w:val="000000"/>
                <w:sz w:val="16"/>
              </w:rPr>
              <w:t>Informe de Resultados Empresariales</w:t>
            </w:r>
          </w:p>
        </w:tc>
        <w:tc>
          <w:tcPr>
            <w:tcW w:type="dxa" w:w="1318"/>
          </w:tcPr>
          <w:p>
            <w:r>
              <w:rPr>
                <w:rFonts w:ascii="Calibri" w:hAnsi="Calibri"/>
                <w:b w:val="0"/>
                <w:color w:val="000000"/>
                <w:sz w:val="16"/>
              </w:rPr>
              <w:t>27/11/2026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14)</w:t>
            </w:r>
          </w:p>
        </w:tc>
      </w:tr>
      <w:tr>
        <w:tc>
          <w:tcPr>
            <w:tcW w:type="dxa" w:w="1242"/>
          </w:tcPr>
          <w:p>
            <w:r>
              <w:rPr>
                <w:rFonts w:ascii="Calibri" w:hAnsi="Calibri"/>
                <w:b w:val="0"/>
                <w:color w:val="000000"/>
                <w:sz w:val="16"/>
              </w:rPr>
              <w:t>EDT 8.1.1</w:t>
            </w:r>
          </w:p>
        </w:tc>
        <w:tc>
          <w:tcPr>
            <w:tcW w:type="dxa" w:w="1212"/>
          </w:tcPr>
          <w:p>
            <w:r>
              <w:rPr>
                <w:rFonts w:ascii="Calibri" w:hAnsi="Calibri"/>
                <w:b w:val="0"/>
                <w:color w:val="000000"/>
                <w:sz w:val="16"/>
              </w:rPr>
              <w:t>Contrastar las hipótesis</w:t>
            </w:r>
          </w:p>
        </w:tc>
        <w:tc>
          <w:tcPr>
            <w:tcW w:type="dxa" w:w="1196"/>
          </w:tcPr>
          <w:p>
            <w:r>
              <w:rPr>
                <w:rFonts w:ascii="Calibri" w:hAnsi="Calibri"/>
                <w:b w:val="0"/>
                <w:color w:val="000000"/>
                <w:sz w:val="16"/>
              </w:rPr>
              <w:t>Informe Estadístico (Wilcoxon/t-Student)</w:t>
            </w:r>
          </w:p>
        </w:tc>
        <w:tc>
          <w:tcPr>
            <w:tcW w:type="dxa" w:w="1318"/>
          </w:tcPr>
          <w:p>
            <w:r>
              <w:rPr>
                <w:rFonts w:ascii="Calibri" w:hAnsi="Calibri"/>
                <w:b w:val="0"/>
                <w:color w:val="000000"/>
                <w:sz w:val="16"/>
              </w:rPr>
              <w:t>04/12/2026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15)</w:t>
            </w:r>
          </w:p>
        </w:tc>
      </w:tr>
      <w:tr>
        <w:tc>
          <w:tcPr>
            <w:tcW w:type="dxa" w:w="1242"/>
          </w:tcPr>
          <w:p>
            <w:r>
              <w:rPr>
                <w:rFonts w:ascii="Calibri" w:hAnsi="Calibri"/>
                <w:b w:val="0"/>
                <w:color w:val="000000"/>
                <w:sz w:val="16"/>
              </w:rPr>
              <w:t>EDT 8.2.1</w:t>
            </w:r>
          </w:p>
        </w:tc>
        <w:tc>
          <w:tcPr>
            <w:tcW w:type="dxa" w:w="1212"/>
          </w:tcPr>
          <w:p>
            <w:r>
              <w:rPr>
                <w:rFonts w:ascii="Calibri" w:hAnsi="Calibri"/>
                <w:b w:val="0"/>
                <w:color w:val="000000"/>
                <w:sz w:val="16"/>
              </w:rPr>
              <w:t>Redactar el artículo científico</w:t>
            </w:r>
          </w:p>
        </w:tc>
        <w:tc>
          <w:tcPr>
            <w:tcW w:type="dxa" w:w="1196"/>
          </w:tcPr>
          <w:p>
            <w:r>
              <w:rPr>
                <w:rFonts w:ascii="Calibri" w:hAnsi="Calibri"/>
                <w:b w:val="0"/>
                <w:color w:val="000000"/>
                <w:sz w:val="16"/>
              </w:rPr>
              <w:t>Artículo Científico Formato IEEE</w:t>
            </w:r>
          </w:p>
        </w:tc>
        <w:tc>
          <w:tcPr>
            <w:tcW w:type="dxa" w:w="1318"/>
          </w:tcPr>
          <w:p>
            <w:r>
              <w:rPr>
                <w:rFonts w:ascii="Calibri" w:hAnsi="Calibri"/>
                <w:b w:val="0"/>
                <w:color w:val="000000"/>
                <w:sz w:val="16"/>
              </w:rPr>
              <w:t>04/12/2026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15)</w:t>
            </w:r>
          </w:p>
        </w:tc>
      </w:tr>
      <w:tr>
        <w:tc>
          <w:tcPr>
            <w:tcW w:type="dxa" w:w="1242"/>
          </w:tcPr>
          <w:p>
            <w:r>
              <w:rPr>
                <w:rFonts w:ascii="Calibri" w:hAnsi="Calibri"/>
                <w:b w:val="0"/>
                <w:color w:val="000000"/>
                <w:sz w:val="16"/>
              </w:rPr>
              <w:t>EDT 8.3.1</w:t>
            </w:r>
          </w:p>
        </w:tc>
        <w:tc>
          <w:tcPr>
            <w:tcW w:type="dxa" w:w="1212"/>
          </w:tcPr>
          <w:p>
            <w:r>
              <w:rPr>
                <w:rFonts w:ascii="Calibri" w:hAnsi="Calibri"/>
                <w:b w:val="0"/>
                <w:color w:val="000000"/>
                <w:sz w:val="16"/>
              </w:rPr>
              <w:t>Consolidar la memoria técnica</w:t>
            </w:r>
          </w:p>
        </w:tc>
        <w:tc>
          <w:tcPr>
            <w:tcW w:type="dxa" w:w="1196"/>
          </w:tcPr>
          <w:p>
            <w:r>
              <w:rPr>
                <w:rFonts w:ascii="Calibri" w:hAnsi="Calibri"/>
                <w:b w:val="0"/>
                <w:color w:val="000000"/>
                <w:sz w:val="16"/>
              </w:rPr>
              <w:t>Memoria Técnica Final del Proyecto</w:t>
            </w:r>
          </w:p>
        </w:tc>
        <w:tc>
          <w:tcPr>
            <w:tcW w:type="dxa" w:w="1318"/>
          </w:tcPr>
          <w:p>
            <w:r>
              <w:rPr>
                <w:rFonts w:ascii="Calibri" w:hAnsi="Calibri"/>
                <w:b w:val="0"/>
                <w:color w:val="000000"/>
                <w:sz w:val="16"/>
              </w:rPr>
              <w:t>11/12/2026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16)</w:t>
            </w:r>
          </w:p>
        </w:tc>
      </w:tr>
      <w:tr>
        <w:tc>
          <w:tcPr>
            <w:tcW w:type="dxa" w:w="1242"/>
          </w:tcPr>
          <w:p>
            <w:r>
              <w:rPr>
                <w:rFonts w:ascii="Calibri" w:hAnsi="Calibri"/>
                <w:b w:val="0"/>
                <w:color w:val="000000"/>
                <w:sz w:val="16"/>
              </w:rPr>
              <w:t>EDT 8.4.1</w:t>
            </w:r>
          </w:p>
        </w:tc>
        <w:tc>
          <w:tcPr>
            <w:tcW w:type="dxa" w:w="1212"/>
          </w:tcPr>
          <w:p>
            <w:r>
              <w:rPr>
                <w:rFonts w:ascii="Calibri" w:hAnsi="Calibri"/>
                <w:b w:val="0"/>
                <w:color w:val="000000"/>
                <w:sz w:val="16"/>
              </w:rPr>
              <w:t>Consolidar el portafolio final</w:t>
            </w:r>
          </w:p>
        </w:tc>
        <w:tc>
          <w:tcPr>
            <w:tcW w:type="dxa" w:w="1196"/>
          </w:tcPr>
          <w:p>
            <w:r>
              <w:rPr>
                <w:rFonts w:ascii="Calibri" w:hAnsi="Calibri"/>
                <w:b w:val="0"/>
                <w:color w:val="000000"/>
                <w:sz w:val="16"/>
              </w:rPr>
              <w:t>Portafolio Final Capstone S1-S16</w:t>
            </w:r>
          </w:p>
        </w:tc>
        <w:tc>
          <w:tcPr>
            <w:tcW w:type="dxa" w:w="1318"/>
          </w:tcPr>
          <w:p>
            <w:r>
              <w:rPr>
                <w:rFonts w:ascii="Calibri" w:hAnsi="Calibri"/>
                <w:b w:val="0"/>
                <w:color w:val="000000"/>
                <w:sz w:val="16"/>
              </w:rPr>
              <w:t>11/12/2026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(Semana 16)</w:t>
            </w:r>
          </w:p>
        </w:tc>
      </w:tr>
      <w:tr>
        <w:tc>
          <w:tcPr>
            <w:tcW w:type="dxa" w:w="1242"/>
          </w:tcPr>
          <w:p>
            <w:r>
              <w:rPr>
                <w:rFonts w:ascii="Calibri" w:hAnsi="Calibri"/>
                <w:b w:val="0"/>
                <w:color w:val="000000"/>
                <w:sz w:val="16"/>
              </w:rPr>
              <w:t>EDT 8.5.1</w:t>
            </w:r>
          </w:p>
        </w:tc>
        <w:tc>
          <w:tcPr>
            <w:tcW w:type="dxa" w:w="1212"/>
          </w:tcPr>
          <w:p>
            <w:r>
              <w:rPr>
                <w:rFonts w:ascii="Calibri" w:hAnsi="Calibri"/>
                <w:b w:val="0"/>
                <w:color w:val="000000"/>
                <w:sz w:val="16"/>
              </w:rPr>
              <w:t>Sustentar el cierre del proyecto</w:t>
            </w:r>
          </w:p>
        </w:tc>
        <w:tc>
          <w:tcPr>
            <w:tcW w:type="dxa" w:w="1196"/>
          </w:tcPr>
          <w:p>
            <w:r>
              <w:rPr>
                <w:rFonts w:ascii="Calibri" w:hAnsi="Calibri"/>
                <w:b w:val="0"/>
                <w:color w:val="000000"/>
                <w:sz w:val="16"/>
              </w:rPr>
              <w:t>Acta de Cierre y Sustentación Final</w:t>
            </w:r>
          </w:p>
        </w:tc>
        <w:tc>
          <w:tcPr>
            <w:tcW w:type="dxa" w:w="1318"/>
          </w:tcPr>
          <w:p>
            <w:r>
              <w:rPr>
                <w:rFonts w:ascii="Calibri" w:hAnsi="Calibri"/>
                <w:b w:val="0"/>
                <w:color w:val="000000"/>
                <w:sz w:val="16"/>
              </w:rPr>
              <w:t>11/12/2026</w:t>
            </w:r>
          </w:p>
        </w:tc>
        <w:tc>
          <w:tcPr>
            <w:tcW w:type="dxa" w:w="1317"/>
          </w:tcPr>
          <w:p>
            <w:r>
              <w:rPr>
                <w:rFonts w:ascii="Calibri" w:hAnsi="Calibri"/>
                <w:b w:val="0"/>
                <w:color w:val="000000"/>
                <w:sz w:val="16"/>
              </w:rPr>
              <w:t>Pendiente</w:t>
            </w:r>
          </w:p>
        </w:tc>
        <w:tc>
          <w:tcPr>
            <w:tcW w:type="dxa" w:w="1318"/>
          </w:tcPr>
          <w:p>
            <w:r>
              <w:rPr>
                <w:rFonts w:ascii="Calibri" w:hAnsi="Calibri"/>
                <w:b w:val="0"/>
                <w:color w:val="000000"/>
                <w:sz w:val="16"/>
              </w:rPr>
              <w:t>PLANIFICADO (Hito H7 - Semana 16)</w:t>
            </w:r>
          </w:p>
        </w:tc>
      </w:tr>
    </w:tbl>
    <w:p w:rsidR="00720D9C" w:rsidRPr="001B7854" w:rsidRDefault="00720D9C" w:rsidP="00720D9C">
      <w:pPr>
        <w:pStyle w:val="TitulosPy"/>
        <w:numPr>
          <w:ilvl w:val="0"/>
          <w:numId w:val="0"/>
        </w:numPr>
        <w:ind w:left="720" w:hanging="360"/>
      </w:pPr>
    </w:p>
    <w:p w:rsidR="00A935D7" w:rsidRPr="00A15AF3" w:rsidRDefault="00A15AF3" w:rsidP="003B4434">
      <w:pPr>
        <w:pStyle w:val="TitulosPy"/>
      </w:pPr>
      <w:bookmarkStart w:id="6" w:name="_Toc404881688"/>
      <w:r w:rsidRPr="00A15AF3">
        <w:t xml:space="preserve">Indicadores Clave de Desempeño </w:t>
      </w:r>
      <w:r w:rsidR="00A935D7" w:rsidRPr="00A15AF3">
        <w:t>(</w:t>
      </w:r>
      <w:proofErr w:type="spellStart"/>
      <w:r w:rsidR="00A935D7" w:rsidRPr="00A15AF3">
        <w:t>KPI's</w:t>
      </w:r>
      <w:proofErr w:type="spellEnd"/>
      <w:r w:rsidR="00A935D7" w:rsidRPr="00A15AF3">
        <w:t>)</w:t>
      </w:r>
      <w:bookmarkEnd w:id="6"/>
    </w:p>
    <w:p w:rsidR="00A935D7" w:rsidRDefault="00A935D7" w:rsidP="00A935D7">
      <w:pPr>
        <w:rPr>
          <w:sz w:val="24"/>
        </w:rPr>
      </w:pPr>
    </w:p>
    <w:p w:rsidR="00B71285" w:rsidRPr="003B4434" w:rsidRDefault="000702C0" w:rsidP="003B4434">
      <w:pPr>
        <w:numPr>
          <w:ilvl w:val="0"/>
          <w:numId w:val="25"/>
        </w:numPr>
        <w:rPr>
          <w:rFonts w:ascii="Calibri" w:hAnsi="Calibri"/>
          <w:b/>
          <w:sz w:val="24"/>
        </w:rPr>
      </w:pPr>
      <w:r>
        <w:rPr>
          <w:rFonts w:ascii="Calibri" w:hAnsi="Calibri"/>
          <w:b/>
          <w:color w:val="000000"/>
          <w:sz w:val="20"/>
        </w:rPr>
        <w:t>Tiempo – El Proyecto está en plazo (adelantado en componentes críticos de Sprint 2)</w:t>
      </w:r>
    </w:p>
    <w:p w:rsidR="00B71285" w:rsidRPr="003B4434" w:rsidRDefault="00B71285" w:rsidP="003B4434">
      <w:pPr>
        <w:numPr>
          <w:ilvl w:val="1"/>
          <w:numId w:val="25"/>
        </w:numPr>
        <w:rPr>
          <w:rFonts w:ascii="Calibri" w:hAnsi="Calibri"/>
          <w:sz w:val="24"/>
        </w:rPr>
      </w:pPr>
      <w:r>
        <w:rPr>
          <w:rFonts w:ascii="Calibri" w:hAnsi="Calibri"/>
          <w:b w:val="0"/>
          <w:color w:val="000000"/>
          <w:sz w:val="20"/>
        </w:rPr>
        <w:t>Schedule Variance (SV):  -S/ 30.00  (Desfase marginal absorbido en holgura de sprint)</w:t>
      </w:r>
    </w:p>
    <w:p w:rsidR="00B71285" w:rsidRPr="00FF744B" w:rsidRDefault="00B71285" w:rsidP="003B4434">
      <w:pPr>
        <w:numPr>
          <w:ilvl w:val="1"/>
          <w:numId w:val="25"/>
        </w:numPr>
        <w:rPr>
          <w:rFonts w:ascii="Calibri" w:hAnsi="Calibri"/>
          <w:sz w:val="24"/>
          <w:lang w:val="en-US"/>
        </w:rPr>
      </w:pPr>
      <w:r>
        <w:rPr>
          <w:rFonts w:ascii="Calibri" w:hAnsi="Calibri"/>
          <w:b w:val="0"/>
          <w:color w:val="000000"/>
          <w:sz w:val="20"/>
        </w:rPr>
        <w:t>Schedule Performance Index (SPI):  0.98  (Eficiencia de cronograma: 98%, dentro del umbral verde &gt; 0.95)</w:t>
      </w:r>
    </w:p>
    <w:p w:rsidR="00B71285" w:rsidRPr="00FF744B" w:rsidRDefault="00B71285" w:rsidP="00161F77">
      <w:pPr>
        <w:tabs>
          <w:tab w:val="left" w:pos="2700"/>
          <w:tab w:val="left" w:pos="3600"/>
        </w:tabs>
        <w:rPr>
          <w:rFonts w:ascii="Calibri" w:hAnsi="Calibri"/>
          <w:sz w:val="24"/>
          <w:lang w:val="en-US"/>
        </w:rPr>
      </w:pPr>
    </w:p>
    <w:p w:rsidR="00B71285" w:rsidRPr="003B4434" w:rsidRDefault="00B71285" w:rsidP="003B4434">
      <w:pPr>
        <w:numPr>
          <w:ilvl w:val="0"/>
          <w:numId w:val="25"/>
        </w:numPr>
        <w:rPr>
          <w:rFonts w:ascii="Calibri" w:hAnsi="Calibri"/>
          <w:sz w:val="24"/>
        </w:rPr>
      </w:pPr>
      <w:r>
        <w:rPr>
          <w:rFonts w:ascii="Calibri" w:hAnsi="Calibri"/>
          <w:b/>
          <w:color w:val="000000"/>
          <w:sz w:val="20"/>
        </w:rPr>
        <w:t>Costo – El Proyecto está por debajo de lo presupuestado (ahorro económico favorable)</w:t>
      </w:r>
    </w:p>
    <w:p w:rsidR="00B71285" w:rsidRPr="003B4434" w:rsidRDefault="00B71285" w:rsidP="003B4434">
      <w:pPr>
        <w:numPr>
          <w:ilvl w:val="1"/>
          <w:numId w:val="25"/>
        </w:numPr>
        <w:rPr>
          <w:rFonts w:ascii="Calibri" w:hAnsi="Calibri"/>
          <w:sz w:val="24"/>
        </w:rPr>
      </w:pPr>
      <w:r>
        <w:rPr>
          <w:rFonts w:ascii="Calibri" w:hAnsi="Calibri"/>
          <w:b w:val="0"/>
          <w:color w:val="000000"/>
          <w:sz w:val="20"/>
        </w:rPr>
        <w:t>Cost Variance (CV):  +S/ 50.00  (Ahorro directo en el sprint a favor del proyecto)</w:t>
      </w:r>
    </w:p>
    <w:p w:rsidR="00B71285" w:rsidRPr="00FF744B" w:rsidRDefault="00210F15" w:rsidP="003B4434">
      <w:pPr>
        <w:numPr>
          <w:ilvl w:val="1"/>
          <w:numId w:val="25"/>
        </w:numPr>
        <w:rPr>
          <w:rFonts w:ascii="Calibri" w:hAnsi="Calibri"/>
          <w:sz w:val="24"/>
          <w:lang w:val="en-US"/>
        </w:rPr>
      </w:pPr>
      <w:r>
        <w:rPr>
          <w:rFonts w:ascii="Calibri" w:hAnsi="Calibri"/>
          <w:b w:val="0"/>
          <w:color w:val="000000"/>
          <w:sz w:val="20"/>
        </w:rPr>
        <w:t>Cost Performance Index (CPI):  1.03  (Rendimiento presupuestal superior a la unidad)</w:t>
      </w:r>
    </w:p>
    <w:p w:rsidR="00B71285" w:rsidRPr="00FF744B" w:rsidRDefault="00B71285" w:rsidP="00A935D7">
      <w:pPr>
        <w:rPr>
          <w:color w:val="008000"/>
          <w:sz w:val="24"/>
          <w:lang w:val="en-US"/>
        </w:rPr>
      </w:pPr>
    </w:p>
    <w:p w:rsidR="009F6421" w:rsidRPr="00FF744B" w:rsidRDefault="009F6421" w:rsidP="00A935D7">
      <w:pPr>
        <w:rPr>
          <w:sz w:val="24"/>
          <w:lang w:val="en-US"/>
        </w:rPr>
      </w:pPr>
    </w:p>
    <w:p w:rsidR="00A935D7" w:rsidRPr="00FF744B" w:rsidRDefault="00A935D7" w:rsidP="003746D1">
      <w:pPr>
        <w:rPr>
          <w:sz w:val="24"/>
          <w:lang w:val="en-US"/>
        </w:rPr>
      </w:pPr>
    </w:p>
    <w:p w:rsidR="003746D1" w:rsidRPr="00FF744B" w:rsidRDefault="003746D1" w:rsidP="003746D1">
      <w:pPr>
        <w:rPr>
          <w:sz w:val="24"/>
          <w:lang w:val="en-US"/>
        </w:rPr>
      </w:pPr>
    </w:p>
    <w:p w:rsidR="00FF744B" w:rsidRDefault="00FF744B" w:rsidP="003746D1">
      <w:pPr>
        <w:rPr>
          <w:lang w:val="en-US"/>
        </w:rPr>
      </w:pPr>
    </w:p>
    <w:p w:rsidR="00FF744B" w:rsidRDefault="00FF744B">
      <w:pPr>
        <w:rPr>
          <w:lang w:val="en-US"/>
        </w:rPr>
      </w:pPr>
      <w:r>
        <w:rPr>
          <w:lang w:val="en-US"/>
        </w:rPr>
        <w:br w:type="page"/>
      </w:r>
    </w:p>
    <w:p w:rsidR="003746D1" w:rsidRPr="008C6A85" w:rsidRDefault="00FF744B" w:rsidP="00FF744B">
      <w:pPr>
        <w:jc w:val="center"/>
        <w:rPr>
          <w:rFonts w:asciiTheme="minorHAnsi" w:hAnsiTheme="minorHAnsi"/>
          <w:b/>
          <w:sz w:val="24"/>
          <w:szCs w:val="24"/>
        </w:rPr>
      </w:pPr>
      <w:r w:rsidRPr="008C6A85">
        <w:rPr>
          <w:rFonts w:asciiTheme="minorHAnsi" w:hAnsiTheme="minorHAnsi"/>
          <w:b/>
          <w:sz w:val="24"/>
          <w:szCs w:val="24"/>
        </w:rPr>
        <w:lastRenderedPageBreak/>
        <w:t>ANEXO 1</w:t>
      </w:r>
    </w:p>
    <w:p w:rsidR="00FF744B" w:rsidRPr="00646BF2" w:rsidRDefault="00FF744B" w:rsidP="00FF744B">
      <w:pPr>
        <w:jc w:val="center"/>
      </w:pPr>
    </w:p>
    <w:p w:rsidR="00FF744B" w:rsidRPr="001306B8" w:rsidRDefault="00FF744B" w:rsidP="00FF744B">
      <w:pPr>
        <w:jc w:val="center"/>
        <w:rPr>
          <w:rFonts w:asciiTheme="minorHAnsi" w:hAnsiTheme="minorHAnsi"/>
          <w:b/>
        </w:rPr>
      </w:pPr>
      <w:r w:rsidRPr="001306B8">
        <w:rPr>
          <w:rFonts w:asciiTheme="minorHAnsi" w:hAnsiTheme="minorHAnsi"/>
          <w:b/>
        </w:rPr>
        <w:t>DETALLE DE VALIDACIÓN DEL ALCANCE</w:t>
      </w:r>
    </w:p>
    <w:p w:rsidR="00FF744B" w:rsidRPr="00646BF2" w:rsidRDefault="00FF744B" w:rsidP="00FF744B">
      <w:pPr>
        <w:jc w:val="center"/>
        <w:rPr>
          <w:b/>
        </w:rPr>
      </w:pPr>
    </w:p>
    <w:tbl>
      <w:tblPr>
        <w:tblStyle w:val="Tablanormal1"/>
        <w:tblW w:w="0" w:type="auto"/>
        <w:tblLook w:val="04A0" w:firstRow="1" w:lastRow="0" w:firstColumn="1" w:lastColumn="0" w:noHBand="0" w:noVBand="1"/>
      </w:tblPr>
      <w:tblGrid>
        <w:gridCol w:w="3111"/>
        <w:gridCol w:w="3116"/>
        <w:gridCol w:w="3123"/>
      </w:tblGrid>
      <w:tr w:rsidR="00FF744B"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tcPr>
          <w:p w:rsidR="00FF744B" w:rsidRPr="001306B8" w:rsidRDefault="00FF744B" w:rsidP="00FF744B">
            <w:pPr>
              <w:jc w:val="center"/>
              <w:rPr>
                <w:rFonts w:asciiTheme="minorHAnsi" w:hAnsiTheme="minorHAnsi"/>
                <w:b w:val="0"/>
                <w:lang w:val="en-US"/>
              </w:rPr>
            </w:pPr>
            <w:r w:rsidRPr="001306B8">
              <w:rPr>
                <w:rFonts w:asciiTheme="minorHAnsi" w:hAnsiTheme="minorHAnsi" w:ascii="Calibri" w:hAnsi="Calibri"/>
                <w:b w:val="0"/>
                <w:color w:val="000000"/>
                <w:sz w:val="17"/>
                <w:lang w:val="en-US"/>
              </w:rPr>
              <w:t>ACTIVIDAD</w:t>
            </w:r>
          </w:p>
        </w:tc>
        <w:tc>
          <w:tcPr>
            <w:tcW w:w="3167" w:type="dxa"/>
          </w:tcPr>
          <w:p w:rsidR="00FF744B" w:rsidRPr="001306B8" w:rsidRDefault="00FF744B" w:rsidP="00FF74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ENTREGABLE</w:t>
            </w:r>
          </w:p>
        </w:tc>
        <w:tc>
          <w:tcPr>
            <w:tcW w:w="3167" w:type="dxa"/>
          </w:tcPr>
          <w:p w:rsidR="00FF744B" w:rsidRPr="001306B8" w:rsidRDefault="00FF744B" w:rsidP="00FF744B">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 CUMPLIMIENTO</w:t>
            </w:r>
          </w:p>
        </w:tc>
      </w:tr>
      <w:tr w:rsidR="00FF744B"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tcPr>
          <w:p>
            <w:r>
              <w:rPr>
                <w:rFonts w:ascii="Calibri" w:hAnsi="Calibri"/>
                <w:b w:val="0"/>
                <w:color w:val="000000"/>
                <w:sz w:val="17"/>
              </w:rPr>
              <w:t>EDT 4.1.1.3 Parametrización de catálogo de insumos y tracking de bobinas/planchas</w:t>
            </w:r>
          </w:p>
        </w:tc>
        <w:tc>
          <w:tcPr>
            <w:tcW w:w="3167" w:type="dxa"/>
          </w:tcPr>
          <w:p>
            <w:r>
              <w:rPr>
                <w:rFonts w:ascii="Calibri" w:hAnsi="Calibri"/>
                <w:b w:val="0"/>
                <w:color w:val="000000"/>
                <w:sz w:val="17"/>
              </w:rPr>
              <w:t>Migración Alembic 70522830813f, modelos SQLAlchemy y UI de control de rollos UV DTF y planchas MDF con ganancia neta</w:t>
            </w:r>
          </w:p>
        </w:tc>
        <w:tc>
          <w:tcPr>
            <w:tcW w:w="3167" w:type="dxa"/>
          </w:tcPr>
          <w:p>
            <w:r>
              <w:rPr>
                <w:rFonts w:ascii="Calibri" w:hAnsi="Calibri"/>
                <w:b w:val="0"/>
                <w:color w:val="000000"/>
                <w:sz w:val="17"/>
              </w:rPr>
              <w:t>100%</w:t>
            </w:r>
          </w:p>
        </w:tc>
      </w:tr>
      <w:tr w:rsidR="00FF744B" w:rsidRPr="001306B8" w:rsidTr="001306B8">
        <w:tc>
          <w:tcPr>
            <w:cnfStyle w:val="001000000000" w:firstRow="0" w:lastRow="0" w:firstColumn="1" w:lastColumn="0" w:oddVBand="0" w:evenVBand="0" w:oddHBand="0" w:evenHBand="0" w:firstRowFirstColumn="0" w:firstRowLastColumn="0" w:lastRowFirstColumn="0" w:lastRowLastColumn="0"/>
            <w:tcW w:w="3166" w:type="dxa"/>
          </w:tcPr>
          <w:p>
            <w:r>
              <w:rPr>
                <w:rFonts w:ascii="Calibri" w:hAnsi="Calibri"/>
                <w:b w:val="0"/>
                <w:color w:val="000000"/>
                <w:sz w:val="17"/>
              </w:rPr>
              <w:t>EDT 4.1.3 Definición de Definition of Done (DoD) y validación de historias</w:t>
            </w:r>
          </w:p>
        </w:tc>
        <w:tc>
          <w:tcPr>
            <w:tcW w:w="3167" w:type="dxa"/>
          </w:tcPr>
          <w:p>
            <w:r>
              <w:rPr>
                <w:rFonts w:ascii="Calibri" w:hAnsi="Calibri"/>
                <w:b w:val="0"/>
                <w:color w:val="000000"/>
                <w:sz w:val="17"/>
              </w:rPr>
              <w:t>Matriz DoD formalizada con criterios de aceptación Gherkin para HU-02, HU-03, HU-04, HU-07 y HU-08</w:t>
            </w:r>
          </w:p>
        </w:tc>
        <w:tc>
          <w:tcPr>
            <w:tcW w:w="3167" w:type="dxa"/>
          </w:tcPr>
          <w:p>
            <w:r>
              <w:rPr>
                <w:rFonts w:ascii="Calibri" w:hAnsi="Calibri"/>
                <w:b w:val="0"/>
                <w:color w:val="000000"/>
                <w:sz w:val="17"/>
              </w:rPr>
              <w:t>100%</w:t>
            </w:r>
          </w:p>
        </w:tc>
      </w:tr>
      <w:tr w:rsidR="00FF744B"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6" w:type="dxa"/>
          </w:tcPr>
          <w:p>
            <w:r>
              <w:rPr>
                <w:rFonts w:ascii="Calibri" w:hAnsi="Calibri"/>
                <w:b w:val="0"/>
                <w:color w:val="000000"/>
                <w:sz w:val="17"/>
              </w:rPr>
              <w:t>EDT 4.2.1.1 Módulo de Ventas Rápidas y Talonario con anticipo obligatorio 50%</w:t>
            </w:r>
          </w:p>
        </w:tc>
        <w:tc>
          <w:tcPr>
            <w:tcW w:w="3167" w:type="dxa"/>
          </w:tcPr>
          <w:p>
            <w:r>
              <w:rPr>
                <w:rFonts w:ascii="Calibri" w:hAnsi="Calibri"/>
                <w:b w:val="0"/>
                <w:color w:val="000000"/>
                <w:sz w:val="17"/>
              </w:rPr>
              <w:t>Endpoint /api/ordenes/caja-rapida, cotización con anticipo mínimo del 50% y talonario comercial digital</w:t>
            </w:r>
          </w:p>
        </w:tc>
        <w:tc>
          <w:tcPr>
            <w:tcW w:w="3167" w:type="dxa"/>
          </w:tcPr>
          <w:p>
            <w:r>
              <w:rPr>
                <w:rFonts w:ascii="Calibri" w:hAnsi="Calibri"/>
                <w:b w:val="0"/>
                <w:color w:val="000000"/>
                <w:sz w:val="17"/>
              </w:rPr>
              <w:t>100%</w:t>
            </w:r>
          </w:p>
        </w:tc>
      </w:tr>
      <w:tr w:rsidR="00B57157" w:rsidRPr="001306B8" w:rsidTr="001306B8">
        <w:tc>
          <w:tcPr>
            <w:cnfStyle w:val="001000000000" w:firstRow="0" w:lastRow="0" w:firstColumn="1" w:lastColumn="0" w:oddVBand="0" w:evenVBand="0" w:oddHBand="0" w:evenHBand="0" w:firstRowFirstColumn="0" w:firstRowLastColumn="0" w:lastRowFirstColumn="0" w:lastRowLastColumn="0"/>
            <w:tcW w:w="6333" w:type="dxa"/>
            <w:gridSpan w:val="2"/>
          </w:tcPr>
          <w:p>
            <w:r>
              <w:rPr>
                <w:rFonts w:ascii="Calibri" w:hAnsi="Calibri"/>
                <w:b w:val="0"/>
                <w:color w:val="000000"/>
                <w:sz w:val="17"/>
              </w:rPr>
              <w:t>Servicio caja_service.py con endpoint /api/caja/pagos/{id}/observar, deducción de pagos fraudulentos y reapertura de candado</w:t>
            </w:r>
          </w:p>
        </w:tc>
        <w:tc>
          <w:tcPr>
            <w:tcW w:w="3167" w:type="dxa"/>
          </w:tcPr>
          <w:p>
            <w:r>
              <w:rPr>
                <w:rFonts w:ascii="Calibri" w:hAnsi="Calibri"/>
                <w:b w:val="0"/>
                <w:color w:val="000000"/>
                <w:sz w:val="17"/>
              </w:rPr>
              <w:t>100%</w:t>
            </w:r>
          </w:p>
        </w:tc>
      </w:tr>
      <w:tr>
        <w:tc>
          <w:tcPr>
            <w:tcW w:type="dxa" w:w="3111"/>
          </w:tcPr>
          <w:p>
            <w:r>
              <w:rPr>
                <w:rFonts w:ascii="Calibri" w:hAnsi="Calibri"/>
                <w:b w:val="0"/>
                <w:color w:val="000000"/>
                <w:sz w:val="17"/>
              </w:rPr>
              <w:t>EDT 5.2.2 Pipeline CI/CD automatizado y control de versiones continuo</w:t>
            </w:r>
          </w:p>
        </w:tc>
        <w:tc>
          <w:tcPr>
            <w:tcW w:type="dxa" w:w="3116"/>
          </w:tcPr>
          <w:p>
            <w:r>
              <w:rPr>
                <w:rFonts w:ascii="Calibri" w:hAnsi="Calibri"/>
                <w:b w:val="0"/>
                <w:color w:val="000000"/>
                <w:sz w:val="17"/>
              </w:rPr>
              <w:t>Workflows de GitHub Actions (ci.yml, deploy.yml), reverse proxy Nginx y despliegue a VPS particular</w:t>
            </w:r>
          </w:p>
        </w:tc>
        <w:tc>
          <w:tcPr>
            <w:tcW w:type="dxa" w:w="3123"/>
          </w:tcPr>
          <w:p>
            <w:r>
              <w:rPr>
                <w:rFonts w:ascii="Calibri" w:hAnsi="Calibri"/>
                <w:b w:val="0"/>
                <w:color w:val="000000"/>
                <w:sz w:val="17"/>
              </w:rPr>
              <w:t>100%</w:t>
            </w:r>
          </w:p>
        </w:tc>
      </w:tr>
      <w:tr>
        <w:tc>
          <w:tcPr>
            <w:tcW w:type="dxa" w:w="3111"/>
          </w:tcPr>
          <w:p>
            <w:r>
              <w:rPr>
                <w:rFonts w:ascii="Calibri" w:hAnsi="Calibri"/>
                <w:b w:val="0"/>
                <w:color w:val="000000"/>
                <w:sz w:val="17"/>
              </w:rPr>
              <w:t>EDT 4.2.1.3 Módulo de Business Intelligence y Dashboard Gerencial</w:t>
            </w:r>
          </w:p>
        </w:tc>
        <w:tc>
          <w:tcPr>
            <w:tcW w:type="dxa" w:w="3116"/>
          </w:tcPr>
          <w:p>
            <w:r>
              <w:rPr>
                <w:rFonts w:ascii="Calibri" w:hAnsi="Calibri"/>
                <w:b w:val="0"/>
                <w:color w:val="000000"/>
                <w:sz w:val="17"/>
              </w:rPr>
              <w:t>Dashboard analítico de rentabilidad por insumo y métricas financieras gerenciales</w:t>
            </w:r>
          </w:p>
        </w:tc>
        <w:tc>
          <w:tcPr>
            <w:tcW w:type="dxa" w:w="3123"/>
          </w:tcPr>
          <w:p>
            <w:r>
              <w:rPr>
                <w:rFonts w:ascii="Calibri" w:hAnsi="Calibri"/>
                <w:b w:val="0"/>
                <w:color w:val="000000"/>
                <w:sz w:val="17"/>
              </w:rPr>
              <w:t>0%</w:t>
            </w:r>
          </w:p>
        </w:tc>
      </w:tr>
      <w:tr>
        <w:tc>
          <w:tcPr>
            <w:tcW w:type="dxa" w:w="3111"/>
          </w:tcPr>
          <w:p>
            <w:r>
              <w:rPr>
                <w:rFonts w:ascii="Calibri" w:hAnsi="Calibri"/>
                <w:b w:val="0"/>
                <w:color w:val="000000"/>
                <w:sz w:val="17"/>
              </w:rPr>
              <w:t>Cumplimiento Promedio Global del Período</w:t>
            </w:r>
          </w:p>
        </w:tc>
        <w:tc>
          <w:tcPr>
            <w:tcW w:type="dxa" w:w="3116"/>
          </w:tcPr>
          <w:p>
            <w:r>
              <w:rPr>
                <w:rFonts w:ascii="Calibri" w:hAnsi="Calibri"/>
                <w:b w:val="0"/>
                <w:color w:val="000000"/>
                <w:sz w:val="17"/>
              </w:rPr>
              <w:t>6 actividades EDT evaluadas bajo regla binaria (100% o 0%)</w:t>
            </w:r>
          </w:p>
        </w:tc>
        <w:tc>
          <w:tcPr>
            <w:tcW w:type="dxa" w:w="3123"/>
          </w:tcPr>
          <w:p>
            <w:r>
              <w:rPr>
                <w:rFonts w:ascii="Calibri" w:hAnsi="Calibri"/>
                <w:b w:val="0"/>
                <w:color w:val="000000"/>
                <w:sz w:val="17"/>
              </w:rPr>
              <w:t>83.3%</w:t>
            </w:r>
          </w:p>
        </w:tc>
      </w:tr>
    </w:tbl>
    <w:p w:rsidR="00FF744B" w:rsidRDefault="00FF744B" w:rsidP="00FF744B">
      <w:pPr>
        <w:jc w:val="center"/>
        <w:rPr>
          <w:b/>
        </w:rPr>
      </w:pPr>
    </w:p>
    <w:p w:rsidR="00CA58C6" w:rsidRDefault="00CA58C6" w:rsidP="00FF744B">
      <w:pPr>
        <w:jc w:val="center"/>
        <w:rPr>
          <w:b/>
        </w:rPr>
      </w:pPr>
    </w:p>
    <w:p w:rsidR="00CA58C6" w:rsidRPr="001306B8" w:rsidRDefault="00CA58C6" w:rsidP="00CA58C6">
      <w:pPr>
        <w:jc w:val="center"/>
        <w:rPr>
          <w:rFonts w:asciiTheme="minorHAnsi" w:hAnsiTheme="minorHAnsi"/>
          <w:b/>
          <w:lang w:val="en-US"/>
        </w:rPr>
      </w:pPr>
      <w:r w:rsidRPr="001306B8">
        <w:rPr>
          <w:rFonts w:asciiTheme="minorHAnsi" w:hAnsiTheme="minorHAnsi"/>
          <w:b/>
          <w:lang w:val="en-US"/>
        </w:rPr>
        <w:t>DETALLE DE VALIDACIÓN DEL TIEMPO</w:t>
      </w:r>
    </w:p>
    <w:p w:rsidR="00CA58C6" w:rsidRDefault="00CA58C6" w:rsidP="00CA58C6">
      <w:pPr>
        <w:jc w:val="center"/>
        <w:rPr>
          <w:b/>
          <w:lang w:val="en-US"/>
        </w:rPr>
      </w:pPr>
    </w:p>
    <w:tbl>
      <w:tblPr>
        <w:tblStyle w:val="Tabladecuadrcula6concolores"/>
        <w:tblW w:w="9463" w:type="dxa"/>
        <w:tblLook w:val="04A0" w:firstRow="1" w:lastRow="0" w:firstColumn="1" w:lastColumn="0" w:noHBand="0" w:noVBand="1"/>
      </w:tblPr>
      <w:tblGrid>
        <w:gridCol w:w="3383"/>
        <w:gridCol w:w="1914"/>
        <w:gridCol w:w="1555"/>
        <w:gridCol w:w="2611"/>
      </w:tblGrid>
      <w:tr w:rsidR="00CA58C6"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tcPr>
          <w:p w:rsidR="00CA58C6" w:rsidRPr="001306B8" w:rsidRDefault="001306B8" w:rsidP="00A65D23">
            <w:pPr>
              <w:jc w:val="center"/>
              <w:rPr>
                <w:rFonts w:asciiTheme="minorHAnsi" w:hAnsiTheme="minorHAnsi"/>
                <w:b w:val="0"/>
                <w:lang w:val="en-US"/>
              </w:rPr>
            </w:pPr>
            <w:r w:rsidRPr="001306B8">
              <w:rPr>
                <w:rFonts w:asciiTheme="minorHAnsi" w:hAnsiTheme="minorHAnsi" w:ascii="Calibri" w:hAnsi="Calibri"/>
                <w:b w:val="0"/>
                <w:color w:val="000000"/>
                <w:sz w:val="17"/>
                <w:lang w:val="en-US"/>
              </w:rPr>
              <w:t>ACTIVIDAD</w:t>
            </w:r>
          </w:p>
        </w:tc>
        <w:tc>
          <w:tcPr>
            <w:tcW w:w="1914" w:type="dxa"/>
          </w:tcPr>
          <w:p w:rsidR="00CA58C6"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DURACIÓN ESTIMADA</w:t>
            </w:r>
          </w:p>
        </w:tc>
        <w:tc>
          <w:tcPr>
            <w:tcW w:w="1555" w:type="dxa"/>
          </w:tcPr>
          <w:p w:rsidR="00CA58C6"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DURACIÓN REAL</w:t>
            </w:r>
          </w:p>
        </w:tc>
        <w:tc>
          <w:tcPr>
            <w:tcW w:w="2611" w:type="dxa"/>
          </w:tcPr>
          <w:p w:rsidR="00CA58C6"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 CUMPLIMIENTO</w:t>
            </w:r>
          </w:p>
        </w:tc>
      </w:tr>
      <w:tr w:rsidR="00CA58C6"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tcPr>
          <w:p>
            <w:r>
              <w:rPr>
                <w:rFonts w:ascii="Calibri" w:hAnsi="Calibri"/>
                <w:b w:val="0"/>
                <w:color w:val="000000"/>
                <w:sz w:val="17"/>
              </w:rPr>
              <w:t>EDT 4.1.1.3 Modelado de bobinas/planchas y migración Alembic</w:t>
            </w:r>
          </w:p>
        </w:tc>
        <w:tc>
          <w:tcPr>
            <w:tcW w:w="1914" w:type="dxa"/>
          </w:tcPr>
          <w:p>
            <w:r>
              <w:rPr>
                <w:rFonts w:ascii="Calibri" w:hAnsi="Calibri"/>
                <w:b w:val="0"/>
                <w:color w:val="000000"/>
                <w:sz w:val="17"/>
              </w:rPr>
              <w:t>3 días</w:t>
            </w:r>
          </w:p>
        </w:tc>
        <w:tc>
          <w:tcPr>
            <w:tcW w:w="1555" w:type="dxa"/>
          </w:tcPr>
          <w:p>
            <w:r>
              <w:rPr>
                <w:rFonts w:ascii="Calibri" w:hAnsi="Calibri"/>
                <w:b w:val="0"/>
                <w:color w:val="000000"/>
                <w:sz w:val="17"/>
              </w:rPr>
              <w:t>3 días</w:t>
            </w:r>
          </w:p>
        </w:tc>
        <w:tc>
          <w:tcPr>
            <w:tcW w:w="2611" w:type="dxa"/>
          </w:tcPr>
          <w:p>
            <w:r>
              <w:rPr>
                <w:rFonts w:ascii="Calibri" w:hAnsi="Calibri"/>
                <w:b w:val="0"/>
                <w:color w:val="000000"/>
                <w:sz w:val="17"/>
              </w:rPr>
              <w:t>100.0%</w:t>
            </w:r>
          </w:p>
        </w:tc>
      </w:tr>
      <w:tr w:rsidR="00CA58C6" w:rsidRPr="001306B8" w:rsidTr="001306B8">
        <w:tc>
          <w:tcPr>
            <w:cnfStyle w:val="001000000000" w:firstRow="0" w:lastRow="0" w:firstColumn="1" w:lastColumn="0" w:oddVBand="0" w:evenVBand="0" w:oddHBand="0" w:evenHBand="0" w:firstRowFirstColumn="0" w:firstRowLastColumn="0" w:lastRowFirstColumn="0" w:lastRowLastColumn="0"/>
            <w:tcW w:w="3383" w:type="dxa"/>
          </w:tcPr>
          <w:p>
            <w:r>
              <w:rPr>
                <w:rFonts w:ascii="Calibri" w:hAnsi="Calibri"/>
                <w:b w:val="0"/>
                <w:color w:val="000000"/>
                <w:sz w:val="17"/>
              </w:rPr>
              <w:t>EDT 4.1.3 Refinamiento DoD y criterios de aceptación Gherkin</w:t>
            </w:r>
          </w:p>
        </w:tc>
        <w:tc>
          <w:tcPr>
            <w:tcW w:w="1914" w:type="dxa"/>
          </w:tcPr>
          <w:p>
            <w:r>
              <w:rPr>
                <w:rFonts w:ascii="Calibri" w:hAnsi="Calibri"/>
                <w:b w:val="0"/>
                <w:color w:val="000000"/>
                <w:sz w:val="17"/>
              </w:rPr>
              <w:t>1 día</w:t>
            </w:r>
          </w:p>
        </w:tc>
        <w:tc>
          <w:tcPr>
            <w:tcW w:w="1555" w:type="dxa"/>
          </w:tcPr>
          <w:p>
            <w:r>
              <w:rPr>
                <w:rFonts w:ascii="Calibri" w:hAnsi="Calibri"/>
                <w:b w:val="0"/>
                <w:color w:val="000000"/>
                <w:sz w:val="17"/>
              </w:rPr>
              <w:t>1 día</w:t>
            </w:r>
          </w:p>
        </w:tc>
        <w:tc>
          <w:tcPr>
            <w:tcW w:w="2611" w:type="dxa"/>
          </w:tcPr>
          <w:p>
            <w:r>
              <w:rPr>
                <w:rFonts w:ascii="Calibri" w:hAnsi="Calibri"/>
                <w:b w:val="0"/>
                <w:color w:val="000000"/>
                <w:sz w:val="17"/>
              </w:rPr>
              <w:t>100.0%</w:t>
            </w:r>
          </w:p>
        </w:tc>
      </w:tr>
      <w:tr w:rsidR="00CA58C6"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3" w:type="dxa"/>
          </w:tcPr>
          <w:p>
            <w:r>
              <w:rPr>
                <w:rFonts w:ascii="Calibri" w:hAnsi="Calibri"/>
                <w:b w:val="0"/>
                <w:color w:val="000000"/>
                <w:sz w:val="17"/>
              </w:rPr>
              <w:t>EDT 4.2.1.1 Venta Rápida express y cotizador en Angular / FastAPI</w:t>
            </w:r>
          </w:p>
        </w:tc>
        <w:tc>
          <w:tcPr>
            <w:tcW w:w="1914" w:type="dxa"/>
          </w:tcPr>
          <w:p>
            <w:r>
              <w:rPr>
                <w:rFonts w:ascii="Calibri" w:hAnsi="Calibri"/>
                <w:b w:val="0"/>
                <w:color w:val="000000"/>
                <w:sz w:val="17"/>
              </w:rPr>
              <w:t>2 días</w:t>
            </w:r>
          </w:p>
        </w:tc>
        <w:tc>
          <w:tcPr>
            <w:tcW w:w="1555" w:type="dxa"/>
          </w:tcPr>
          <w:p>
            <w:r>
              <w:rPr>
                <w:rFonts w:ascii="Calibri" w:hAnsi="Calibri"/>
                <w:b w:val="0"/>
                <w:color w:val="000000"/>
                <w:sz w:val="17"/>
              </w:rPr>
              <w:t>2 días</w:t>
            </w:r>
          </w:p>
        </w:tc>
        <w:tc>
          <w:tcPr>
            <w:tcW w:w="2611" w:type="dxa"/>
          </w:tcPr>
          <w:p>
            <w:r>
              <w:rPr>
                <w:rFonts w:ascii="Calibri" w:hAnsi="Calibri"/>
                <w:b w:val="0"/>
                <w:color w:val="000000"/>
                <w:sz w:val="17"/>
              </w:rPr>
              <w:t>100.0%</w:t>
            </w:r>
          </w:p>
        </w:tc>
      </w:tr>
      <w:tr w:rsidR="00CA58C6" w:rsidRPr="001306B8" w:rsidTr="001306B8">
        <w:tc>
          <w:tcPr>
            <w:cnfStyle w:val="001000000000" w:firstRow="0" w:lastRow="0" w:firstColumn="1" w:lastColumn="0" w:oddVBand="0" w:evenVBand="0" w:oddHBand="0" w:evenHBand="0" w:firstRowFirstColumn="0" w:firstRowLastColumn="0" w:lastRowFirstColumn="0" w:lastRowLastColumn="0"/>
            <w:tcW w:w="6852" w:type="dxa"/>
            <w:gridSpan w:val="3"/>
          </w:tcPr>
          <w:p>
            <w:r>
              <w:rPr>
                <w:rFonts w:ascii="Calibri" w:hAnsi="Calibri"/>
                <w:b w:val="0"/>
                <w:color w:val="000000"/>
                <w:sz w:val="17"/>
              </w:rPr>
              <w:t>2 días</w:t>
            </w:r>
          </w:p>
        </w:tc>
        <w:tc>
          <w:tcPr>
            <w:tcW w:w="2611" w:type="dxa"/>
          </w:tcPr>
          <w:p>
            <w:r>
              <w:rPr>
                <w:rFonts w:ascii="Calibri" w:hAnsi="Calibri"/>
                <w:b w:val="0"/>
                <w:color w:val="000000"/>
                <w:sz w:val="17"/>
              </w:rPr>
              <w:t>100.0%</w:t>
            </w:r>
          </w:p>
        </w:tc>
      </w:tr>
      <w:tr>
        <w:tc>
          <w:tcPr>
            <w:tcW w:type="dxa" w:w="3383"/>
          </w:tcPr>
          <w:p>
            <w:r>
              <w:rPr>
                <w:rFonts w:ascii="Calibri" w:hAnsi="Calibri"/>
                <w:b w:val="0"/>
                <w:color w:val="000000"/>
                <w:sz w:val="17"/>
              </w:rPr>
              <w:t>EDT 5.2.2 Pipeline CI/CD en GitHub Actions y Nginx VPS</w:t>
            </w:r>
          </w:p>
        </w:tc>
        <w:tc>
          <w:tcPr>
            <w:tcW w:type="dxa" w:w="1914"/>
          </w:tcPr>
          <w:p>
            <w:r>
              <w:rPr>
                <w:rFonts w:ascii="Calibri" w:hAnsi="Calibri"/>
                <w:b w:val="0"/>
                <w:color w:val="000000"/>
                <w:sz w:val="17"/>
              </w:rPr>
              <w:t>2 días</w:t>
            </w:r>
          </w:p>
        </w:tc>
        <w:tc>
          <w:tcPr>
            <w:tcW w:type="dxa" w:w="1555"/>
          </w:tcPr>
          <w:p>
            <w:r>
              <w:rPr>
                <w:rFonts w:ascii="Calibri" w:hAnsi="Calibri"/>
                <w:b w:val="0"/>
                <w:color w:val="000000"/>
                <w:sz w:val="17"/>
              </w:rPr>
              <w:t>2 días</w:t>
            </w:r>
          </w:p>
        </w:tc>
        <w:tc>
          <w:tcPr>
            <w:tcW w:type="dxa" w:w="2611"/>
          </w:tcPr>
          <w:p>
            <w:r>
              <w:rPr>
                <w:rFonts w:ascii="Calibri" w:hAnsi="Calibri"/>
                <w:b w:val="0"/>
                <w:color w:val="000000"/>
                <w:sz w:val="17"/>
              </w:rPr>
              <w:t>100.0%</w:t>
            </w:r>
          </w:p>
        </w:tc>
      </w:tr>
      <w:tr>
        <w:tc>
          <w:tcPr>
            <w:tcW w:type="dxa" w:w="3383"/>
          </w:tcPr>
          <w:p>
            <w:r>
              <w:rPr>
                <w:rFonts w:ascii="Calibri" w:hAnsi="Calibri"/>
                <w:b w:val="0"/>
                <w:color w:val="000000"/>
                <w:sz w:val="17"/>
              </w:rPr>
              <w:t>EDT 5.1.1 Suite de 375 pruebas automatizadas (backend pytest + frontend Vitest)</w:t>
            </w:r>
          </w:p>
        </w:tc>
        <w:tc>
          <w:tcPr>
            <w:tcW w:type="dxa" w:w="1914"/>
          </w:tcPr>
          <w:p>
            <w:r>
              <w:rPr>
                <w:rFonts w:ascii="Calibri" w:hAnsi="Calibri"/>
                <w:b w:val="0"/>
                <w:color w:val="000000"/>
                <w:sz w:val="17"/>
              </w:rPr>
              <w:t>2 días</w:t>
            </w:r>
          </w:p>
        </w:tc>
        <w:tc>
          <w:tcPr>
            <w:tcW w:type="dxa" w:w="1555"/>
          </w:tcPr>
          <w:p>
            <w:r>
              <w:rPr>
                <w:rFonts w:ascii="Calibri" w:hAnsi="Calibri"/>
                <w:b w:val="0"/>
                <w:color w:val="000000"/>
                <w:sz w:val="17"/>
              </w:rPr>
              <w:t>2.5 días (resuelto)</w:t>
            </w:r>
          </w:p>
        </w:tc>
        <w:tc>
          <w:tcPr>
            <w:tcW w:type="dxa" w:w="2611"/>
          </w:tcPr>
          <w:p>
            <w:r>
              <w:rPr>
                <w:rFonts w:ascii="Calibri" w:hAnsi="Calibri"/>
                <w:b w:val="0"/>
                <w:color w:val="000000"/>
                <w:sz w:val="17"/>
              </w:rPr>
              <w:t>80.0%</w:t>
            </w:r>
          </w:p>
        </w:tc>
      </w:tr>
      <w:tr>
        <w:tc>
          <w:tcPr>
            <w:tcW w:type="dxa" w:w="3383"/>
          </w:tcPr>
          <w:p>
            <w:r>
              <w:rPr>
                <w:rFonts w:ascii="Calibri" w:hAnsi="Calibri"/>
                <w:b w:val="0"/>
                <w:color w:val="000000"/>
                <w:sz w:val="17"/>
              </w:rPr>
              <w:t>Cumplimiento Promedio de Tiempo</w:t>
            </w:r>
          </w:p>
        </w:tc>
        <w:tc>
          <w:tcPr>
            <w:tcW w:type="dxa" w:w="1914"/>
          </w:tcPr>
          <w:p>
            <w:r>
              <w:rPr>
                <w:rFonts w:ascii="Calibri" w:hAnsi="Calibri"/>
                <w:b w:val="0"/>
                <w:color w:val="000000"/>
                <w:sz w:val="17"/>
              </w:rPr>
              <w:t>12 días planificados</w:t>
            </w:r>
          </w:p>
        </w:tc>
        <w:tc>
          <w:tcPr>
            <w:tcW w:type="dxa" w:w="1555"/>
          </w:tcPr>
          <w:p>
            <w:r>
              <w:rPr>
                <w:rFonts w:ascii="Calibri" w:hAnsi="Calibri"/>
                <w:b w:val="0"/>
                <w:color w:val="000000"/>
                <w:sz w:val="17"/>
              </w:rPr>
              <w:t>12.5 días insumidos</w:t>
            </w:r>
          </w:p>
        </w:tc>
        <w:tc>
          <w:tcPr>
            <w:tcW w:type="dxa" w:w="2611"/>
          </w:tcPr>
          <w:p>
            <w:r>
              <w:rPr>
                <w:rFonts w:ascii="Calibri" w:hAnsi="Calibri"/>
                <w:b w:val="0"/>
                <w:color w:val="000000"/>
                <w:sz w:val="17"/>
              </w:rPr>
              <w:t>91.7%</w:t>
            </w:r>
          </w:p>
        </w:tc>
      </w:tr>
    </w:tbl>
    <w:p w:rsidR="00CA58C6" w:rsidRDefault="00CA58C6" w:rsidP="00FF744B">
      <w:pPr>
        <w:jc w:val="center"/>
        <w:rPr>
          <w:b/>
        </w:rPr>
      </w:pPr>
    </w:p>
    <w:p w:rsidR="000A6C05" w:rsidRDefault="000A6C05" w:rsidP="00FF744B">
      <w:pPr>
        <w:jc w:val="center"/>
        <w:rPr>
          <w:b/>
        </w:rPr>
      </w:pPr>
    </w:p>
    <w:p w:rsidR="000A6C05" w:rsidRPr="001306B8" w:rsidRDefault="000A6C05" w:rsidP="000A6C05">
      <w:pPr>
        <w:jc w:val="center"/>
        <w:rPr>
          <w:rFonts w:asciiTheme="minorHAnsi" w:hAnsiTheme="minorHAnsi"/>
          <w:b/>
          <w:lang w:val="en-US"/>
        </w:rPr>
      </w:pPr>
      <w:r w:rsidRPr="001306B8">
        <w:rPr>
          <w:rFonts w:asciiTheme="minorHAnsi" w:hAnsiTheme="minorHAnsi"/>
          <w:b/>
          <w:lang w:val="en-US"/>
        </w:rPr>
        <w:t>DETALLE DE VALIDACIÓN DE COSTOS</w:t>
      </w:r>
    </w:p>
    <w:p w:rsidR="000A6C05" w:rsidRDefault="000A6C05" w:rsidP="000A6C05">
      <w:pPr>
        <w:jc w:val="center"/>
        <w:rPr>
          <w:b/>
          <w:lang w:val="en-US"/>
        </w:rPr>
      </w:pPr>
    </w:p>
    <w:tbl>
      <w:tblPr>
        <w:tblStyle w:val="Tabladecuadrcula6concolores-nfasis2"/>
        <w:tblW w:w="0" w:type="auto"/>
        <w:tblLook w:val="04A0" w:firstRow="1" w:lastRow="0" w:firstColumn="1" w:lastColumn="0" w:noHBand="0" w:noVBand="1"/>
      </w:tblPr>
      <w:tblGrid>
        <w:gridCol w:w="4940"/>
        <w:gridCol w:w="1914"/>
        <w:gridCol w:w="1555"/>
      </w:tblGrid>
      <w:tr w:rsidR="000A6C05" w:rsidRPr="001306B8" w:rsidTr="00130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Pr>
          <w:p w:rsidR="000A6C05" w:rsidRPr="001306B8" w:rsidRDefault="001306B8" w:rsidP="00A65D23">
            <w:pPr>
              <w:jc w:val="center"/>
              <w:rPr>
                <w:rFonts w:asciiTheme="minorHAnsi" w:hAnsiTheme="minorHAnsi"/>
                <w:b w:val="0"/>
                <w:lang w:val="en-US"/>
              </w:rPr>
            </w:pPr>
            <w:r w:rsidRPr="001306B8">
              <w:rPr>
                <w:rFonts w:asciiTheme="minorHAnsi" w:hAnsiTheme="minorHAnsi" w:ascii="Calibri" w:hAnsi="Calibri"/>
                <w:b w:val="0"/>
                <w:color w:val="000000"/>
                <w:sz w:val="17"/>
                <w:lang w:val="en-US"/>
              </w:rPr>
              <w:t>ACTIVIDAD</w:t>
            </w:r>
          </w:p>
        </w:tc>
        <w:tc>
          <w:tcPr>
            <w:tcW w:w="1914" w:type="dxa"/>
          </w:tcPr>
          <w:p w:rsidR="000A6C05"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VALOR PLANIFICADO</w:t>
            </w:r>
          </w:p>
        </w:tc>
        <w:tc>
          <w:tcPr>
            <w:tcW w:w="1555" w:type="dxa"/>
          </w:tcPr>
          <w:p w:rsidR="000A6C05" w:rsidRPr="001306B8" w:rsidRDefault="001306B8" w:rsidP="00A65D2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lang w:val="en-US"/>
              </w:rPr>
            </w:pPr>
            <w:r w:rsidRPr="001306B8">
              <w:rPr>
                <w:rFonts w:asciiTheme="minorHAnsi" w:hAnsiTheme="minorHAnsi" w:ascii="Calibri" w:hAnsi="Calibri"/>
                <w:b w:val="0"/>
                <w:color w:val="000000"/>
                <w:sz w:val="17"/>
                <w:lang w:val="en-US"/>
              </w:rPr>
              <w:t>COSTO REAL</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Pr>
          <w:p>
            <w:r>
              <w:rPr>
                <w:rFonts w:ascii="Calibri" w:hAnsi="Calibri"/>
                <w:b w:val="0"/>
                <w:color w:val="000000"/>
                <w:sz w:val="17"/>
              </w:rPr>
              <w:t>EDT 4.1.1.3 Parametrización de catálogo, bobinas UV DTF y planchas MDF</w:t>
            </w:r>
          </w:p>
        </w:tc>
        <w:tc>
          <w:tcPr>
            <w:tcW w:w="1914" w:type="dxa"/>
          </w:tcPr>
          <w:p>
            <w:r>
              <w:rPr>
                <w:rFonts w:ascii="Calibri" w:hAnsi="Calibri"/>
                <w:b w:val="0"/>
                <w:color w:val="000000"/>
                <w:sz w:val="17"/>
              </w:rPr>
              <w:t>S/ 300.00</w:t>
            </w:r>
          </w:p>
        </w:tc>
        <w:tc>
          <w:tcPr>
            <w:tcW w:w="1555" w:type="dxa"/>
          </w:tcPr>
          <w:p>
            <w:r>
              <w:rPr>
                <w:rFonts w:ascii="Calibri" w:hAnsi="Calibri"/>
                <w:b w:val="0"/>
                <w:color w:val="000000"/>
                <w:sz w:val="17"/>
              </w:rPr>
              <w:t>S/ 280.00</w:t>
            </w:r>
          </w:p>
        </w:tc>
      </w:tr>
      <w:tr w:rsidR="000A6C05" w:rsidRPr="001306B8" w:rsidTr="001306B8">
        <w:tc>
          <w:tcPr>
            <w:cnfStyle w:val="001000000000" w:firstRow="0" w:lastRow="0" w:firstColumn="1" w:lastColumn="0" w:oddVBand="0" w:evenVBand="0" w:oddHBand="0" w:evenHBand="0" w:firstRowFirstColumn="0" w:firstRowLastColumn="0" w:lastRowFirstColumn="0" w:lastRowLastColumn="0"/>
            <w:tcW w:w="4940" w:type="dxa"/>
          </w:tcPr>
          <w:p>
            <w:r>
              <w:rPr>
                <w:rFonts w:ascii="Calibri" w:hAnsi="Calibri"/>
                <w:b w:val="0"/>
                <w:color w:val="000000"/>
                <w:sz w:val="17"/>
              </w:rPr>
              <w:t>EDT 4.1.3 Definition of Done y refinamiento de historias de usuario</w:t>
            </w:r>
          </w:p>
        </w:tc>
        <w:tc>
          <w:tcPr>
            <w:tcW w:w="1914" w:type="dxa"/>
          </w:tcPr>
          <w:p>
            <w:r>
              <w:rPr>
                <w:rFonts w:ascii="Calibri" w:hAnsi="Calibri"/>
                <w:b w:val="0"/>
                <w:color w:val="000000"/>
                <w:sz w:val="17"/>
              </w:rPr>
              <w:t>S/ 100.00</w:t>
            </w:r>
          </w:p>
        </w:tc>
        <w:tc>
          <w:tcPr>
            <w:tcW w:w="1555" w:type="dxa"/>
          </w:tcPr>
          <w:p>
            <w:r>
              <w:rPr>
                <w:rFonts w:ascii="Calibri" w:hAnsi="Calibri"/>
                <w:b w:val="0"/>
                <w:color w:val="000000"/>
                <w:sz w:val="17"/>
              </w:rPr>
              <w:t>S/ 90.00</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Pr>
          <w:p>
            <w:r>
              <w:rPr>
                <w:rFonts w:ascii="Calibri" w:hAnsi="Calibri"/>
                <w:b w:val="0"/>
                <w:color w:val="000000"/>
                <w:sz w:val="17"/>
              </w:rPr>
              <w:t>EDT 4.2.1.1 Módulo de Ventas Rápidas de mostrador y Talonario comercial</w:t>
            </w:r>
          </w:p>
        </w:tc>
        <w:tc>
          <w:tcPr>
            <w:tcW w:w="1914" w:type="dxa"/>
          </w:tcPr>
          <w:p>
            <w:r>
              <w:rPr>
                <w:rFonts w:ascii="Calibri" w:hAnsi="Calibri"/>
                <w:b w:val="0"/>
                <w:color w:val="000000"/>
                <w:sz w:val="17"/>
              </w:rPr>
              <w:t>S/ 350.00</w:t>
            </w:r>
          </w:p>
        </w:tc>
        <w:tc>
          <w:tcPr>
            <w:tcW w:w="1555" w:type="dxa"/>
          </w:tcPr>
          <w:p>
            <w:r>
              <w:rPr>
                <w:rFonts w:ascii="Calibri" w:hAnsi="Calibri"/>
                <w:b w:val="0"/>
                <w:color w:val="000000"/>
                <w:sz w:val="17"/>
              </w:rPr>
              <w:t>S/ 340.00</w:t>
            </w:r>
          </w:p>
        </w:tc>
      </w:tr>
      <w:tr w:rsidR="000A6C05" w:rsidRPr="001306B8" w:rsidTr="001306B8">
        <w:tc>
          <w:tcPr>
            <w:cnfStyle w:val="001000000000" w:firstRow="0" w:lastRow="0" w:firstColumn="1" w:lastColumn="0" w:oddVBand="0" w:evenVBand="0" w:oddHBand="0" w:evenHBand="0" w:firstRowFirstColumn="0" w:firstRowLastColumn="0" w:lastRowFirstColumn="0" w:lastRowLastColumn="0"/>
            <w:tcW w:w="4940" w:type="dxa"/>
          </w:tcPr>
          <w:p>
            <w:r>
              <w:rPr>
                <w:rFonts w:ascii="Calibri" w:hAnsi="Calibri"/>
                <w:b w:val="0"/>
                <w:color w:val="000000"/>
                <w:sz w:val="17"/>
              </w:rPr>
              <w:t>EDT 4.2.1.2 Auditoría y arqueo de caja con candado digital</w:t>
            </w:r>
          </w:p>
        </w:tc>
        <w:tc>
          <w:tcPr>
            <w:tcW w:w="1914" w:type="dxa"/>
          </w:tcPr>
          <w:p>
            <w:r>
              <w:rPr>
                <w:rFonts w:ascii="Calibri" w:hAnsi="Calibri"/>
                <w:b w:val="0"/>
                <w:color w:val="000000"/>
                <w:sz w:val="17"/>
              </w:rPr>
              <w:t>S/ 350.00</w:t>
            </w:r>
          </w:p>
        </w:tc>
        <w:tc>
          <w:tcPr>
            <w:tcW w:w="1555" w:type="dxa"/>
          </w:tcPr>
          <w:p>
            <w:r>
              <w:rPr>
                <w:rFonts w:ascii="Calibri" w:hAnsi="Calibri"/>
                <w:b w:val="0"/>
                <w:color w:val="000000"/>
                <w:sz w:val="17"/>
              </w:rPr>
              <w:t>S/ 330.00</w:t>
            </w:r>
          </w:p>
        </w:tc>
      </w:tr>
      <w:tr w:rsidR="000A6C05" w:rsidRPr="001306B8" w:rsidTr="001306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tcPr>
          <w:p>
            <w:r>
              <w:rPr>
                <w:rFonts w:ascii="Calibri" w:hAnsi="Calibri"/>
                <w:b w:val="0"/>
                <w:color w:val="000000"/>
                <w:sz w:val="17"/>
              </w:rPr>
              <w:t>EDT 5.2.2 Pipeline CI/CD automatizado y orquestación Docker en VPS</w:t>
            </w:r>
          </w:p>
        </w:tc>
        <w:tc>
          <w:tcPr>
            <w:tcW w:w="1914" w:type="dxa"/>
          </w:tcPr>
          <w:p>
            <w:r>
              <w:rPr>
                <w:rFonts w:ascii="Calibri" w:hAnsi="Calibri"/>
                <w:b w:val="0"/>
                <w:color w:val="000000"/>
                <w:sz w:val="17"/>
              </w:rPr>
              <w:t>S/ 250.00</w:t>
            </w:r>
          </w:p>
        </w:tc>
        <w:tc>
          <w:tcPr>
            <w:tcW w:w="1555" w:type="dxa"/>
          </w:tcPr>
          <w:p>
            <w:r>
              <w:rPr>
                <w:rFonts w:ascii="Calibri" w:hAnsi="Calibri"/>
                <w:b w:val="0"/>
                <w:color w:val="000000"/>
                <w:sz w:val="17"/>
              </w:rPr>
              <w:t>S/ 240.00</w:t>
            </w:r>
          </w:p>
        </w:tc>
      </w:tr>
      <w:tr>
        <w:tc>
          <w:tcPr>
            <w:tcW w:type="dxa" w:w="4940"/>
          </w:tcPr>
          <w:p>
            <w:r>
              <w:rPr>
                <w:rFonts w:ascii="Calibri" w:hAnsi="Calibri"/>
                <w:b w:val="0"/>
                <w:color w:val="000000"/>
                <w:sz w:val="17"/>
              </w:rPr>
              <w:t>EDT 5.1.1 Batería integral de pruebas automatizadas (375 tests backend/frontend)</w:t>
            </w:r>
          </w:p>
        </w:tc>
        <w:tc>
          <w:tcPr>
            <w:tcW w:type="dxa" w:w="1914"/>
          </w:tcPr>
          <w:p>
            <w:r>
              <w:rPr>
                <w:rFonts w:ascii="Calibri" w:hAnsi="Calibri"/>
                <w:b w:val="0"/>
                <w:color w:val="000000"/>
                <w:sz w:val="17"/>
              </w:rPr>
              <w:t>S/ 250.00</w:t>
            </w:r>
          </w:p>
        </w:tc>
        <w:tc>
          <w:tcPr>
            <w:tcW w:type="dxa" w:w="1555"/>
          </w:tcPr>
          <w:p>
            <w:r>
              <w:rPr>
                <w:rFonts w:ascii="Calibri" w:hAnsi="Calibri"/>
                <w:b w:val="0"/>
                <w:color w:val="000000"/>
                <w:sz w:val="17"/>
              </w:rPr>
              <w:t>S/ 240.00</w:t>
            </w:r>
          </w:p>
        </w:tc>
      </w:tr>
      <w:tr>
        <w:tc>
          <w:tcPr>
            <w:tcW w:type="dxa" w:w="4940"/>
          </w:tcPr>
          <w:p>
            <w:r>
              <w:rPr>
                <w:rFonts w:ascii="Calibri" w:hAnsi="Calibri"/>
                <w:b w:val="0"/>
                <w:color w:val="000000"/>
                <w:sz w:val="17"/>
              </w:rPr>
              <w:t>TOTAL VALORIZADO DEL PERÍODO</w:t>
            </w:r>
          </w:p>
        </w:tc>
        <w:tc>
          <w:tcPr>
            <w:tcW w:type="dxa" w:w="1914"/>
          </w:tcPr>
          <w:p>
            <w:r>
              <w:rPr>
                <w:rFonts w:ascii="Calibri" w:hAnsi="Calibri"/>
                <w:b w:val="0"/>
                <w:color w:val="000000"/>
                <w:sz w:val="17"/>
              </w:rPr>
              <w:t>S/ 1,600.00</w:t>
            </w:r>
          </w:p>
        </w:tc>
        <w:tc>
          <w:tcPr>
            <w:tcW w:type="dxa" w:w="1555"/>
          </w:tcPr>
          <w:p>
            <w:r>
              <w:rPr>
                <w:rFonts w:ascii="Calibri" w:hAnsi="Calibri"/>
                <w:b w:val="0"/>
                <w:color w:val="000000"/>
                <w:sz w:val="17"/>
              </w:rPr>
              <w:t>S/ 1,520.00</w:t>
            </w:r>
          </w:p>
        </w:tc>
      </w:tr>
      <w:tr>
        <w:tc>
          <w:tcPr>
            <w:tcW w:type="dxa" w:w="4940"/>
          </w:tcPr>
          <w:p>
            <w:r>
              <w:rPr>
                <w:rFonts w:ascii="Calibri" w:hAnsi="Calibri"/>
                <w:b w:val="0"/>
                <w:color w:val="000000"/>
                <w:sz w:val="17"/>
              </w:rPr>
              <w:t>Porcentaje de Variación Presupuestal (AC / PV)</w:t>
            </w:r>
          </w:p>
        </w:tc>
        <w:tc>
          <w:tcPr>
            <w:tcW w:type="dxa" w:w="1914"/>
          </w:tcPr>
          <w:p>
            <w:r>
              <w:rPr>
                <w:rFonts w:ascii="Calibri" w:hAnsi="Calibri"/>
                <w:b w:val="0"/>
                <w:color w:val="000000"/>
                <w:sz w:val="17"/>
              </w:rPr>
              <w:t>Ahorro neto: S/ 80.00</w:t>
            </w:r>
          </w:p>
        </w:tc>
        <w:tc>
          <w:tcPr>
            <w:tcW w:type="dxa" w:w="1555"/>
          </w:tcPr>
          <w:p>
            <w:r>
              <w:rPr>
                <w:rFonts w:ascii="Calibri" w:hAnsi="Calibri"/>
                <w:b w:val="0"/>
                <w:color w:val="000000"/>
                <w:sz w:val="17"/>
              </w:rPr>
              <w:t>95.0% (Eficiencia de Costo)</w:t>
            </w:r>
          </w:p>
        </w:tc>
      </w:tr>
    </w:tbl>
    <w:p w:rsidR="000A6C05" w:rsidRPr="00B57157" w:rsidRDefault="000A6C05" w:rsidP="000A6C05">
      <w:pPr>
        <w:jc w:val="center"/>
        <w:rPr>
          <w:b/>
        </w:rPr>
      </w:pPr>
    </w:p>
    <w:p w:rsidR="008C6A85" w:rsidRDefault="008C6A85">
      <w:pPr>
        <w:rPr>
          <w:b/>
        </w:rPr>
      </w:pPr>
      <w:r>
        <w:rPr>
          <w:b/>
        </w:rPr>
        <w:br w:type="page"/>
      </w:r>
    </w:p>
    <w:p w:rsidR="008C6A85" w:rsidRDefault="008C6A85" w:rsidP="008C6A85">
      <w:pPr>
        <w:jc w:val="center"/>
        <w:rPr>
          <w:rFonts w:asciiTheme="minorHAnsi" w:hAnsiTheme="minorHAnsi"/>
          <w:b/>
          <w:sz w:val="24"/>
          <w:szCs w:val="24"/>
        </w:rPr>
      </w:pPr>
      <w:r w:rsidRPr="008C6A85">
        <w:rPr>
          <w:rFonts w:asciiTheme="minorHAnsi" w:hAnsiTheme="minorHAnsi"/>
          <w:b/>
          <w:sz w:val="24"/>
          <w:szCs w:val="24"/>
        </w:rPr>
        <w:lastRenderedPageBreak/>
        <w:t xml:space="preserve">ANEXO </w:t>
      </w:r>
      <w:r>
        <w:rPr>
          <w:rFonts w:asciiTheme="minorHAnsi" w:hAnsiTheme="minorHAnsi"/>
          <w:b/>
          <w:sz w:val="24"/>
          <w:szCs w:val="24"/>
        </w:rPr>
        <w:t>2</w:t>
      </w:r>
    </w:p>
    <w:p w:rsidR="008C6A85" w:rsidRDefault="008C6A85" w:rsidP="008C6A85">
      <w:pPr>
        <w:jc w:val="center"/>
        <w:rPr>
          <w:rFonts w:asciiTheme="minorHAnsi" w:hAnsiTheme="minorHAnsi"/>
          <w:b/>
          <w:sz w:val="24"/>
          <w:szCs w:val="24"/>
        </w:rPr>
      </w:pPr>
    </w:p>
    <w:p w:rsidR="008C6A85" w:rsidRPr="001B7854" w:rsidRDefault="008C6A85" w:rsidP="008C6A85">
      <w:pPr>
        <w:rPr>
          <w:rFonts w:ascii="Calibri" w:hAnsi="Calibri"/>
        </w:rPr>
      </w:pPr>
      <w:r w:rsidRPr="001B7854">
        <w:rPr>
          <w:rFonts w:ascii="Calibri" w:hAnsi="Calibri"/>
        </w:rPr>
        <w:t>Leyenda</w:t>
      </w:r>
      <w:r>
        <w:rPr>
          <w:rFonts w:ascii="Calibri" w:hAnsi="Calibri"/>
        </w:rPr>
        <w:t xml:space="preserve"> del Alcance</w:t>
      </w:r>
      <w:r w:rsidRPr="001B7854">
        <w:rPr>
          <w:rFonts w:ascii="Calibri" w:hAnsi="Calibri"/>
        </w:rPr>
        <w:t>:</w:t>
      </w:r>
    </w:p>
    <w:p w:rsidR="008C6A85" w:rsidRDefault="008C6A85" w:rsidP="008C6A85">
      <w:pPr>
        <w:rPr>
          <w:rFonts w:asciiTheme="minorHAnsi" w:hAnsiTheme="minorHAnsi"/>
          <w:b/>
          <w:sz w:val="24"/>
          <w:szCs w:val="24"/>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mayor o igual a 75</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menor a 75%, pero mayor o igual a 50%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Los entregables correspondientes al periodo de evaluación se han completado en un porcentaje menor a 50%</w:t>
            </w:r>
          </w:p>
        </w:tc>
      </w:tr>
    </w:tbl>
    <w:p w:rsidR="008C6A85" w:rsidRDefault="008C6A85" w:rsidP="008C6A85">
      <w:pPr>
        <w:jc w:val="center"/>
        <w:rPr>
          <w:rFonts w:asciiTheme="minorHAnsi" w:hAnsiTheme="minorHAnsi"/>
          <w:b/>
          <w:sz w:val="24"/>
          <w:szCs w:val="24"/>
        </w:rPr>
      </w:pPr>
    </w:p>
    <w:p w:rsidR="008C6A85" w:rsidRDefault="008C6A85" w:rsidP="008C6A85">
      <w:pPr>
        <w:rPr>
          <w:rFonts w:ascii="Calibri" w:hAnsi="Calibri"/>
        </w:rPr>
      </w:pPr>
      <w:r w:rsidRPr="001B7854">
        <w:rPr>
          <w:rFonts w:ascii="Calibri" w:hAnsi="Calibri"/>
        </w:rPr>
        <w:t>Leyenda</w:t>
      </w:r>
      <w:r>
        <w:rPr>
          <w:rFonts w:ascii="Calibri" w:hAnsi="Calibri"/>
        </w:rPr>
        <w:t xml:space="preserve"> del Tiempo</w:t>
      </w:r>
      <w:r w:rsidRPr="001B7854">
        <w:rPr>
          <w:rFonts w:ascii="Calibri" w:hAnsi="Calibri"/>
        </w:rPr>
        <w:t>:</w:t>
      </w:r>
    </w:p>
    <w:p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mayor o igual a 75</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75, pero mayor o igual a 50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Las actividades correspondientes al periodo de evaluación se han completado dentro del plazo previsto en un porcentaje menor a 50</w:t>
            </w:r>
          </w:p>
        </w:tc>
      </w:tr>
    </w:tbl>
    <w:p w:rsidR="008C6A85" w:rsidRPr="008C6A85" w:rsidRDefault="008C6A85" w:rsidP="008C6A85">
      <w:pPr>
        <w:jc w:val="center"/>
        <w:rPr>
          <w:rFonts w:asciiTheme="minorHAnsi" w:hAnsiTheme="minorHAnsi"/>
          <w:b/>
          <w:sz w:val="24"/>
          <w:szCs w:val="24"/>
        </w:rPr>
      </w:pPr>
    </w:p>
    <w:p w:rsidR="008C6A85" w:rsidRDefault="008C6A85" w:rsidP="008C6A85">
      <w:pPr>
        <w:rPr>
          <w:rFonts w:ascii="Calibri" w:hAnsi="Calibri"/>
        </w:rPr>
      </w:pPr>
      <w:r w:rsidRPr="001B7854">
        <w:rPr>
          <w:rFonts w:ascii="Calibri" w:hAnsi="Calibri"/>
        </w:rPr>
        <w:t>Leyenda</w:t>
      </w:r>
      <w:r>
        <w:rPr>
          <w:rFonts w:ascii="Calibri" w:hAnsi="Calibri"/>
        </w:rPr>
        <w:t xml:space="preserve"> del Costo</w:t>
      </w:r>
      <w:r w:rsidRPr="001B7854">
        <w:rPr>
          <w:rFonts w:ascii="Calibri" w:hAnsi="Calibri"/>
        </w:rPr>
        <w:t>:</w:t>
      </w:r>
    </w:p>
    <w:p w:rsidR="008C6A85" w:rsidRPr="001B7854" w:rsidRDefault="008C6A85" w:rsidP="008C6A85">
      <w:pPr>
        <w:rPr>
          <w:rFonts w:ascii="Calibri" w:hAnsi="Calibri"/>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1851"/>
        <w:gridCol w:w="7489"/>
      </w:tblGrid>
      <w:tr w:rsidR="008C6A85" w:rsidRPr="001B7854" w:rsidTr="009A4F4C">
        <w:tc>
          <w:tcPr>
            <w:tcW w:w="188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Código de color</w:t>
            </w:r>
          </w:p>
        </w:tc>
        <w:tc>
          <w:tcPr>
            <w:tcW w:w="7693" w:type="dxa"/>
            <w:shd w:val="clear" w:color="auto" w:fill="4F81BD"/>
          </w:tcPr>
          <w:p w:rsidR="008C6A85" w:rsidRPr="001B7854" w:rsidRDefault="008C6A85" w:rsidP="009A4F4C">
            <w:pPr>
              <w:rPr>
                <w:rFonts w:ascii="Calibri" w:hAnsi="Calibri"/>
                <w:b/>
                <w:bCs/>
                <w:color w:val="FFFFFF"/>
              </w:rPr>
            </w:pPr>
            <w:r w:rsidRPr="001B7854">
              <w:rPr>
                <w:rFonts w:ascii="Calibri" w:hAnsi="Calibri"/>
                <w:b/>
                <w:bCs/>
                <w:color w:val="FFFFFF"/>
              </w:rPr>
              <w:t>Significado</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92D050"/>
          </w:tcPr>
          <w:p w:rsidR="008C6A85" w:rsidRPr="001B7854" w:rsidRDefault="008C6A85" w:rsidP="009A4F4C">
            <w:pPr>
              <w:rPr>
                <w:rFonts w:ascii="Calibri" w:hAnsi="Calibri"/>
                <w:b/>
                <w:bCs/>
              </w:rPr>
            </w:pPr>
            <w:r w:rsidRPr="001B7854">
              <w:rPr>
                <w:rFonts w:ascii="Calibri" w:hAnsi="Calibri"/>
                <w:b/>
                <w:bCs/>
              </w:rPr>
              <w:t>Verde</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9A4F4C">
            <w:pPr>
              <w:rPr>
                <w:rFonts w:ascii="Calibri" w:hAnsi="Calibri"/>
              </w:rPr>
            </w:pPr>
            <w:r>
              <w:rPr>
                <w:rFonts w:ascii="Calibri" w:hAnsi="Calibri"/>
              </w:rPr>
              <w:t>El costo real de las actividades correspondientes al periodo de evaluación es menor o igual al 100% del costo presupuestado.</w:t>
            </w:r>
          </w:p>
        </w:tc>
      </w:tr>
      <w:tr w:rsidR="008C6A85" w:rsidRPr="001B7854" w:rsidTr="009A4F4C">
        <w:tc>
          <w:tcPr>
            <w:tcW w:w="1883" w:type="dxa"/>
            <w:shd w:val="clear" w:color="auto" w:fill="FFFF00"/>
          </w:tcPr>
          <w:p w:rsidR="008C6A85" w:rsidRPr="001B7854" w:rsidRDefault="008C6A85" w:rsidP="009A4F4C">
            <w:pPr>
              <w:rPr>
                <w:rFonts w:ascii="Calibri" w:hAnsi="Calibri"/>
                <w:b/>
                <w:bCs/>
              </w:rPr>
            </w:pPr>
            <w:r w:rsidRPr="001B7854">
              <w:rPr>
                <w:rFonts w:ascii="Calibri" w:hAnsi="Calibri"/>
                <w:b/>
                <w:bCs/>
              </w:rPr>
              <w:t>Amarillo</w:t>
            </w:r>
          </w:p>
        </w:tc>
        <w:tc>
          <w:tcPr>
            <w:tcW w:w="7693" w:type="dxa"/>
            <w:shd w:val="clear" w:color="auto" w:fill="auto"/>
          </w:tcPr>
          <w:p w:rsidR="008C6A85" w:rsidRPr="001B7854" w:rsidRDefault="008C6A85" w:rsidP="008C6A85">
            <w:pPr>
              <w:rPr>
                <w:rFonts w:ascii="Calibri" w:hAnsi="Calibri"/>
              </w:rPr>
            </w:pPr>
            <w:r>
              <w:rPr>
                <w:rFonts w:ascii="Calibri" w:hAnsi="Calibri"/>
              </w:rPr>
              <w:t>El costo real de las actividades correspondientes al periodo de evaluación es mayor al 100% del costo presupuestado, pero menor o igual al 110%.</w:t>
            </w:r>
          </w:p>
        </w:tc>
      </w:tr>
      <w:tr w:rsidR="008C6A85" w:rsidRPr="001B7854" w:rsidTr="009A4F4C">
        <w:tc>
          <w:tcPr>
            <w:tcW w:w="1883" w:type="dxa"/>
            <w:tcBorders>
              <w:top w:val="single" w:sz="8" w:space="0" w:color="4F81BD"/>
              <w:left w:val="single" w:sz="8" w:space="0" w:color="4F81BD"/>
              <w:bottom w:val="single" w:sz="8" w:space="0" w:color="4F81BD"/>
            </w:tcBorders>
            <w:shd w:val="clear" w:color="auto" w:fill="FF0000"/>
          </w:tcPr>
          <w:p w:rsidR="008C6A85" w:rsidRPr="001B7854" w:rsidRDefault="008C6A85" w:rsidP="009A4F4C">
            <w:pPr>
              <w:rPr>
                <w:rFonts w:ascii="Calibri" w:hAnsi="Calibri"/>
                <w:b/>
                <w:bCs/>
                <w:color w:val="FFFFFF"/>
              </w:rPr>
            </w:pPr>
            <w:r w:rsidRPr="001B7854">
              <w:rPr>
                <w:rFonts w:ascii="Calibri" w:hAnsi="Calibri"/>
                <w:b/>
                <w:bCs/>
                <w:color w:val="FFFFFF"/>
              </w:rPr>
              <w:t>Rojo</w:t>
            </w:r>
          </w:p>
        </w:tc>
        <w:tc>
          <w:tcPr>
            <w:tcW w:w="7693" w:type="dxa"/>
            <w:tcBorders>
              <w:top w:val="single" w:sz="8" w:space="0" w:color="4F81BD"/>
              <w:bottom w:val="single" w:sz="8" w:space="0" w:color="4F81BD"/>
              <w:right w:val="single" w:sz="8" w:space="0" w:color="4F81BD"/>
            </w:tcBorders>
            <w:shd w:val="clear" w:color="auto" w:fill="auto"/>
          </w:tcPr>
          <w:p w:rsidR="008C6A85" w:rsidRPr="001B7854" w:rsidRDefault="008C6A85" w:rsidP="008C6A85">
            <w:pPr>
              <w:rPr>
                <w:rFonts w:ascii="Calibri" w:hAnsi="Calibri"/>
              </w:rPr>
            </w:pPr>
            <w:r>
              <w:rPr>
                <w:rFonts w:ascii="Calibri" w:hAnsi="Calibri"/>
              </w:rPr>
              <w:t>El costo real de las actividades correspondientes al periodo de evaluación es mayor al 110% del costo presupuestado.</w:t>
            </w:r>
          </w:p>
        </w:tc>
      </w:tr>
    </w:tbl>
    <w:p w:rsidR="008C6A85" w:rsidRDefault="008C6A85" w:rsidP="008C6A85">
      <w:pPr>
        <w:rPr>
          <w:color w:val="008000"/>
          <w:sz w:val="24"/>
        </w:rPr>
      </w:pPr>
    </w:p>
    <w:p w:rsidR="000A6C05" w:rsidRPr="00B57157" w:rsidRDefault="000A6C05" w:rsidP="00FF744B">
      <w:pPr>
        <w:jc w:val="center"/>
        <w:rPr>
          <w:b/>
        </w:rPr>
      </w:pPr>
    </w:p>
    <w:sectPr w:rsidR="000A6C05" w:rsidRPr="00B57157" w:rsidSect="00CE174E">
      <w:headerReference w:type="default" r:id="rId8"/>
      <w:footerReference w:type="even" r:id="rId9"/>
      <w:footerReference w:type="default" r:id="rId10"/>
      <w:headerReference w:type="first" r:id="rId11"/>
      <w:pgSz w:w="12240" w:h="15840" w:code="1"/>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CDC" w:rsidRDefault="00BB3CDC">
      <w:r>
        <w:separator/>
      </w:r>
    </w:p>
  </w:endnote>
  <w:endnote w:type="continuationSeparator" w:id="0">
    <w:p w:rsidR="00BB3CDC" w:rsidRDefault="00BB3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BE1BC8" w:rsidRDefault="00BE1BC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BC8" w:rsidRDefault="00BE1BC8" w:rsidP="003746D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823AE">
      <w:rPr>
        <w:rStyle w:val="Nmerodepgina"/>
        <w:noProof/>
      </w:rPr>
      <w:t>6</w:t>
    </w:r>
    <w:r>
      <w:rPr>
        <w:rStyle w:val="Nmerodepgina"/>
      </w:rPr>
      <w:fldChar w:fldCharType="end"/>
    </w:r>
  </w:p>
  <w:p w:rsidR="00BE1BC8" w:rsidRDefault="00BE1BC8">
    <w:pPr>
      <w:pStyle w:val="Piedepgina"/>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CDC" w:rsidRDefault="00BB3CDC">
      <w:r>
        <w:separator/>
      </w:r>
    </w:p>
  </w:footnote>
  <w:footnote w:type="continuationSeparator" w:id="0">
    <w:p w:rsidR="00BB3CDC" w:rsidRDefault="00BB3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4820"/>
      <w:gridCol w:w="2319"/>
    </w:tblGrid>
    <w:tr w:rsidR="00CE174E" w:rsidRPr="00A31F76" w:rsidTr="001B7854">
      <w:trPr>
        <w:trHeight w:val="1588"/>
      </w:trPr>
      <w:tc>
        <w:tcPr>
          <w:tcW w:w="1809" w:type="dxa"/>
          <w:vAlign w:val="center"/>
        </w:tcPr>
        <w:p w:rsidR="00CE174E" w:rsidRPr="007A39F6" w:rsidRDefault="00936186" w:rsidP="00936186">
          <w:pPr>
            <w:pStyle w:val="Encabezado"/>
            <w:rPr>
              <w:rFonts w:cs="Tahoma"/>
              <w:lang w:val="es-AR"/>
            </w:rPr>
          </w:pPr>
          <w:r>
            <w:rPr>
              <w:rFonts w:ascii="Calibri" w:hAnsi="Calibri"/>
              <w:i/>
            </w:rPr>
            <w:t>[NOMBRE O LOGOTIPO DEL CLIENTE O CONTRATANTE DEL PROYECTO]</w:t>
          </w:r>
        </w:p>
      </w:tc>
      <w:tc>
        <w:tcPr>
          <w:tcW w:w="4820" w:type="dxa"/>
          <w:vAlign w:val="center"/>
        </w:tcPr>
        <w:p w:rsidR="00CE174E" w:rsidRPr="001B7854" w:rsidRDefault="006D4C35" w:rsidP="001B7854">
          <w:pPr>
            <w:pStyle w:val="Encabezado"/>
            <w:jc w:val="center"/>
            <w:rPr>
              <w:rFonts w:ascii="Calibri" w:hAnsi="Calibri" w:cs="Arial"/>
              <w:sz w:val="16"/>
              <w:szCs w:val="16"/>
              <w:lang w:val="fr-FR"/>
            </w:rPr>
          </w:pPr>
          <w:r>
            <w:rPr>
              <w:rFonts w:ascii="Calibri" w:hAnsi="Calibri" w:cs="Arial"/>
              <w:b/>
              <w:sz w:val="22"/>
              <w:szCs w:val="22"/>
            </w:rPr>
            <w:t xml:space="preserve">Informe </w:t>
          </w:r>
          <w:r w:rsidR="00936186">
            <w:rPr>
              <w:rFonts w:ascii="Calibri" w:hAnsi="Calibri" w:cs="Arial"/>
              <w:b/>
              <w:sz w:val="22"/>
              <w:szCs w:val="22"/>
            </w:rPr>
            <w:t>Mensual</w:t>
          </w:r>
          <w:r>
            <w:rPr>
              <w:rFonts w:ascii="Calibri" w:hAnsi="Calibri" w:cs="Arial"/>
              <w:b/>
              <w:sz w:val="22"/>
              <w:szCs w:val="22"/>
            </w:rPr>
            <w:t xml:space="preserve"> de Estado del Proyecto</w:t>
          </w:r>
        </w:p>
        <w:p w:rsidR="00CE174E" w:rsidRPr="007A39F6" w:rsidRDefault="00CE174E" w:rsidP="001B7854">
          <w:pPr>
            <w:pStyle w:val="Encabezado"/>
            <w:jc w:val="center"/>
            <w:rPr>
              <w:rFonts w:ascii="Arial" w:hAnsi="Arial" w:cs="Arial"/>
              <w:sz w:val="16"/>
              <w:szCs w:val="16"/>
              <w:lang w:val="fr-FR"/>
            </w:rPr>
          </w:pPr>
        </w:p>
        <w:p w:rsidR="00CE174E" w:rsidRPr="00CE174E" w:rsidRDefault="00CE174E" w:rsidP="00936186">
          <w:pPr>
            <w:pStyle w:val="Encabezado"/>
            <w:jc w:val="center"/>
            <w:rPr>
              <w:rFonts w:ascii="Arial" w:hAnsi="Arial" w:cs="Arial"/>
              <w:lang w:val="fr-FR"/>
            </w:rPr>
          </w:pPr>
          <w:r w:rsidRPr="00CE174E">
            <w:rPr>
              <w:rFonts w:ascii="Calibri" w:hAnsi="Calibri"/>
              <w:smallCaps/>
            </w:rPr>
            <w:t xml:space="preserve">PROYECTO: </w:t>
          </w:r>
          <w:r w:rsidR="00936186">
            <w:rPr>
              <w:rFonts w:ascii="Calibri" w:hAnsi="Calibri"/>
              <w:smallCaps/>
            </w:rPr>
            <w:t>[NOMBRE DEL PROYECTO]</w:t>
          </w:r>
        </w:p>
      </w:tc>
      <w:tc>
        <w:tcPr>
          <w:tcW w:w="2319" w:type="dxa"/>
        </w:tcPr>
        <w:p w:rsidR="00FF744B" w:rsidRDefault="00FF744B" w:rsidP="00CE174E">
          <w:pPr>
            <w:pStyle w:val="Encabezado"/>
            <w:tabs>
              <w:tab w:val="clear" w:pos="8640"/>
              <w:tab w:val="right" w:pos="9360"/>
            </w:tabs>
            <w:jc w:val="center"/>
            <w:rPr>
              <w:rFonts w:ascii="Calibri" w:hAnsi="Calibri"/>
              <w:i/>
            </w:rPr>
          </w:pPr>
        </w:p>
        <w:p w:rsidR="00FF744B" w:rsidRDefault="00FF744B" w:rsidP="00CE174E">
          <w:pPr>
            <w:pStyle w:val="Encabezado"/>
            <w:tabs>
              <w:tab w:val="clear" w:pos="8640"/>
              <w:tab w:val="right" w:pos="9360"/>
            </w:tabs>
            <w:jc w:val="center"/>
            <w:rPr>
              <w:rFonts w:ascii="Calibri" w:hAnsi="Calibri"/>
              <w:i/>
            </w:rPr>
          </w:pPr>
        </w:p>
        <w:p w:rsidR="00CE174E" w:rsidRPr="001B7854" w:rsidRDefault="00936186" w:rsidP="00CE174E">
          <w:pPr>
            <w:pStyle w:val="Encabezado"/>
            <w:tabs>
              <w:tab w:val="clear" w:pos="8640"/>
              <w:tab w:val="right" w:pos="9360"/>
            </w:tabs>
            <w:jc w:val="center"/>
            <w:rPr>
              <w:rFonts w:ascii="Calibri" w:hAnsi="Calibri"/>
              <w:i/>
            </w:rPr>
          </w:pPr>
          <w:r>
            <w:rPr>
              <w:rFonts w:ascii="Calibri" w:hAnsi="Calibri"/>
              <w:i/>
            </w:rPr>
            <w:t>[NOMBRE O LOGOTIPO DEL CONTRATISTA DEL PROYECTO]</w:t>
          </w:r>
        </w:p>
      </w:tc>
    </w:tr>
  </w:tbl>
  <w:p w:rsidR="00BE1BC8" w:rsidRPr="00CE174E" w:rsidRDefault="00BE1BC8" w:rsidP="00CE174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6186" w:rsidRDefault="00936186" w:rsidP="00CE174E">
    <w:pPr>
      <w:pStyle w:val="Encabezado"/>
      <w:tabs>
        <w:tab w:val="clear" w:pos="8640"/>
        <w:tab w:val="right" w:pos="9360"/>
      </w:tabs>
      <w:rPr>
        <w:noProof/>
        <w:lang w:val="es-ES" w:eastAsia="es-ES"/>
      </w:rPr>
    </w:pPr>
    <w:r>
      <w:rPr>
        <w:noProof/>
        <w:lang w:val="es-ES" w:eastAsia="es-ES"/>
      </w:rPr>
      <w:t>[NOMBRE O LOGOTIPO DEL</w:t>
    </w:r>
    <w:r w:rsidR="008C6A85">
      <w:rPr>
        <w:noProof/>
        <w:lang w:val="es-ES" w:eastAsia="es-ES"/>
      </w:rPr>
      <w:tab/>
    </w:r>
    <w:r w:rsidR="008C6A85">
      <w:rPr>
        <w:noProof/>
        <w:lang w:val="es-ES" w:eastAsia="es-ES"/>
      </w:rPr>
      <w:tab/>
      <w:t>[NOMBRE O LOGOTIPO DEL</w:t>
    </w:r>
  </w:p>
  <w:p w:rsidR="00936186" w:rsidRDefault="00936186" w:rsidP="00CE174E">
    <w:pPr>
      <w:pStyle w:val="Encabezado"/>
      <w:tabs>
        <w:tab w:val="clear" w:pos="8640"/>
        <w:tab w:val="right" w:pos="9360"/>
      </w:tabs>
      <w:rPr>
        <w:noProof/>
        <w:lang w:val="es-ES" w:eastAsia="es-ES"/>
      </w:rPr>
    </w:pPr>
    <w:r>
      <w:rPr>
        <w:noProof/>
        <w:lang w:val="es-ES" w:eastAsia="es-ES"/>
      </w:rPr>
      <w:t>CLIENTE O CONTRATANTE</w:t>
    </w:r>
    <w:r w:rsidR="008C6A85">
      <w:rPr>
        <w:noProof/>
        <w:lang w:val="es-ES" w:eastAsia="es-ES"/>
      </w:rPr>
      <w:tab/>
    </w:r>
    <w:r w:rsidR="008C6A85">
      <w:rPr>
        <w:noProof/>
        <w:lang w:val="es-ES" w:eastAsia="es-ES"/>
      </w:rPr>
      <w:tab/>
      <w:t>CONTRATISTA DEL PROYECTO]</w:t>
    </w:r>
  </w:p>
  <w:p w:rsidR="00CE174E" w:rsidRPr="00193B8A" w:rsidRDefault="00936186" w:rsidP="00CE174E">
    <w:pPr>
      <w:pStyle w:val="Encabezado"/>
      <w:tabs>
        <w:tab w:val="clear" w:pos="8640"/>
        <w:tab w:val="right" w:pos="9360"/>
      </w:tabs>
      <w:rPr>
        <w:rFonts w:ascii="Arial" w:hAnsi="Arial"/>
        <w:b/>
        <w:i/>
      </w:rPr>
    </w:pPr>
    <w:r>
      <w:rPr>
        <w:noProof/>
        <w:lang w:val="es-ES" w:eastAsia="es-ES"/>
      </w:rPr>
      <w:t>DEL PROYECTO]</w:t>
    </w:r>
    <w:r w:rsidR="00CE174E">
      <w:rPr>
        <w:rFonts w:ascii="Arial" w:hAnsi="Arial"/>
        <w:b/>
        <w:i/>
        <w:sz w:val="26"/>
      </w:rPr>
      <w:tab/>
    </w:r>
    <w:r w:rsidR="00CE174E">
      <w:rPr>
        <w:rFonts w:ascii="Arial" w:hAnsi="Arial"/>
        <w:b/>
        <w:i/>
        <w:sz w:val="26"/>
      </w:rPr>
      <w:tab/>
    </w:r>
  </w:p>
  <w:p w:rsidR="00CE174E" w:rsidRDefault="00CE17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B154A"/>
    <w:multiLevelType w:val="hybridMultilevel"/>
    <w:tmpl w:val="F0F0B726"/>
    <w:lvl w:ilvl="0" w:tplc="280A0019">
      <w:start w:val="1"/>
      <w:numFmt w:val="lowerLetter"/>
      <w:lvlText w:val="%1."/>
      <w:lvlJc w:val="left"/>
      <w:pPr>
        <w:ind w:left="144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0B2402"/>
    <w:multiLevelType w:val="hybridMultilevel"/>
    <w:tmpl w:val="0E8A46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0D02F6"/>
    <w:multiLevelType w:val="hybridMultilevel"/>
    <w:tmpl w:val="72441A7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27D77CA"/>
    <w:multiLevelType w:val="hybridMultilevel"/>
    <w:tmpl w:val="96BC4510"/>
    <w:lvl w:ilvl="0" w:tplc="E72E6A4C">
      <w:start w:val="1"/>
      <w:numFmt w:val="bullet"/>
      <w:lvlText w:val=""/>
      <w:lvlJc w:val="left"/>
      <w:pPr>
        <w:tabs>
          <w:tab w:val="num" w:pos="720"/>
        </w:tabs>
        <w:ind w:left="720" w:hanging="360"/>
      </w:pPr>
      <w:rPr>
        <w:rFonts w:ascii="Symbol" w:hAnsi="Symbol" w:hint="default"/>
      </w:rPr>
    </w:lvl>
    <w:lvl w:ilvl="1" w:tplc="6DB8932E" w:tentative="1">
      <w:start w:val="1"/>
      <w:numFmt w:val="bullet"/>
      <w:lvlText w:val="o"/>
      <w:lvlJc w:val="left"/>
      <w:pPr>
        <w:tabs>
          <w:tab w:val="num" w:pos="1440"/>
        </w:tabs>
        <w:ind w:left="1440" w:hanging="360"/>
      </w:pPr>
      <w:rPr>
        <w:rFonts w:ascii="Courier New" w:hAnsi="Courier New" w:cs="Arial" w:hint="default"/>
      </w:rPr>
    </w:lvl>
    <w:lvl w:ilvl="2" w:tplc="E05A7D52" w:tentative="1">
      <w:start w:val="1"/>
      <w:numFmt w:val="bullet"/>
      <w:lvlText w:val=""/>
      <w:lvlJc w:val="left"/>
      <w:pPr>
        <w:tabs>
          <w:tab w:val="num" w:pos="2160"/>
        </w:tabs>
        <w:ind w:left="2160" w:hanging="360"/>
      </w:pPr>
      <w:rPr>
        <w:rFonts w:ascii="Wingdings" w:hAnsi="Wingdings" w:hint="default"/>
      </w:rPr>
    </w:lvl>
    <w:lvl w:ilvl="3" w:tplc="44BC3AE2" w:tentative="1">
      <w:start w:val="1"/>
      <w:numFmt w:val="bullet"/>
      <w:lvlText w:val=""/>
      <w:lvlJc w:val="left"/>
      <w:pPr>
        <w:tabs>
          <w:tab w:val="num" w:pos="2880"/>
        </w:tabs>
        <w:ind w:left="2880" w:hanging="360"/>
      </w:pPr>
      <w:rPr>
        <w:rFonts w:ascii="Symbol" w:hAnsi="Symbol" w:hint="default"/>
      </w:rPr>
    </w:lvl>
    <w:lvl w:ilvl="4" w:tplc="723CF488" w:tentative="1">
      <w:start w:val="1"/>
      <w:numFmt w:val="bullet"/>
      <w:lvlText w:val="o"/>
      <w:lvlJc w:val="left"/>
      <w:pPr>
        <w:tabs>
          <w:tab w:val="num" w:pos="3600"/>
        </w:tabs>
        <w:ind w:left="3600" w:hanging="360"/>
      </w:pPr>
      <w:rPr>
        <w:rFonts w:ascii="Courier New" w:hAnsi="Courier New" w:cs="Arial" w:hint="default"/>
      </w:rPr>
    </w:lvl>
    <w:lvl w:ilvl="5" w:tplc="8A566D66" w:tentative="1">
      <w:start w:val="1"/>
      <w:numFmt w:val="bullet"/>
      <w:lvlText w:val=""/>
      <w:lvlJc w:val="left"/>
      <w:pPr>
        <w:tabs>
          <w:tab w:val="num" w:pos="4320"/>
        </w:tabs>
        <w:ind w:left="4320" w:hanging="360"/>
      </w:pPr>
      <w:rPr>
        <w:rFonts w:ascii="Wingdings" w:hAnsi="Wingdings" w:hint="default"/>
      </w:rPr>
    </w:lvl>
    <w:lvl w:ilvl="6" w:tplc="4D6CA82E" w:tentative="1">
      <w:start w:val="1"/>
      <w:numFmt w:val="bullet"/>
      <w:lvlText w:val=""/>
      <w:lvlJc w:val="left"/>
      <w:pPr>
        <w:tabs>
          <w:tab w:val="num" w:pos="5040"/>
        </w:tabs>
        <w:ind w:left="5040" w:hanging="360"/>
      </w:pPr>
      <w:rPr>
        <w:rFonts w:ascii="Symbol" w:hAnsi="Symbol" w:hint="default"/>
      </w:rPr>
    </w:lvl>
    <w:lvl w:ilvl="7" w:tplc="5BA08A2E" w:tentative="1">
      <w:start w:val="1"/>
      <w:numFmt w:val="bullet"/>
      <w:lvlText w:val="o"/>
      <w:lvlJc w:val="left"/>
      <w:pPr>
        <w:tabs>
          <w:tab w:val="num" w:pos="5760"/>
        </w:tabs>
        <w:ind w:left="5760" w:hanging="360"/>
      </w:pPr>
      <w:rPr>
        <w:rFonts w:ascii="Courier New" w:hAnsi="Courier New" w:cs="Arial" w:hint="default"/>
      </w:rPr>
    </w:lvl>
    <w:lvl w:ilvl="8" w:tplc="7F1278D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B5FC1"/>
    <w:multiLevelType w:val="hybridMultilevel"/>
    <w:tmpl w:val="02A6D4FE"/>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31B16"/>
    <w:multiLevelType w:val="hybridMultilevel"/>
    <w:tmpl w:val="92F2EA0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905B70"/>
    <w:multiLevelType w:val="hybridMultilevel"/>
    <w:tmpl w:val="5BD21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E73E6B"/>
    <w:multiLevelType w:val="hybridMultilevel"/>
    <w:tmpl w:val="988A666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1A3B8E"/>
    <w:multiLevelType w:val="hybridMultilevel"/>
    <w:tmpl w:val="ED4E71C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D941A0"/>
    <w:multiLevelType w:val="hybridMultilevel"/>
    <w:tmpl w:val="B19C644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FC16E4"/>
    <w:multiLevelType w:val="multilevel"/>
    <w:tmpl w:val="C7603014"/>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0634988"/>
    <w:multiLevelType w:val="hybridMultilevel"/>
    <w:tmpl w:val="53927D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CF4DAF"/>
    <w:multiLevelType w:val="multilevel"/>
    <w:tmpl w:val="D940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C90007"/>
    <w:multiLevelType w:val="hybridMultilevel"/>
    <w:tmpl w:val="85CE9D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CC7FD2"/>
    <w:multiLevelType w:val="hybridMultilevel"/>
    <w:tmpl w:val="DFE02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A68A6"/>
    <w:multiLevelType w:val="hybridMultilevel"/>
    <w:tmpl w:val="0D408D6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545BD1"/>
    <w:multiLevelType w:val="hybridMultilevel"/>
    <w:tmpl w:val="AD9E092A"/>
    <w:lvl w:ilvl="0" w:tplc="EAECE07E">
      <w:start w:val="1"/>
      <w:numFmt w:val="decimal"/>
      <w:pStyle w:val="TitulosPy"/>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2F966D9"/>
    <w:multiLevelType w:val="multilevel"/>
    <w:tmpl w:val="988A666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25F3445"/>
    <w:multiLevelType w:val="hybridMultilevel"/>
    <w:tmpl w:val="F57893F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0D1BC5"/>
    <w:multiLevelType w:val="multilevel"/>
    <w:tmpl w:val="2F8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074FF"/>
    <w:multiLevelType w:val="multilevel"/>
    <w:tmpl w:val="92F2EA0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477D1E"/>
    <w:multiLevelType w:val="multilevel"/>
    <w:tmpl w:val="0D408D6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C54D78"/>
    <w:multiLevelType w:val="hybridMultilevel"/>
    <w:tmpl w:val="8024743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1E07AF"/>
    <w:multiLevelType w:val="multilevel"/>
    <w:tmpl w:val="B19C644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722B80"/>
    <w:multiLevelType w:val="multilevel"/>
    <w:tmpl w:val="F57893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1F1181"/>
    <w:multiLevelType w:val="hybridMultilevel"/>
    <w:tmpl w:val="D090B09A"/>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8" w15:restartNumberingAfterBreak="0">
    <w:nsid w:val="7907547E"/>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abstractNumId w:val="3"/>
  </w:num>
  <w:num w:numId="2">
    <w:abstractNumId w:val="6"/>
  </w:num>
  <w:num w:numId="3">
    <w:abstractNumId w:val="21"/>
  </w:num>
  <w:num w:numId="4">
    <w:abstractNumId w:val="7"/>
  </w:num>
  <w:num w:numId="5">
    <w:abstractNumId w:val="16"/>
  </w:num>
  <w:num w:numId="6">
    <w:abstractNumId w:val="22"/>
  </w:num>
  <w:num w:numId="7">
    <w:abstractNumId w:val="14"/>
  </w:num>
  <w:num w:numId="8">
    <w:abstractNumId w:val="13"/>
  </w:num>
  <w:num w:numId="9">
    <w:abstractNumId w:val="20"/>
  </w:num>
  <w:num w:numId="10">
    <w:abstractNumId w:val="9"/>
  </w:num>
  <w:num w:numId="11">
    <w:abstractNumId w:val="10"/>
  </w:num>
  <w:num w:numId="12">
    <w:abstractNumId w:val="25"/>
  </w:num>
  <w:num w:numId="13">
    <w:abstractNumId w:val="23"/>
  </w:num>
  <w:num w:numId="14">
    <w:abstractNumId w:val="8"/>
  </w:num>
  <w:num w:numId="15">
    <w:abstractNumId w:val="18"/>
  </w:num>
  <w:num w:numId="16">
    <w:abstractNumId w:val="15"/>
  </w:num>
  <w:num w:numId="17">
    <w:abstractNumId w:val="28"/>
  </w:num>
  <w:num w:numId="18">
    <w:abstractNumId w:val="19"/>
  </w:num>
  <w:num w:numId="19">
    <w:abstractNumId w:val="26"/>
  </w:num>
  <w:num w:numId="20">
    <w:abstractNumId w:val="2"/>
  </w:num>
  <w:num w:numId="21">
    <w:abstractNumId w:val="24"/>
  </w:num>
  <w:num w:numId="22">
    <w:abstractNumId w:val="5"/>
  </w:num>
  <w:num w:numId="23">
    <w:abstractNumId w:val="12"/>
  </w:num>
  <w:num w:numId="24">
    <w:abstractNumId w:val="27"/>
  </w:num>
  <w:num w:numId="25">
    <w:abstractNumId w:val="4"/>
  </w:num>
  <w:num w:numId="26">
    <w:abstractNumId w:val="1"/>
  </w:num>
  <w:num w:numId="27">
    <w:abstractNumId w:val="17"/>
  </w:num>
  <w:num w:numId="28">
    <w:abstractNumId w:val="17"/>
  </w:num>
  <w:num w:numId="29">
    <w:abstractNumId w:val="1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5D1"/>
    <w:rsid w:val="00005012"/>
    <w:rsid w:val="00007569"/>
    <w:rsid w:val="00023875"/>
    <w:rsid w:val="000269E5"/>
    <w:rsid w:val="000614ED"/>
    <w:rsid w:val="000702C0"/>
    <w:rsid w:val="000727B8"/>
    <w:rsid w:val="0008692A"/>
    <w:rsid w:val="000A6C05"/>
    <w:rsid w:val="000E47F4"/>
    <w:rsid w:val="00110A65"/>
    <w:rsid w:val="001143B4"/>
    <w:rsid w:val="00122A52"/>
    <w:rsid w:val="001306B8"/>
    <w:rsid w:val="00131FB0"/>
    <w:rsid w:val="00134C73"/>
    <w:rsid w:val="00140327"/>
    <w:rsid w:val="00144BA4"/>
    <w:rsid w:val="00160B25"/>
    <w:rsid w:val="00161F77"/>
    <w:rsid w:val="00193B8A"/>
    <w:rsid w:val="00194C16"/>
    <w:rsid w:val="001B5333"/>
    <w:rsid w:val="001B7854"/>
    <w:rsid w:val="001C3458"/>
    <w:rsid w:val="001D2268"/>
    <w:rsid w:val="001D39BB"/>
    <w:rsid w:val="0020473D"/>
    <w:rsid w:val="00210C8F"/>
    <w:rsid w:val="00210F15"/>
    <w:rsid w:val="00214435"/>
    <w:rsid w:val="002162BF"/>
    <w:rsid w:val="00287D2D"/>
    <w:rsid w:val="00287DB9"/>
    <w:rsid w:val="002B1540"/>
    <w:rsid w:val="002B1A06"/>
    <w:rsid w:val="002D0FA1"/>
    <w:rsid w:val="002D35D1"/>
    <w:rsid w:val="002D5413"/>
    <w:rsid w:val="002E2840"/>
    <w:rsid w:val="002F3588"/>
    <w:rsid w:val="00320730"/>
    <w:rsid w:val="003323EE"/>
    <w:rsid w:val="003516C1"/>
    <w:rsid w:val="00353813"/>
    <w:rsid w:val="003746D1"/>
    <w:rsid w:val="00375C83"/>
    <w:rsid w:val="003855AC"/>
    <w:rsid w:val="0039199B"/>
    <w:rsid w:val="003A035B"/>
    <w:rsid w:val="003B4434"/>
    <w:rsid w:val="003C2724"/>
    <w:rsid w:val="003C7355"/>
    <w:rsid w:val="003D327C"/>
    <w:rsid w:val="003F2202"/>
    <w:rsid w:val="0042349F"/>
    <w:rsid w:val="00471B44"/>
    <w:rsid w:val="004A2C7C"/>
    <w:rsid w:val="004B58DF"/>
    <w:rsid w:val="004E13D2"/>
    <w:rsid w:val="004E3A8A"/>
    <w:rsid w:val="00502BFE"/>
    <w:rsid w:val="005408FC"/>
    <w:rsid w:val="005535B5"/>
    <w:rsid w:val="00587721"/>
    <w:rsid w:val="005A5F20"/>
    <w:rsid w:val="005D535A"/>
    <w:rsid w:val="005F4BDF"/>
    <w:rsid w:val="006418B2"/>
    <w:rsid w:val="00646BF2"/>
    <w:rsid w:val="00655578"/>
    <w:rsid w:val="00662811"/>
    <w:rsid w:val="00663F78"/>
    <w:rsid w:val="006823AE"/>
    <w:rsid w:val="006D4C35"/>
    <w:rsid w:val="006E64BF"/>
    <w:rsid w:val="006F0E1B"/>
    <w:rsid w:val="0070308D"/>
    <w:rsid w:val="00720D9C"/>
    <w:rsid w:val="00726E32"/>
    <w:rsid w:val="007319A5"/>
    <w:rsid w:val="007421B5"/>
    <w:rsid w:val="007820D3"/>
    <w:rsid w:val="00786584"/>
    <w:rsid w:val="007B0C5C"/>
    <w:rsid w:val="007D6CDB"/>
    <w:rsid w:val="0080109C"/>
    <w:rsid w:val="00811C5B"/>
    <w:rsid w:val="0082444F"/>
    <w:rsid w:val="008A74F3"/>
    <w:rsid w:val="008C6A85"/>
    <w:rsid w:val="008C716B"/>
    <w:rsid w:val="008D19FF"/>
    <w:rsid w:val="00916C12"/>
    <w:rsid w:val="009266AF"/>
    <w:rsid w:val="00927C2B"/>
    <w:rsid w:val="00936186"/>
    <w:rsid w:val="00940248"/>
    <w:rsid w:val="009435B1"/>
    <w:rsid w:val="009509D2"/>
    <w:rsid w:val="009C0FAA"/>
    <w:rsid w:val="009F6421"/>
    <w:rsid w:val="00A15AF3"/>
    <w:rsid w:val="00A26348"/>
    <w:rsid w:val="00A3175A"/>
    <w:rsid w:val="00A67BDC"/>
    <w:rsid w:val="00A935D7"/>
    <w:rsid w:val="00AB5521"/>
    <w:rsid w:val="00AB59DD"/>
    <w:rsid w:val="00AC0696"/>
    <w:rsid w:val="00B02872"/>
    <w:rsid w:val="00B2279C"/>
    <w:rsid w:val="00B22DF9"/>
    <w:rsid w:val="00B348E3"/>
    <w:rsid w:val="00B57157"/>
    <w:rsid w:val="00B71285"/>
    <w:rsid w:val="00B93106"/>
    <w:rsid w:val="00BB3CDC"/>
    <w:rsid w:val="00BC346C"/>
    <w:rsid w:val="00BD6E0E"/>
    <w:rsid w:val="00BE1BC8"/>
    <w:rsid w:val="00C128EE"/>
    <w:rsid w:val="00C25AC8"/>
    <w:rsid w:val="00C26472"/>
    <w:rsid w:val="00C76367"/>
    <w:rsid w:val="00C76B54"/>
    <w:rsid w:val="00C80CE0"/>
    <w:rsid w:val="00CA58C6"/>
    <w:rsid w:val="00CA5DB1"/>
    <w:rsid w:val="00CB37F9"/>
    <w:rsid w:val="00CC02E3"/>
    <w:rsid w:val="00CE174E"/>
    <w:rsid w:val="00D1133A"/>
    <w:rsid w:val="00D212CC"/>
    <w:rsid w:val="00D34FD0"/>
    <w:rsid w:val="00D4253D"/>
    <w:rsid w:val="00D621E9"/>
    <w:rsid w:val="00D84602"/>
    <w:rsid w:val="00D870E8"/>
    <w:rsid w:val="00D90AB1"/>
    <w:rsid w:val="00DB756D"/>
    <w:rsid w:val="00DB799D"/>
    <w:rsid w:val="00DE1820"/>
    <w:rsid w:val="00DE3A85"/>
    <w:rsid w:val="00DF067C"/>
    <w:rsid w:val="00DF22F5"/>
    <w:rsid w:val="00E045C9"/>
    <w:rsid w:val="00E3451D"/>
    <w:rsid w:val="00E41AC0"/>
    <w:rsid w:val="00E6018A"/>
    <w:rsid w:val="00E751AD"/>
    <w:rsid w:val="00EA402C"/>
    <w:rsid w:val="00F035CD"/>
    <w:rsid w:val="00F20618"/>
    <w:rsid w:val="00F32ED7"/>
    <w:rsid w:val="00F562EB"/>
    <w:rsid w:val="00F702BC"/>
    <w:rsid w:val="00FA7A83"/>
    <w:rsid w:val="00FC10D5"/>
    <w:rsid w:val="00FF74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3"/>
    <o:shapelayout v:ext="edit">
      <o:idmap v:ext="edit" data="1"/>
    </o:shapelayout>
  </w:shapeDefaults>
  <w:decimalSymbol w:val="."/>
  <w:listSeparator w:val=";"/>
  <w14:docId w14:val="75E728D1"/>
  <w15:docId w15:val="{3A27A99F-E4E1-442A-AA64-4775A5BDB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2">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Pr>
      <w:lang w:eastAsia="en-US"/>
    </w:rPr>
  </w:style>
  <w:style w:type="paragraph" w:styleId="Ttulo1">
    <w:name w:val="heading 1"/>
    <w:basedOn w:val="Normal"/>
    <w:next w:val="Normal"/>
    <w:qFormat/>
    <w:pPr>
      <w:keepNext/>
      <w:jc w:val="center"/>
      <w:outlineLvl w:val="0"/>
    </w:pPr>
    <w:rPr>
      <w:b/>
      <w:sz w:val="22"/>
    </w:rPr>
  </w:style>
  <w:style w:type="paragraph" w:styleId="Ttulo2">
    <w:name w:val="heading 2"/>
    <w:basedOn w:val="Normal"/>
    <w:next w:val="Normal"/>
    <w:qFormat/>
    <w:pPr>
      <w:keepNext/>
      <w:keepLines/>
      <w:spacing w:line="240" w:lineRule="atLeast"/>
      <w:jc w:val="center"/>
      <w:outlineLvl w:val="1"/>
    </w:pPr>
    <w:rPr>
      <w:rFonts w:ascii="Helv" w:hAnsi="Helv"/>
      <w:b/>
      <w:snapToGrid w:val="0"/>
      <w:color w:val="000000"/>
    </w:rPr>
  </w:style>
  <w:style w:type="paragraph" w:styleId="Ttulo3">
    <w:name w:val="heading 3"/>
    <w:basedOn w:val="Normal"/>
    <w:next w:val="Normal"/>
    <w:qFormat/>
    <w:pPr>
      <w:keepNext/>
      <w:tabs>
        <w:tab w:val="left" w:leader="underscore" w:pos="5040"/>
        <w:tab w:val="left" w:pos="5760"/>
        <w:tab w:val="left" w:leader="underscore" w:pos="8640"/>
      </w:tabs>
      <w:outlineLvl w:val="2"/>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paragraph" w:styleId="Textoindependiente">
    <w:name w:val="Body Text"/>
    <w:basedOn w:val="Normal"/>
    <w:rPr>
      <w:sz w:val="24"/>
    </w:rPr>
  </w:style>
  <w:style w:type="paragraph" w:styleId="Textodeglobo">
    <w:name w:val="Balloon Text"/>
    <w:basedOn w:val="Normal"/>
    <w:semiHidden/>
    <w:rPr>
      <w:rFonts w:ascii="Tahoma" w:hAnsi="Tahoma" w:cs="Tahoma"/>
      <w:sz w:val="16"/>
      <w:szCs w:val="16"/>
    </w:rPr>
  </w:style>
  <w:style w:type="character" w:styleId="Refdecomentario">
    <w:name w:val="annotation reference"/>
    <w:semiHidden/>
    <w:rPr>
      <w:sz w:val="16"/>
      <w:szCs w:val="16"/>
    </w:rPr>
  </w:style>
  <w:style w:type="paragraph" w:styleId="Textocomentario">
    <w:name w:val="annotation text"/>
    <w:basedOn w:val="Normal"/>
    <w:semiHidden/>
  </w:style>
  <w:style w:type="paragraph" w:styleId="Asuntodelcomentario">
    <w:name w:val="annotation subject"/>
    <w:basedOn w:val="Textocomentario"/>
    <w:next w:val="Textocomentario"/>
    <w:semiHidden/>
    <w:rPr>
      <w:b/>
      <w:bCs/>
    </w:rPr>
  </w:style>
  <w:style w:type="character" w:styleId="Hipervnculo">
    <w:name w:val="Hyperlink"/>
    <w:uiPriority w:val="99"/>
    <w:rsid w:val="00397A13"/>
    <w:rPr>
      <w:color w:val="0000FF"/>
      <w:u w:val="single"/>
    </w:rPr>
  </w:style>
  <w:style w:type="paragraph" w:styleId="Sangradetextonormal">
    <w:name w:val="Body Text Indent"/>
    <w:basedOn w:val="Normal"/>
    <w:rsid w:val="00764104"/>
    <w:pPr>
      <w:spacing w:after="120"/>
      <w:ind w:left="360"/>
    </w:pPr>
  </w:style>
  <w:style w:type="paragraph" w:styleId="TDC3">
    <w:name w:val="toc 3"/>
    <w:basedOn w:val="Normal"/>
    <w:next w:val="Normal"/>
    <w:autoRedefine/>
    <w:semiHidden/>
    <w:rsid w:val="008A0853"/>
    <w:pPr>
      <w:ind w:left="400"/>
    </w:pPr>
  </w:style>
  <w:style w:type="paragraph" w:styleId="TDC1">
    <w:name w:val="toc 1"/>
    <w:basedOn w:val="Normal"/>
    <w:next w:val="Normal"/>
    <w:autoRedefine/>
    <w:uiPriority w:val="39"/>
    <w:rsid w:val="006134AB"/>
    <w:rPr>
      <w:sz w:val="24"/>
    </w:rPr>
  </w:style>
  <w:style w:type="character" w:styleId="Nmerodepgina">
    <w:name w:val="page number"/>
    <w:basedOn w:val="Fuentedeprrafopredeter"/>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Tablaconcuadrcula">
    <w:name w:val="Table Grid"/>
    <w:basedOn w:val="Tabla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0E47F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itulosPy">
    <w:name w:val="TitulosPy"/>
    <w:basedOn w:val="Normal"/>
    <w:link w:val="TitulosPyCar"/>
    <w:qFormat/>
    <w:rsid w:val="003B4434"/>
    <w:pPr>
      <w:numPr>
        <w:numId w:val="27"/>
      </w:numPr>
    </w:pPr>
    <w:rPr>
      <w:rFonts w:ascii="Calibri" w:hAnsi="Calibri"/>
      <w:b/>
      <w:smallCaps/>
      <w:sz w:val="28"/>
      <w:szCs w:val="28"/>
    </w:rPr>
  </w:style>
  <w:style w:type="paragraph" w:styleId="TtuloTDC">
    <w:name w:val="TOC Heading"/>
    <w:basedOn w:val="Ttulo1"/>
    <w:next w:val="Normal"/>
    <w:uiPriority w:val="39"/>
    <w:semiHidden/>
    <w:unhideWhenUsed/>
    <w:qFormat/>
    <w:rsid w:val="003B4434"/>
    <w:pPr>
      <w:keepLines/>
      <w:spacing w:before="480" w:line="276" w:lineRule="auto"/>
      <w:jc w:val="left"/>
      <w:outlineLvl w:val="9"/>
    </w:pPr>
    <w:rPr>
      <w:rFonts w:ascii="Cambria" w:hAnsi="Cambria"/>
      <w:bCs/>
      <w:color w:val="365F91"/>
      <w:sz w:val="28"/>
      <w:szCs w:val="28"/>
      <w:lang w:eastAsia="es-PE"/>
    </w:rPr>
  </w:style>
  <w:style w:type="character" w:customStyle="1" w:styleId="TitulosPyCar">
    <w:name w:val="TitulosPy Car"/>
    <w:link w:val="TitulosPy"/>
    <w:rsid w:val="003B4434"/>
    <w:rPr>
      <w:rFonts w:ascii="Calibri" w:hAnsi="Calibri"/>
      <w:b/>
      <w:smallCaps/>
      <w:sz w:val="28"/>
      <w:szCs w:val="28"/>
      <w:lang w:eastAsia="en-US"/>
    </w:rPr>
  </w:style>
  <w:style w:type="paragraph" w:styleId="TDC2">
    <w:name w:val="toc 2"/>
    <w:basedOn w:val="Normal"/>
    <w:next w:val="Normal"/>
    <w:autoRedefine/>
    <w:uiPriority w:val="39"/>
    <w:unhideWhenUsed/>
    <w:rsid w:val="003B4434"/>
    <w:pPr>
      <w:ind w:left="200"/>
    </w:pPr>
  </w:style>
  <w:style w:type="paragraph" w:styleId="Prrafodelista">
    <w:name w:val="List Paragraph"/>
    <w:basedOn w:val="Normal"/>
    <w:uiPriority w:val="34"/>
    <w:qFormat/>
    <w:rsid w:val="00FF744B"/>
    <w:pPr>
      <w:ind w:left="720"/>
      <w:contextualSpacing/>
    </w:pPr>
  </w:style>
  <w:style w:type="table" w:styleId="Tablanormal1">
    <w:name w:val="Plain Table 1"/>
    <w:basedOn w:val="Tablanormal"/>
    <w:uiPriority w:val="41"/>
    <w:rsid w:val="001306B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6concolores">
    <w:name w:val="Grid Table 6 Colorful"/>
    <w:basedOn w:val="Tablanormal"/>
    <w:uiPriority w:val="51"/>
    <w:rsid w:val="001306B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6concolores-nfasis2">
    <w:name w:val="Grid Table 6 Colorful Accent 2"/>
    <w:basedOn w:val="Tablanormal"/>
    <w:uiPriority w:val="51"/>
    <w:rsid w:val="001306B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821341">
      <w:bodyDiv w:val="1"/>
      <w:marLeft w:val="0"/>
      <w:marRight w:val="0"/>
      <w:marTop w:val="0"/>
      <w:marBottom w:val="0"/>
      <w:divBdr>
        <w:top w:val="none" w:sz="0" w:space="0" w:color="auto"/>
        <w:left w:val="none" w:sz="0" w:space="0" w:color="auto"/>
        <w:bottom w:val="none" w:sz="0" w:space="0" w:color="auto"/>
        <w:right w:val="none" w:sz="0" w:space="0" w:color="auto"/>
      </w:divBdr>
    </w:div>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86B0E-B55B-4256-8F2C-E82D2EDF9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Pages>
  <Words>579</Words>
  <Characters>3555</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Project Weekly Status Report Template</vt:lpstr>
      <vt:lpstr>Project Weekly Status Report Template</vt:lpstr>
    </vt:vector>
  </TitlesOfParts>
  <Company/>
  <LinksUpToDate>false</LinksUpToDate>
  <CharactersWithSpaces>4126</CharactersWithSpaces>
  <SharedDoc>false</SharedDoc>
  <HLinks>
    <vt:vector size="60" baseType="variant">
      <vt:variant>
        <vt:i4>1114168</vt:i4>
      </vt:variant>
      <vt:variant>
        <vt:i4>50</vt:i4>
      </vt:variant>
      <vt:variant>
        <vt:i4>0</vt:i4>
      </vt:variant>
      <vt:variant>
        <vt:i4>5</vt:i4>
      </vt:variant>
      <vt:variant>
        <vt:lpwstr/>
      </vt:variant>
      <vt:variant>
        <vt:lpwstr>_Toc354066959</vt:lpwstr>
      </vt:variant>
      <vt:variant>
        <vt:i4>1114168</vt:i4>
      </vt:variant>
      <vt:variant>
        <vt:i4>44</vt:i4>
      </vt:variant>
      <vt:variant>
        <vt:i4>0</vt:i4>
      </vt:variant>
      <vt:variant>
        <vt:i4>5</vt:i4>
      </vt:variant>
      <vt:variant>
        <vt:lpwstr/>
      </vt:variant>
      <vt:variant>
        <vt:lpwstr>_Toc354066958</vt:lpwstr>
      </vt:variant>
      <vt:variant>
        <vt:i4>1114168</vt:i4>
      </vt:variant>
      <vt:variant>
        <vt:i4>38</vt:i4>
      </vt:variant>
      <vt:variant>
        <vt:i4>0</vt:i4>
      </vt:variant>
      <vt:variant>
        <vt:i4>5</vt:i4>
      </vt:variant>
      <vt:variant>
        <vt:lpwstr/>
      </vt:variant>
      <vt:variant>
        <vt:lpwstr>_Toc354066957</vt:lpwstr>
      </vt:variant>
      <vt:variant>
        <vt:i4>1114168</vt:i4>
      </vt:variant>
      <vt:variant>
        <vt:i4>32</vt:i4>
      </vt:variant>
      <vt:variant>
        <vt:i4>0</vt:i4>
      </vt:variant>
      <vt:variant>
        <vt:i4>5</vt:i4>
      </vt:variant>
      <vt:variant>
        <vt:lpwstr/>
      </vt:variant>
      <vt:variant>
        <vt:lpwstr>_Toc354066956</vt:lpwstr>
      </vt:variant>
      <vt:variant>
        <vt:i4>1114168</vt:i4>
      </vt:variant>
      <vt:variant>
        <vt:i4>26</vt:i4>
      </vt:variant>
      <vt:variant>
        <vt:i4>0</vt:i4>
      </vt:variant>
      <vt:variant>
        <vt:i4>5</vt:i4>
      </vt:variant>
      <vt:variant>
        <vt:lpwstr/>
      </vt:variant>
      <vt:variant>
        <vt:lpwstr>_Toc354066955</vt:lpwstr>
      </vt:variant>
      <vt:variant>
        <vt:i4>1114168</vt:i4>
      </vt:variant>
      <vt:variant>
        <vt:i4>20</vt:i4>
      </vt:variant>
      <vt:variant>
        <vt:i4>0</vt:i4>
      </vt:variant>
      <vt:variant>
        <vt:i4>5</vt:i4>
      </vt:variant>
      <vt:variant>
        <vt:lpwstr/>
      </vt:variant>
      <vt:variant>
        <vt:lpwstr>_Toc354066954</vt:lpwstr>
      </vt:variant>
      <vt:variant>
        <vt:i4>1114168</vt:i4>
      </vt:variant>
      <vt:variant>
        <vt:i4>14</vt:i4>
      </vt:variant>
      <vt:variant>
        <vt:i4>0</vt:i4>
      </vt:variant>
      <vt:variant>
        <vt:i4>5</vt:i4>
      </vt:variant>
      <vt:variant>
        <vt:lpwstr/>
      </vt:variant>
      <vt:variant>
        <vt:lpwstr>_Toc354066953</vt:lpwstr>
      </vt:variant>
      <vt:variant>
        <vt:i4>1114168</vt:i4>
      </vt:variant>
      <vt:variant>
        <vt:i4>8</vt:i4>
      </vt:variant>
      <vt:variant>
        <vt:i4>0</vt:i4>
      </vt:variant>
      <vt:variant>
        <vt:i4>5</vt:i4>
      </vt:variant>
      <vt:variant>
        <vt:lpwstr/>
      </vt:variant>
      <vt:variant>
        <vt:lpwstr>_Toc354066952</vt:lpwstr>
      </vt:variant>
      <vt:variant>
        <vt:i4>1114168</vt:i4>
      </vt:variant>
      <vt:variant>
        <vt:i4>2</vt:i4>
      </vt:variant>
      <vt:variant>
        <vt:i4>0</vt:i4>
      </vt:variant>
      <vt:variant>
        <vt:i4>5</vt:i4>
      </vt:variant>
      <vt:variant>
        <vt:lpwstr/>
      </vt:variant>
      <vt:variant>
        <vt:lpwstr>_Toc354066951</vt:lpwstr>
      </vt:variant>
      <vt:variant>
        <vt:i4>1769554</vt:i4>
      </vt:variant>
      <vt:variant>
        <vt:i4>-1</vt:i4>
      </vt:variant>
      <vt:variant>
        <vt:i4>2052</vt:i4>
      </vt:variant>
      <vt:variant>
        <vt:i4>1</vt:i4>
      </vt:variant>
      <vt:variant>
        <vt:lpwstr>http://www.paginasamarillas.com.pe/dbimages/B46776/IMG340822.GIF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Weekly Status Report Template</dc:title>
  <dc:subject>PMBOK Project Status Report Template</dc:subject>
  <dc:creator>www.ProjectManagementDocs.com</dc:creator>
  <cp:lastModifiedBy>Paúl Alexander Quiñones Martínez</cp:lastModifiedBy>
  <cp:revision>5</cp:revision>
  <cp:lastPrinted>2013-04-18T21:54:00Z</cp:lastPrinted>
  <dcterms:created xsi:type="dcterms:W3CDTF">2015-06-19T23:48:00Z</dcterms:created>
  <dcterms:modified xsi:type="dcterms:W3CDTF">2016-06-04T05:18:00Z</dcterms:modified>
</cp:coreProperties>
</file>