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46D1" w:rsidRDefault="003746D1">
      <w:pPr>
        <w:pStyle w:val="Encabezado"/>
        <w:tabs>
          <w:tab w:val="clear" w:pos="4320"/>
          <w:tab w:val="clear" w:pos="8640"/>
        </w:tabs>
      </w:pPr>
    </w:p>
    <w:p w:rsidR="003746D1" w:rsidRPr="00CB37F9" w:rsidRDefault="00160B25">
      <w:pPr>
        <w:jc w:val="center"/>
        <w:rPr>
          <w:rFonts w:ascii="Calibri" w:hAnsi="Calibri"/>
          <w:b/>
          <w:smallCaps/>
          <w:sz w:val="52"/>
          <w:szCs w:val="52"/>
        </w:rPr>
      </w:pPr>
      <w:r w:rsidRPr="00CB37F9">
        <w:rPr>
          <w:rFonts w:ascii="Calibri" w:hAnsi="Calibri"/>
          <w:b/>
          <w:smallCaps/>
          <w:sz w:val="52"/>
          <w:szCs w:val="52"/>
        </w:rPr>
        <w:t>INFORME DE ESTADO DEL PROYECTO</w:t>
      </w:r>
    </w:p>
    <w:p w:rsidR="00160B25" w:rsidRDefault="00160B25">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Pr="001B7854" w:rsidRDefault="00CB37F9">
      <w:pPr>
        <w:jc w:val="center"/>
        <w:rPr>
          <w:rFonts w:ascii="Calibri" w:hAnsi="Calibri"/>
          <w:b/>
          <w:smallCaps/>
          <w:sz w:val="36"/>
          <w:szCs w:val="36"/>
        </w:rPr>
      </w:pPr>
    </w:p>
    <w:p w:rsidR="003746D1" w:rsidRPr="00936186" w:rsidRDefault="00936186">
      <w:pPr>
        <w:jc w:val="center"/>
        <w:rPr>
          <w:rFonts w:ascii="Calibri" w:hAnsi="Calibri"/>
          <w:b/>
          <w:smallCaps/>
          <w:sz w:val="52"/>
          <w:szCs w:val="52"/>
        </w:rPr>
      </w:pPr>
      <w:r/>
      <w:r>
        <w:rPr>
          <w:rFonts w:ascii="Calibri" w:hAnsi="Calibri"/>
          <w:b/>
          <w:i w:val="0"/>
          <w:color w:val="1F4E79"/>
          <w:sz w:val="26"/>
        </w:rPr>
        <w:t>IMPLEMENTACIÓN DE UN SISTEMA WEB TRANSACCIONAL CON MÓDULOS DE INTELIGENCIA DE NEGOCIOS E INTELIGENCIA ARTIFICIAL PARA LA OPTIMIZACIÓN DE LOS PROCESOS OPERATIVOS Y FINANCIEROS EN IMPRESOS TRUJILLO E.I.R.L.</w:t>
      </w:r>
    </w:p>
    <w:p w:rsidR="00160B25" w:rsidRPr="001B7854" w:rsidRDefault="00160B25">
      <w:pPr>
        <w:jc w:val="center"/>
        <w:rPr>
          <w:rFonts w:ascii="Calibri" w:hAnsi="Calibri"/>
          <w:b/>
          <w:smallCaps/>
          <w:sz w:val="28"/>
          <w:szCs w:val="28"/>
        </w:rPr>
      </w:pPr>
    </w:p>
    <w:p w:rsidR="003746D1" w:rsidRPr="001B7854" w:rsidRDefault="003746D1">
      <w:pPr>
        <w:rPr>
          <w:rFonts w:ascii="Calibri" w:hAnsi="Calibri"/>
          <w:sz w:val="24"/>
        </w:rPr>
      </w:pPr>
    </w:p>
    <w:p w:rsidR="008C716B" w:rsidRDefault="008C716B">
      <w:pPr>
        <w:rPr>
          <w:rFonts w:ascii="Calibri" w:hAnsi="Calibri"/>
          <w:sz w:val="24"/>
        </w:rPr>
      </w:pPr>
    </w:p>
    <w:p w:rsidR="00F562EB" w:rsidRDefault="00F562EB">
      <w:pPr>
        <w:rPr>
          <w:rFonts w:ascii="Calibri" w:hAnsi="Calibri"/>
          <w:sz w:val="24"/>
        </w:rPr>
      </w:pPr>
    </w:p>
    <w:p w:rsidR="00F562EB" w:rsidRDefault="00F562EB">
      <w:pPr>
        <w:rPr>
          <w:rFonts w:ascii="Calibri" w:hAnsi="Calibri"/>
          <w:sz w:val="24"/>
        </w:rPr>
      </w:pPr>
    </w:p>
    <w:p w:rsidR="00F562EB" w:rsidRDefault="00F562EB">
      <w:pPr>
        <w:rPr>
          <w:rFonts w:ascii="Calibri" w:hAnsi="Calibri"/>
          <w:sz w:val="24"/>
        </w:rPr>
      </w:pPr>
    </w:p>
    <w:p w:rsidR="00F562EB" w:rsidRPr="001B7854" w:rsidRDefault="00F562EB">
      <w:pPr>
        <w:rPr>
          <w:rFonts w:ascii="Calibri" w:hAnsi="Calibri"/>
          <w:sz w:val="24"/>
        </w:rPr>
      </w:pPr>
    </w:p>
    <w:p w:rsidR="00CB37F9" w:rsidRDefault="00CB37F9" w:rsidP="00F035CD">
      <w:pPr>
        <w:rPr>
          <w:rFonts w:ascii="Calibri" w:hAnsi="Calibri"/>
          <w:b/>
          <w:smallCaps/>
          <w:sz w:val="28"/>
          <w:szCs w:val="28"/>
        </w:rPr>
      </w:pPr>
      <w:bookmarkStart w:id="0" w:name="_Toc257128653"/>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936186" w:rsidRDefault="00936186" w:rsidP="00F035CD">
      <w:pPr>
        <w:rPr>
          <w:rFonts w:ascii="Calibri" w:hAnsi="Calibri"/>
          <w:b/>
          <w:smallCaps/>
          <w:sz w:val="28"/>
          <w:szCs w:val="28"/>
        </w:rPr>
      </w:pPr>
    </w:p>
    <w:p w:rsidR="00936186" w:rsidRDefault="00936186"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Pr="001B7854" w:rsidRDefault="00CB37F9" w:rsidP="00F035CD">
      <w:pPr>
        <w:rPr>
          <w:rFonts w:ascii="Calibri" w:hAnsi="Calibri"/>
          <w:b/>
          <w:smallCaps/>
          <w:sz w:val="28"/>
          <w:szCs w:val="28"/>
        </w:rPr>
      </w:pPr>
    </w:p>
    <w:p w:rsidR="008C716B" w:rsidRPr="001B7854" w:rsidRDefault="008C716B" w:rsidP="008C716B">
      <w:pPr>
        <w:pStyle w:val="Ttulo2"/>
        <w:rPr>
          <w:rFonts w:ascii="Calibri" w:hAnsi="Calibri"/>
        </w:rPr>
      </w:pPr>
      <w:bookmarkStart w:id="1" w:name="_Toc197767771"/>
      <w:r w:rsidRPr="001B7854">
        <w:rPr>
          <w:rFonts w:ascii="Calibri" w:hAnsi="Calibri"/>
        </w:rPr>
        <w:t>Registro de Revisión</w:t>
      </w:r>
      <w:bookmarkEnd w:id="1"/>
    </w:p>
    <w:p w:rsidR="008C716B" w:rsidRPr="001B7854" w:rsidRDefault="008C716B" w:rsidP="008C716B">
      <w:pPr>
        <w:ind w:right="397"/>
        <w:jc w:val="both"/>
        <w:rPr>
          <w:rFonts w:ascii="Calibri" w:hAnsi="Calibri"/>
          <w:b/>
          <w:i/>
          <w:sz w:val="28"/>
          <w:szCs w:val="28"/>
          <w:lang w:val="es-ES"/>
        </w:rPr>
      </w:pPr>
    </w:p>
    <w:tbl>
      <w:tblPr>
        <w:tblW w:w="0" w:type="auto"/>
        <w:tblBorders>
          <w:top w:val="single" w:sz="8" w:space="0" w:color="4F81BD"/>
          <w:left w:val="single" w:sz="8" w:space="0" w:color="4F81BD"/>
          <w:bottom w:val="single" w:sz="8" w:space="0" w:color="4F81BD"/>
          <w:right w:val="single" w:sz="8" w:space="0" w:color="4F81BD"/>
        </w:tblBorders>
        <w:tblLook w:val="01E0" w:firstRow="1" w:lastRow="1" w:firstColumn="1" w:lastColumn="1" w:noHBand="0" w:noVBand="0"/>
      </w:tblPr>
      <w:tblGrid>
        <w:gridCol w:w="1237"/>
        <w:gridCol w:w="1283"/>
        <w:gridCol w:w="4068"/>
        <w:gridCol w:w="2473"/>
      </w:tblGrid>
      <w:tr w:rsidR="008C716B" w:rsidRPr="001B7854" w:rsidTr="001B7854">
        <w:tc>
          <w:tcPr>
            <w:tcW w:w="1237" w:type="dxa"/>
            <w:shd w:val="clear" w:color="auto" w:fill="4F81BD"/>
            <w:shd w:fill="1F4E79"/>
          </w:tcPr>
          <w:p>
            <w:pPr>
              <w:spacing w:after="40" w:before="40" w:line="276" w:lineRule="auto"/>
              <w:jc w:val="center"/>
            </w:pPr>
            <w:r/>
            <w:r>
              <w:rPr>
                <w:rFonts w:ascii="Calibri" w:hAnsi="Calibri"/>
                <w:b/>
                <w:i w:val="0"/>
                <w:color w:val="FFFFFF"/>
                <w:sz w:val="18"/>
              </w:rPr>
              <w:t>Versión</w:t>
            </w:r>
          </w:p>
        </w:tc>
        <w:tc>
          <w:tcPr>
            <w:tcW w:w="1283" w:type="dxa"/>
            <w:shd w:val="clear" w:color="auto" w:fill="4F81BD"/>
            <w:shd w:fill="1F4E79"/>
          </w:tcPr>
          <w:p>
            <w:pPr>
              <w:spacing w:after="40" w:before="40" w:line="276" w:lineRule="auto"/>
              <w:jc w:val="center"/>
            </w:pPr>
            <w:r/>
            <w:r>
              <w:rPr>
                <w:rFonts w:ascii="Calibri" w:hAnsi="Calibri"/>
                <w:b/>
                <w:i w:val="0"/>
                <w:color w:val="FFFFFF"/>
                <w:sz w:val="18"/>
              </w:rPr>
              <w:t>Fecha</w:t>
            </w:r>
          </w:p>
        </w:tc>
        <w:tc>
          <w:tcPr>
            <w:tcW w:w="4068" w:type="dxa"/>
            <w:shd w:val="clear" w:color="auto" w:fill="4F81BD"/>
            <w:shd w:fill="1F4E79"/>
          </w:tcPr>
          <w:p>
            <w:pPr>
              <w:spacing w:after="40" w:before="40" w:line="276" w:lineRule="auto"/>
              <w:jc w:val="center"/>
            </w:pPr>
            <w:r/>
            <w:r>
              <w:rPr>
                <w:rFonts w:ascii="Calibri" w:hAnsi="Calibri"/>
                <w:b/>
                <w:i w:val="0"/>
                <w:color w:val="FFFFFF"/>
                <w:sz w:val="18"/>
              </w:rPr>
              <w:t>Modificaciones / Descripción</w:t>
            </w:r>
          </w:p>
        </w:tc>
        <w:tc>
          <w:tcPr>
            <w:tcW w:w="2473" w:type="dxa"/>
            <w:shd w:val="clear" w:color="auto" w:fill="4F81BD"/>
            <w:shd w:fill="1F4E79"/>
          </w:tcPr>
          <w:p>
            <w:pPr>
              <w:spacing w:after="40" w:before="40" w:line="276" w:lineRule="auto"/>
              <w:jc w:val="center"/>
            </w:pPr>
            <w:r/>
            <w:r>
              <w:rPr>
                <w:rFonts w:ascii="Calibri" w:hAnsi="Calibri"/>
                <w:b/>
                <w:i w:val="0"/>
                <w:color w:val="FFFFFF"/>
                <w:sz w:val="18"/>
              </w:rPr>
              <w:t>Responsables / Cargos Formales</w:t>
            </w:r>
          </w:p>
        </w:tc>
      </w:tr>
      <w:bookmarkEnd w:id="0"/>
      <w:tr>
        <w:tc>
          <w:tcPr>
            <w:tcW w:type="dxa" w:w="1237"/>
            <w:vAlign w:val="center"/>
          </w:tcPr>
          <w:p>
            <w:pPr>
              <w:spacing w:after="40" w:before="40" w:line="276" w:lineRule="auto"/>
              <w:jc w:val="center"/>
            </w:pPr>
            <w:r/>
            <w:r>
              <w:rPr>
                <w:rFonts w:ascii="Calibri" w:hAnsi="Calibri"/>
                <w:b/>
                <w:i w:val="0"/>
                <w:color w:val="000000"/>
                <w:sz w:val="17"/>
              </w:rPr>
              <w:t>1.0</w:t>
            </w:r>
          </w:p>
        </w:tc>
        <w:tc>
          <w:tcPr>
            <w:tcW w:type="dxa" w:w="1283"/>
            <w:vAlign w:val="center"/>
          </w:tcPr>
          <w:p>
            <w:pPr>
              <w:spacing w:after="40" w:before="40" w:line="276" w:lineRule="auto"/>
              <w:jc w:val="center"/>
            </w:pPr>
            <w:r/>
            <w:r>
              <w:rPr>
                <w:rFonts w:ascii="Calibri" w:hAnsi="Calibri"/>
                <w:b w:val="0"/>
                <w:i w:val="0"/>
                <w:color w:val="000000"/>
                <w:sz w:val="17"/>
              </w:rPr>
              <w:t>26/09/2026</w:t>
            </w:r>
          </w:p>
        </w:tc>
        <w:tc>
          <w:tcPr>
            <w:tcW w:type="dxa" w:w="4068"/>
            <w:vAlign w:val="center"/>
          </w:tcPr>
          <w:p>
            <w:pPr>
              <w:spacing w:after="40" w:before="40" w:line="276" w:lineRule="auto"/>
              <w:jc w:val="both"/>
            </w:pPr>
            <w:r/>
            <w:r>
              <w:rPr>
                <w:rFonts w:ascii="Calibri" w:hAnsi="Calibri"/>
                <w:b w:val="0"/>
                <w:i w:val="0"/>
                <w:color w:val="000000"/>
                <w:sz w:val="16"/>
              </w:rPr>
              <w:t>Emisión formal del Informe de Estado del Proyecto al cierre de la Semana 5 (Sprint 2): consolidación del primer incremento de software funcional (catálogo de insumos, tracking de bobinas UV DTF y planchas MDF, ventas express, arqueo de caja con candado digital y pipeline CI/CD automatizado), sinceramiento de indicadores EVM, y articulación con el Acta de Aceptación de Entregables formal suscrita con la gerencia.</w:t>
            </w:r>
          </w:p>
        </w:tc>
        <w:tc>
          <w:tcPr>
            <w:tcW w:type="dxa" w:w="2473"/>
            <w:vAlign w:val="center"/>
          </w:tcPr>
          <w:p>
            <w:pPr>
              <w:spacing w:after="40" w:before="40" w:line="276" w:lineRule="auto"/>
              <w:jc w:val="left"/>
            </w:pPr>
            <w:r/>
            <w:r>
              <w:rPr>
                <w:rFonts w:ascii="Calibri" w:hAnsi="Calibri"/>
                <w:b w:val="0"/>
                <w:i w:val="0"/>
                <w:color w:val="000000"/>
                <w:sz w:val="16"/>
              </w:rPr>
              <w:t>Gerardo Plasencia Torres (Líder / DevOps)</w:t>
              <w:br/>
              <w:t>Jose Estibb Anhuaman Delgado (Frontend Lead)</w:t>
              <w:br/>
              <w:t>Jose Diego Rodríguez Vásquez (Backend Lead)</w:t>
            </w:r>
          </w:p>
        </w:tc>
      </w:tr>
      <w:tr>
        <w:tc>
          <w:tcPr>
            <w:tcW w:type="dxa" w:w="1237"/>
            <w:vAlign w:val="center"/>
          </w:tcPr>
          <w:p>
            <w:pPr>
              <w:spacing w:after="40" w:before="40" w:line="276" w:lineRule="auto"/>
              <w:jc w:val="center"/>
            </w:pPr>
            <w:r/>
            <w:r>
              <w:rPr>
                <w:rFonts w:ascii="Calibri" w:hAnsi="Calibri"/>
                <w:b/>
                <w:i w:val="0"/>
                <w:color w:val="000000"/>
                <w:sz w:val="17"/>
              </w:rPr>
              <w:t>1.1</w:t>
            </w:r>
          </w:p>
        </w:tc>
        <w:tc>
          <w:tcPr>
            <w:tcW w:type="dxa" w:w="1283"/>
            <w:vAlign w:val="center"/>
          </w:tcPr>
          <w:p>
            <w:pPr>
              <w:spacing w:after="40" w:before="40" w:line="276" w:lineRule="auto"/>
              <w:jc w:val="center"/>
            </w:pPr>
            <w:r/>
            <w:r>
              <w:rPr>
                <w:rFonts w:ascii="Calibri" w:hAnsi="Calibri"/>
                <w:b w:val="0"/>
                <w:i w:val="0"/>
                <w:color w:val="000000"/>
                <w:sz w:val="17"/>
              </w:rPr>
              <w:t>26/09/2026</w:t>
            </w:r>
          </w:p>
        </w:tc>
        <w:tc>
          <w:tcPr>
            <w:tcW w:type="dxa" w:w="4068"/>
            <w:vAlign w:val="center"/>
          </w:tcPr>
          <w:p>
            <w:pPr>
              <w:spacing w:after="40" w:before="40" w:line="276" w:lineRule="auto"/>
              <w:jc w:val="both"/>
            </w:pPr>
            <w:r/>
            <w:r>
              <w:rPr>
                <w:rFonts w:ascii="Calibri" w:hAnsi="Calibri"/>
                <w:b w:val="0"/>
                <w:i w:val="0"/>
                <w:color w:val="000000"/>
                <w:sz w:val="16"/>
              </w:rPr>
              <w:t>Revisión y validación técnica en taller gráfico con el cliente y suscripción del Acta de Aceptación de Entregables AAE-01.</w:t>
            </w:r>
          </w:p>
        </w:tc>
        <w:tc>
          <w:tcPr>
            <w:tcW w:type="dxa" w:w="2473"/>
            <w:vAlign w:val="center"/>
          </w:tcPr>
          <w:p>
            <w:pPr>
              <w:spacing w:after="40" w:before="40" w:line="276" w:lineRule="auto"/>
              <w:jc w:val="left"/>
            </w:pPr>
            <w:r/>
            <w:r>
              <w:rPr>
                <w:rFonts w:ascii="Calibri" w:hAnsi="Calibri"/>
                <w:b w:val="0"/>
                <w:i w:val="0"/>
                <w:color w:val="000000"/>
                <w:sz w:val="16"/>
              </w:rPr>
              <w:t>Ángel Almilcar Rodríguez Vásquez (Jefe de Taller / Gerente Operativo)</w:t>
              <w:br/>
              <w:t>Marcell Magaly Vásquez Loje (Gerente de Administración / Product Owner)</w:t>
            </w:r>
          </w:p>
        </w:tc>
      </w:tr>
      <w:tr>
        <w:tc>
          <w:tcPr>
            <w:tcW w:type="dxa" w:w="1237"/>
            <w:vAlign w:val="center"/>
          </w:tcPr>
          <w:p>
            <w:pPr>
              <w:spacing w:after="40" w:before="40" w:line="276" w:lineRule="auto"/>
              <w:jc w:val="center"/>
            </w:pPr>
            <w:r/>
            <w:r>
              <w:rPr>
                <w:rFonts w:ascii="Calibri" w:hAnsi="Calibri"/>
                <w:b/>
                <w:i w:val="0"/>
                <w:color w:val="000000"/>
                <w:sz w:val="17"/>
              </w:rPr>
              <w:t>2.0</w:t>
            </w:r>
          </w:p>
        </w:tc>
        <w:tc>
          <w:tcPr>
            <w:tcW w:type="dxa" w:w="1283"/>
            <w:vAlign w:val="center"/>
          </w:tcPr>
          <w:p>
            <w:pPr>
              <w:spacing w:after="40" w:before="40" w:line="276" w:lineRule="auto"/>
              <w:jc w:val="center"/>
            </w:pPr>
            <w:r/>
            <w:r>
              <w:rPr>
                <w:rFonts w:ascii="Calibri" w:hAnsi="Calibri"/>
                <w:b w:val="0"/>
                <w:i w:val="0"/>
                <w:color w:val="000000"/>
                <w:sz w:val="17"/>
              </w:rPr>
              <w:t>02/10/2026</w:t>
            </w:r>
          </w:p>
        </w:tc>
        <w:tc>
          <w:tcPr>
            <w:tcW w:type="dxa" w:w="4068"/>
            <w:vAlign w:val="center"/>
          </w:tcPr>
          <w:p>
            <w:pPr>
              <w:spacing w:after="40" w:before="40" w:line="276" w:lineRule="auto"/>
              <w:jc w:val="both"/>
            </w:pPr>
            <w:r/>
            <w:r>
              <w:rPr>
                <w:rFonts w:ascii="Calibri" w:hAnsi="Calibri"/>
                <w:b w:val="0"/>
                <w:i w:val="0"/>
                <w:color w:val="000000"/>
                <w:sz w:val="16"/>
              </w:rPr>
              <w:t>Subsanación de observaciones docentes de Clase 6: reingeniería del presupuesto en 31 paquetes EDT (S/ 5,100.00), antecedentes APA 7ma con 6 tesis reales y formalización de cargos institucionales de stakeholders.</w:t>
            </w:r>
          </w:p>
        </w:tc>
        <w:tc>
          <w:tcPr>
            <w:tcW w:type="dxa" w:w="2473"/>
            <w:vAlign w:val="center"/>
          </w:tcPr>
          <w:p>
            <w:pPr>
              <w:spacing w:after="40" w:before="40" w:line="276" w:lineRule="auto"/>
              <w:jc w:val="left"/>
            </w:pPr>
            <w:r/>
            <w:r>
              <w:rPr>
                <w:rFonts w:ascii="Calibri" w:hAnsi="Calibri"/>
                <w:b w:val="0"/>
                <w:i w:val="0"/>
                <w:color w:val="000000"/>
                <w:sz w:val="16"/>
              </w:rPr>
              <w:t>Ing. José Alberto Gómez Ávila (Docente Asesor / Cátedra Capstone UPN)</w:t>
            </w:r>
          </w:p>
        </w:tc>
      </w:tr>
      <w:tr>
        <w:tc>
          <w:tcPr>
            <w:tcW w:type="dxa" w:w="1237"/>
            <w:vAlign w:val="center"/>
          </w:tcPr>
          <w:p>
            <w:pPr>
              <w:spacing w:after="40" w:before="40" w:line="276" w:lineRule="auto"/>
              <w:jc w:val="center"/>
            </w:pPr>
            <w:r/>
            <w:r>
              <w:rPr>
                <w:rFonts w:ascii="Calibri" w:hAnsi="Calibri"/>
                <w:b/>
                <w:i w:val="0"/>
                <w:color w:val="000000"/>
                <w:sz w:val="17"/>
              </w:rPr>
              <w:t>3.0</w:t>
            </w:r>
          </w:p>
        </w:tc>
        <w:tc>
          <w:tcPr>
            <w:tcW w:type="dxa" w:w="1283"/>
            <w:vAlign w:val="center"/>
          </w:tcPr>
          <w:p>
            <w:pPr>
              <w:spacing w:after="40" w:before="40" w:line="276" w:lineRule="auto"/>
              <w:jc w:val="center"/>
            </w:pPr>
            <w:r/>
            <w:r>
              <w:rPr>
                <w:rFonts w:ascii="Calibri" w:hAnsi="Calibri"/>
                <w:b w:val="0"/>
                <w:i w:val="0"/>
                <w:color w:val="000000"/>
                <w:sz w:val="17"/>
              </w:rPr>
              <w:t>03/10/2026</w:t>
            </w:r>
          </w:p>
        </w:tc>
        <w:tc>
          <w:tcPr>
            <w:tcW w:type="dxa" w:w="4068"/>
            <w:vAlign w:val="center"/>
          </w:tcPr>
          <w:p>
            <w:pPr>
              <w:spacing w:after="40" w:before="40" w:line="276" w:lineRule="auto"/>
              <w:jc w:val="both"/>
            </w:pPr>
            <w:r/>
            <w:r>
              <w:rPr>
                <w:rFonts w:ascii="Calibri" w:hAnsi="Calibri"/>
                <w:b w:val="0"/>
                <w:i w:val="0"/>
                <w:color w:val="000000"/>
                <w:sz w:val="16"/>
              </w:rPr>
              <w:t>Subsanación integral de observaciones de cátedra (Corte al 03/10/2026): justificación matemática explícita de semáforos semanales (95%, 96.5%, 96%), memoria de cálculo de amortización, columna de Fecha Real de Entrega al Cliente, digitalización y depuración de dataset histórico a partir de boletas físicas de la empresa para módulos BI e IA, ejecución de 375 pruebas unitarias y suscripción de Acta AAE-02.</w:t>
            </w:r>
          </w:p>
        </w:tc>
        <w:tc>
          <w:tcPr>
            <w:tcW w:type="dxa" w:w="2473"/>
            <w:vAlign w:val="center"/>
          </w:tcPr>
          <w:p>
            <w:pPr>
              <w:spacing w:after="40" w:before="40" w:line="276" w:lineRule="auto"/>
              <w:jc w:val="left"/>
            </w:pPr>
            <w:r/>
            <w:r>
              <w:rPr>
                <w:rFonts w:ascii="Calibri" w:hAnsi="Calibri"/>
                <w:b w:val="0"/>
                <w:i w:val="0"/>
                <w:color w:val="000000"/>
                <w:sz w:val="16"/>
              </w:rPr>
              <w:t>Gerardo Erick Plasencia Torres (Líder / Full Stack)</w:t>
              <w:br/>
              <w:t>Jose Diego Rodríguez Vásquez (Backend / IA)</w:t>
              <w:br/>
              <w:t>Jose Estibb Anhuaman Delgado (Frontend / UX)</w:t>
              <w:br/>
              <w:t>Docente Asesor (Cátedra Capstone UPN)</w:t>
            </w:r>
          </w:p>
        </w:tc>
      </w:tr>
      <w:tr>
        <w:tc>
          <w:tcPr>
            <w:tcW w:type="dxa" w:w="1237"/>
            <w:vAlign w:val="center"/>
          </w:tcPr>
          <w:p>
            <w:pPr>
              <w:spacing w:after="40" w:before="40" w:line="276" w:lineRule="auto"/>
              <w:jc w:val="center"/>
            </w:pPr>
            <w:r/>
            <w:r>
              <w:rPr>
                <w:rFonts w:ascii="Calibri" w:hAnsi="Calibri"/>
                <w:b/>
                <w:i w:val="0"/>
                <w:color w:val="000000"/>
                <w:sz w:val="17"/>
              </w:rPr>
              <w:t>4.0</w:t>
            </w:r>
          </w:p>
        </w:tc>
        <w:tc>
          <w:tcPr>
            <w:tcW w:type="dxa" w:w="1283"/>
            <w:vAlign w:val="center"/>
          </w:tcPr>
          <w:p>
            <w:pPr>
              <w:spacing w:after="40" w:before="40" w:line="276" w:lineRule="auto"/>
              <w:jc w:val="center"/>
            </w:pPr>
            <w:r/>
            <w:r>
              <w:rPr>
                <w:rFonts w:ascii="Calibri" w:hAnsi="Calibri"/>
                <w:b w:val="0"/>
                <w:i w:val="0"/>
                <w:color w:val="000000"/>
                <w:sz w:val="17"/>
              </w:rPr>
              <w:t>10/10/2026</w:t>
            </w:r>
          </w:p>
        </w:tc>
        <w:tc>
          <w:tcPr>
            <w:tcW w:type="dxa" w:w="4068"/>
            <w:vAlign w:val="center"/>
          </w:tcPr>
          <w:p>
            <w:pPr>
              <w:spacing w:after="40" w:before="40" w:line="276" w:lineRule="auto"/>
              <w:jc w:val="both"/>
            </w:pPr>
            <w:r/>
            <w:r>
              <w:rPr>
                <w:rFonts w:ascii="Calibri" w:hAnsi="Calibri"/>
                <w:b w:val="0"/>
                <w:i w:val="0"/>
                <w:color w:val="000000"/>
                <w:sz w:val="16"/>
              </w:rPr>
              <w:t>Cuarto Informe de Estado del Proyecto (Monitoreo de Avance 1, corte al 10/10/2026): Segundo gran incremento funcional de software (Dashboard BI HU-09 con gráficos interactivos de ventas, cobranzas y mermas en Angular 21, endpoints REST analíticos en FastAPI /api/bi/*, feature engineering y pipeline preliminar de IA HU-10 con R² = 0.84 sobre 125 boletas físicas normalizadas, formalización y validación de 4 Instrumentos de Recolección de Datos de Práctica de Campo con V de Aiken = 0.96 y suite CI/CD de 387 pruebas automatizadas con 0 fallos). Validación ejecutiva en taller y suscripción del Acta de Aceptación AAE-03.</w:t>
            </w:r>
          </w:p>
        </w:tc>
        <w:tc>
          <w:tcPr>
            <w:tcW w:type="dxa" w:w="2473"/>
            <w:vAlign w:val="center"/>
          </w:tcPr>
          <w:p>
            <w:pPr>
              <w:spacing w:after="40" w:before="40" w:line="276" w:lineRule="auto"/>
              <w:jc w:val="left"/>
            </w:pPr>
            <w:r/>
            <w:r>
              <w:rPr>
                <w:rFonts w:ascii="Calibri" w:hAnsi="Calibri"/>
                <w:b w:val="0"/>
                <w:i w:val="0"/>
                <w:color w:val="000000"/>
                <w:sz w:val="16"/>
              </w:rPr>
              <w:t>Gerardo Erick Plasencia Torres (Líder / Full Stack)</w:t>
              <w:br/>
              <w:t>Jose Estibb Anhuaman Delgado (Frontend / UX)</w:t>
              <w:br/>
              <w:t>Jose Diego Rodríguez Vásquez (Backend / IA)</w:t>
              <w:br/>
              <w:t>Marcell Magaly Vásquez Loje (Product Owner)</w:t>
              <w:br/>
              <w:t>Juan Carlos Plasencia Torres (Gerente General)</w:t>
            </w:r>
          </w:p>
        </w:tc>
      </w:tr>
      <w:tr>
        <w:tc>
          <w:tcPr>
            <w:tcW w:type="dxa" w:w="1237"/>
            <w:vAlign w:val="center"/>
          </w:tcPr>
          <w:p>
            <w:pPr>
              <w:spacing w:after="40" w:before="40" w:line="276" w:lineRule="auto"/>
              <w:jc w:val="center"/>
            </w:pPr>
            <w:r/>
            <w:r>
              <w:rPr>
                <w:rFonts w:ascii="Calibri" w:hAnsi="Calibri"/>
                <w:b/>
                <w:i w:val="0"/>
                <w:color w:val="000000"/>
                <w:sz w:val="17"/>
              </w:rPr>
              <w:t>5.0</w:t>
            </w:r>
          </w:p>
        </w:tc>
        <w:tc>
          <w:tcPr>
            <w:tcW w:type="dxa" w:w="1283"/>
            <w:vAlign w:val="center"/>
          </w:tcPr>
          <w:p>
            <w:pPr>
              <w:spacing w:after="40" w:before="40" w:line="276" w:lineRule="auto"/>
              <w:jc w:val="center"/>
            </w:pPr>
            <w:r/>
            <w:r>
              <w:rPr>
                <w:rFonts w:ascii="Calibri" w:hAnsi="Calibri"/>
                <w:b w:val="0"/>
                <w:i w:val="0"/>
                <w:color w:val="000000"/>
                <w:sz w:val="17"/>
              </w:rPr>
              <w:t>17/10/2026</w:t>
            </w:r>
          </w:p>
        </w:tc>
        <w:tc>
          <w:tcPr>
            <w:tcW w:type="dxa" w:w="4068"/>
            <w:vAlign w:val="center"/>
          </w:tcPr>
          <w:p>
            <w:pPr>
              <w:spacing w:after="40" w:before="40" w:line="276" w:lineRule="auto"/>
              <w:jc w:val="both"/>
            </w:pPr>
            <w:r/>
            <w:r>
              <w:rPr>
                <w:rFonts w:ascii="Calibri" w:hAnsi="Calibri"/>
                <w:b w:val="0"/>
                <w:i w:val="0"/>
                <w:color w:val="000000"/>
                <w:sz w:val="16"/>
              </w:rPr>
              <w:t>Quinto Informe de Estado del Proyecto (Cierre de Semana 08 / Sprint 5): Estructuración integral del Sistema de Aseguramiento de Calidad (SQA) y Pruebas de Software bajo directrices ISO/IEC 25010 y Cátedra de Monitoreo 2. Elaboración del Plan de Pruebas Unitarias (PPU) con casos CA01-CA05 ejecutados sobre funciones core (login, crear_orden, registrar_pago, actualizar_stock, cerrar_caja) y suite de 257 tests automatizados en pytest; elaboración del Plan de Pruebas Funcionales (PPF) con matriz de trazabilidad RF-CP y definición de mínimo operable; servicio de exportación tabular nativa a Excel 2021 LTSC; tablero Kanban operativo de taller para órdenes de trabajo (HU-06) y suscripción formal del Acta AAE-04.</w:t>
            </w:r>
          </w:p>
        </w:tc>
        <w:tc>
          <w:tcPr>
            <w:tcW w:type="dxa" w:w="2473"/>
            <w:vAlign w:val="center"/>
          </w:tcPr>
          <w:p>
            <w:pPr>
              <w:spacing w:after="40" w:before="40" w:line="276" w:lineRule="auto"/>
              <w:jc w:val="left"/>
            </w:pPr>
            <w:r/>
            <w:r>
              <w:rPr>
                <w:rFonts w:ascii="Calibri" w:hAnsi="Calibri"/>
                <w:b w:val="0"/>
                <w:i w:val="0"/>
                <w:color w:val="000000"/>
                <w:sz w:val="16"/>
              </w:rPr>
              <w:t>Gerardo Erick Plasencia Torres (Líder / Full Stack)</w:t>
              <w:br/>
              <w:t>Jose Estibb Anhuaman Delgado (Frontend / UX)</w:t>
              <w:br/>
              <w:t>Jose Diego Rodríguez Vásquez (Backend / IA)</w:t>
              <w:br/>
              <w:t>Marcell Magaly Vásquez Loje (Product Owner)</w:t>
              <w:br/>
              <w:t>Juan Carlos Plasencia Torres (Gerente General)</w:t>
            </w:r>
          </w:p>
        </w:tc>
      </w:tr>
    </w:tbl>
    <w:p w:rsidR="00CB37F9" w:rsidRDefault="00CB37F9" w:rsidP="00CB37F9">
      <w:pPr>
        <w:rPr>
          <w:rStyle w:val="TitulosPyCar"/>
          <w:b w:val="0"/>
          <w:smallCaps w:val="0"/>
          <w:sz w:val="24"/>
          <w:szCs w:val="20"/>
        </w:rPr>
      </w:pPr>
    </w:p>
    <w:p w:rsidR="00CB37F9" w:rsidRDefault="00CB37F9" w:rsidP="00CB37F9">
      <w:pPr>
        <w:rPr>
          <w:rStyle w:val="TitulosPyCar"/>
          <w:b w:val="0"/>
          <w:smallCaps w:val="0"/>
          <w:sz w:val="24"/>
          <w:szCs w:val="20"/>
        </w:rPr>
      </w:pPr>
      <w:r/>
      <w:r>
        <w:br w:type="page"/>
      </w:r>
    </w:p>
    <w:p w:rsidR="00CB37F9" w:rsidRDefault="00CB37F9" w:rsidP="00CB37F9">
      <w:pPr>
        <w:pStyle w:val="TtuloTDC"/>
      </w:pPr>
      <w:r>
        <w:rPr>
          <w:lang w:val="es-ES"/>
        </w:rPr>
        <w:t>Tabla de contenido</w:t>
      </w:r>
    </w:p>
    <w:p w:rsidR="00646BF2" w:rsidRDefault="00CB37F9">
      <w:pPr>
        <w:pStyle w:val="TDC1"/>
        <w:spacing w:after="40" w:before="40" w:line="276" w:lineRule="auto"/>
        <w:rPr>
          <w:rFonts w:asciiTheme="minorHAnsi" w:eastAsiaTheme="minorEastAsia" w:hAnsiTheme="minorHAnsi" w:cstheme="minorBidi"/>
          <w:noProof/>
          <w:sz w:val="22"/>
          <w:szCs w:val="22"/>
          <w:lang w:eastAsia="es-PE"/>
        </w:rPr>
        <w:tabs>
          <w:tab w:val="left" w:pos="400"/>
          <w:tab w:val="right" w:leader="dot" w:pos="9350"/>
        </w:tabs>
      </w:pPr>
      <w:r/>
      <w:r>
        <w:rPr>
          <w:rFonts w:ascii="Calibri" w:hAnsi="Calibri"/>
          <w:b/>
          <w:i w:val="0"/>
          <w:color w:val="1F4E79"/>
          <w:sz w:val="19"/>
        </w:rPr>
        <w:t>1.</w:t>
      </w:r>
      <w:r>
        <w:rPr>
          <w:rFonts w:ascii="Calibri" w:hAnsi="Calibri"/>
          <w:b w:val="0"/>
          <w:i w:val="0"/>
          <w:color w:val="000000"/>
          <w:sz w:val="19"/>
        </w:rPr>
        <w:tab/>
      </w:r>
      <w:fldSimple w:instr=" PAGEREF _Toc_Sec1 \h ">
        <w:r>
          <w:rPr>
            <w:rFonts w:ascii="Calibri" w:hAnsi="Calibri"/>
            <w:sz w:val="19"/>
            <w:color w:val="1F4E79"/>
          </w:rPr>
          <w:t>Descripción del Proyecto</w:t>
        </w:r>
      </w:fldSimple>
      <w:r>
        <w:rPr>
          <w:rFonts w:ascii="Calibri" w:hAnsi="Calibri"/>
          <w:b w:val="0"/>
          <w:i w:val="0"/>
          <w:color w:val="000000"/>
          <w:sz w:val="19"/>
        </w:rPr>
        <w:tab/>
      </w:r>
      <w:fldSimple w:instr=" PAGEREF _Toc_Sec1 \h ">
        <w:r>
          <w:rPr>
            <w:rFonts w:ascii="Calibri" w:hAnsi="Calibri"/>
            <w:sz w:val="19"/>
            <w:color w:val="1F4E79"/>
            <w:b/>
          </w:rPr>
          <w:t>4</w:t>
        </w:r>
      </w:fldSimple>
    </w:p>
    <w:p w:rsidR="00646BF2" w:rsidRDefault="006823AE">
      <w:pPr>
        <w:pStyle w:val="TDC1"/>
        <w:spacing w:after="40" w:before="40" w:line="276" w:lineRule="auto"/>
        <w:rPr>
          <w:rFonts w:asciiTheme="minorHAnsi" w:eastAsiaTheme="minorEastAsia" w:hAnsiTheme="minorHAnsi" w:cstheme="minorBidi"/>
          <w:noProof/>
          <w:sz w:val="22"/>
          <w:szCs w:val="22"/>
          <w:lang w:eastAsia="es-PE"/>
        </w:rPr>
        <w:tabs>
          <w:tab w:val="left" w:pos="400"/>
          <w:tab w:val="right" w:leader="dot" w:pos="9350"/>
        </w:tabs>
      </w:pPr>
      <w:r/>
      <w:r>
        <w:rPr>
          <w:rFonts w:ascii="Calibri" w:hAnsi="Calibri"/>
          <w:b/>
          <w:i w:val="0"/>
          <w:color w:val="1F4E79"/>
          <w:sz w:val="19"/>
        </w:rPr>
        <w:t>2.</w:t>
      </w:r>
      <w:r>
        <w:rPr>
          <w:rFonts w:ascii="Calibri" w:hAnsi="Calibri"/>
          <w:b w:val="0"/>
          <w:i w:val="0"/>
          <w:color w:val="000000"/>
          <w:sz w:val="19"/>
        </w:rPr>
        <w:tab/>
      </w:r>
      <w:fldSimple w:instr=" PAGEREF _Toc_Sec2 \h ">
        <w:r>
          <w:rPr>
            <w:rFonts w:ascii="Calibri" w:hAnsi="Calibri"/>
            <w:sz w:val="19"/>
            <w:color w:val="1F4E79"/>
          </w:rPr>
          <w:t>Resumen del Estado del Proyecto</w:t>
        </w:r>
      </w:fldSimple>
      <w:r>
        <w:rPr>
          <w:rFonts w:ascii="Calibri" w:hAnsi="Calibri"/>
          <w:b w:val="0"/>
          <w:i w:val="0"/>
          <w:color w:val="000000"/>
          <w:sz w:val="19"/>
        </w:rPr>
        <w:tab/>
      </w:r>
      <w:fldSimple w:instr=" PAGEREF _Toc_Sec2 \h ">
        <w:r>
          <w:rPr>
            <w:rFonts w:ascii="Calibri" w:hAnsi="Calibri"/>
            <w:sz w:val="19"/>
            <w:color w:val="1F4E79"/>
            <w:b/>
          </w:rPr>
          <w:t>4</w:t>
        </w:r>
      </w:fldSimple>
    </w:p>
    <w:p w:rsidR="00646BF2" w:rsidRDefault="006823AE">
      <w:pPr>
        <w:pStyle w:val="TDC1"/>
        <w:spacing w:after="40" w:before="40" w:line="276" w:lineRule="auto"/>
        <w:rPr>
          <w:rFonts w:asciiTheme="minorHAnsi" w:eastAsiaTheme="minorEastAsia" w:hAnsiTheme="minorHAnsi" w:cstheme="minorBidi"/>
          <w:noProof/>
          <w:sz w:val="22"/>
          <w:szCs w:val="22"/>
          <w:lang w:eastAsia="es-PE"/>
        </w:rPr>
        <w:tabs>
          <w:tab w:val="left" w:pos="400"/>
          <w:tab w:val="right" w:leader="dot" w:pos="9350"/>
        </w:tabs>
      </w:pPr>
      <w:r/>
      <w:r>
        <w:rPr>
          <w:rFonts w:ascii="Calibri" w:hAnsi="Calibri"/>
          <w:b/>
          <w:i w:val="0"/>
          <w:color w:val="1F4E79"/>
          <w:sz w:val="19"/>
        </w:rPr>
        <w:t>3.</w:t>
      </w:r>
      <w:r>
        <w:rPr>
          <w:rFonts w:ascii="Calibri" w:hAnsi="Calibri"/>
          <w:b w:val="0"/>
          <w:i w:val="0"/>
          <w:color w:val="000000"/>
          <w:sz w:val="19"/>
        </w:rPr>
        <w:tab/>
      </w:r>
      <w:fldSimple w:instr=" PAGEREF _Toc_Sec3 \h ">
        <w:r>
          <w:rPr>
            <w:rFonts w:ascii="Calibri" w:hAnsi="Calibri"/>
            <w:sz w:val="19"/>
            <w:color w:val="1F4E79"/>
          </w:rPr>
          <w:t>Sustento del Estado del Proyecto</w:t>
        </w:r>
      </w:fldSimple>
      <w:r>
        <w:rPr>
          <w:rFonts w:ascii="Calibri" w:hAnsi="Calibri"/>
          <w:b w:val="0"/>
          <w:i w:val="0"/>
          <w:color w:val="000000"/>
          <w:sz w:val="19"/>
        </w:rPr>
        <w:tab/>
      </w:r>
      <w:fldSimple w:instr=" PAGEREF _Toc_Sec3 \h ">
        <w:r>
          <w:rPr>
            <w:rFonts w:ascii="Calibri" w:hAnsi="Calibri"/>
            <w:sz w:val="19"/>
            <w:color w:val="1F4E79"/>
            <w:b/>
          </w:rPr>
          <w:t>5</w:t>
        </w:r>
      </w:fldSimple>
    </w:p>
    <w:p w:rsidR="00646BF2" w:rsidRDefault="006823AE">
      <w:pPr>
        <w:pStyle w:val="TDC1"/>
        <w:spacing w:after="40" w:before="40" w:line="276" w:lineRule="auto"/>
        <w:rPr>
          <w:rFonts w:asciiTheme="minorHAnsi" w:eastAsiaTheme="minorEastAsia" w:hAnsiTheme="minorHAnsi" w:cstheme="minorBidi"/>
          <w:noProof/>
          <w:sz w:val="22"/>
          <w:szCs w:val="22"/>
          <w:lang w:eastAsia="es-PE"/>
        </w:rPr>
        <w:tabs>
          <w:tab w:val="left" w:pos="400"/>
          <w:tab w:val="right" w:leader="dot" w:pos="9350"/>
        </w:tabs>
      </w:pPr>
      <w:r/>
      <w:r>
        <w:rPr>
          <w:rFonts w:ascii="Calibri" w:hAnsi="Calibri"/>
          <w:b/>
          <w:i w:val="0"/>
          <w:color w:val="1F4E79"/>
          <w:sz w:val="19"/>
        </w:rPr>
        <w:t>4.</w:t>
      </w:r>
      <w:r>
        <w:rPr>
          <w:rFonts w:ascii="Calibri" w:hAnsi="Calibri"/>
          <w:b w:val="0"/>
          <w:i w:val="0"/>
          <w:color w:val="000000"/>
          <w:sz w:val="19"/>
        </w:rPr>
        <w:tab/>
      </w:r>
      <w:fldSimple w:instr=" PAGEREF _Toc_Sec4 \h ">
        <w:r>
          <w:rPr>
            <w:rFonts w:ascii="Calibri" w:hAnsi="Calibri"/>
            <w:sz w:val="19"/>
            <w:color w:val="1F4E79"/>
          </w:rPr>
          <w:t>Cambios principales ocurridos desde el último reporte emitido</w:t>
        </w:r>
      </w:fldSimple>
      <w:r>
        <w:rPr>
          <w:rFonts w:ascii="Calibri" w:hAnsi="Calibri"/>
          <w:b w:val="0"/>
          <w:i w:val="0"/>
          <w:color w:val="000000"/>
          <w:sz w:val="19"/>
        </w:rPr>
        <w:tab/>
      </w:r>
      <w:fldSimple w:instr=" PAGEREF _Toc_Sec4 \h ">
        <w:r>
          <w:rPr>
            <w:rFonts w:ascii="Calibri" w:hAnsi="Calibri"/>
            <w:sz w:val="19"/>
            <w:color w:val="1F4E79"/>
            <w:b/>
          </w:rPr>
          <w:t>6</w:t>
        </w:r>
      </w:fldSimple>
    </w:p>
    <w:p w:rsidR="00646BF2" w:rsidRDefault="006823AE">
      <w:pPr>
        <w:pStyle w:val="TDC1"/>
        <w:spacing w:after="40" w:before="40" w:line="276" w:lineRule="auto"/>
        <w:rPr>
          <w:rFonts w:asciiTheme="minorHAnsi" w:eastAsiaTheme="minorEastAsia" w:hAnsiTheme="minorHAnsi" w:cstheme="minorBidi"/>
          <w:noProof/>
          <w:sz w:val="22"/>
          <w:szCs w:val="22"/>
          <w:lang w:eastAsia="es-PE"/>
        </w:rPr>
        <w:tabs>
          <w:tab w:val="left" w:pos="400"/>
          <w:tab w:val="right" w:leader="dot" w:pos="9350"/>
        </w:tabs>
      </w:pPr>
      <w:r/>
      <w:r>
        <w:rPr>
          <w:rFonts w:ascii="Calibri" w:hAnsi="Calibri"/>
          <w:b/>
          <w:i w:val="0"/>
          <w:color w:val="1F4E79"/>
          <w:sz w:val="19"/>
        </w:rPr>
        <w:t>5.</w:t>
      </w:r>
      <w:r>
        <w:rPr>
          <w:rFonts w:ascii="Calibri" w:hAnsi="Calibri"/>
          <w:b w:val="0"/>
          <w:i w:val="0"/>
          <w:color w:val="000000"/>
          <w:sz w:val="19"/>
        </w:rPr>
        <w:tab/>
      </w:r>
      <w:fldSimple w:instr=" PAGEREF _Toc_Sec5 \h ">
        <w:r>
          <w:rPr>
            <w:rFonts w:ascii="Calibri" w:hAnsi="Calibri"/>
            <w:sz w:val="19"/>
            <w:color w:val="1F4E79"/>
          </w:rPr>
          <w:t>Hitos y entregables del proyecto (Semana/Mes Actual y Siguiente)</w:t>
        </w:r>
      </w:fldSimple>
      <w:r>
        <w:rPr>
          <w:rFonts w:ascii="Calibri" w:hAnsi="Calibri"/>
          <w:b w:val="0"/>
          <w:i w:val="0"/>
          <w:color w:val="000000"/>
          <w:sz w:val="19"/>
        </w:rPr>
        <w:tab/>
      </w:r>
      <w:fldSimple w:instr=" PAGEREF _Toc_Sec5 \h ">
        <w:r>
          <w:rPr>
            <w:rFonts w:ascii="Calibri" w:hAnsi="Calibri"/>
            <w:sz w:val="19"/>
            <w:color w:val="1F4E79"/>
            <w:b/>
          </w:rPr>
          <w:t>6</w:t>
        </w:r>
      </w:fldSimple>
    </w:p>
    <w:p w:rsidR="00CB37F9" w:rsidRDefault="00CB37F9" w:rsidP="00CB37F9">
      <w:pPr>
        <w:spacing w:after="40" w:before="40" w:line="276" w:lineRule="auto"/>
        <w:tabs>
          <w:tab w:val="left" w:pos="400"/>
          <w:tab w:val="right" w:leader="dot" w:pos="9350"/>
        </w:tabs>
      </w:pPr>
      <w:r/>
      <w:r>
        <w:rPr>
          <w:rFonts w:ascii="Calibri" w:hAnsi="Calibri"/>
          <w:b/>
          <w:i w:val="0"/>
          <w:color w:val="1F4E79"/>
          <w:sz w:val="19"/>
        </w:rPr>
        <w:t>6.</w:t>
      </w:r>
      <w:r>
        <w:rPr>
          <w:rFonts w:ascii="Calibri" w:hAnsi="Calibri"/>
          <w:b w:val="0"/>
          <w:i w:val="0"/>
          <w:color w:val="000000"/>
          <w:sz w:val="19"/>
        </w:rPr>
        <w:tab/>
      </w:r>
      <w:fldSimple w:instr=" PAGEREF _Toc_Sec6 \h ">
        <w:r>
          <w:rPr>
            <w:rFonts w:ascii="Calibri" w:hAnsi="Calibri"/>
            <w:sz w:val="19"/>
            <w:color w:val="1F4E79"/>
          </w:rPr>
          <w:t>Indicadores Clave de Desempeño (KPI's)</w:t>
        </w:r>
      </w:fldSimple>
      <w:r>
        <w:rPr>
          <w:rFonts w:ascii="Calibri" w:hAnsi="Calibri"/>
          <w:b w:val="0"/>
          <w:i w:val="0"/>
          <w:color w:val="000000"/>
          <w:sz w:val="19"/>
        </w:rPr>
        <w:tab/>
      </w:r>
      <w:fldSimple w:instr=" PAGEREF _Toc_Sec6 \h ">
        <w:r>
          <w:rPr>
            <w:rFonts w:ascii="Calibri" w:hAnsi="Calibri"/>
            <w:sz w:val="19"/>
            <w:color w:val="1F4E79"/>
            <w:b/>
          </w:rPr>
          <w:t>9</w:t>
        </w:r>
      </w:fldSimple>
    </w:p>
    <w:p w:rsidR="00CB37F9" w:rsidRPr="00CB37F9" w:rsidRDefault="00CB37F9" w:rsidP="00CB37F9">
      <w:pPr>
        <w:rPr>
          <w:rStyle w:val="TitulosPyCar"/>
          <w:b w:val="0"/>
          <w:smallCaps w:val="0"/>
          <w:sz w:val="24"/>
          <w:szCs w:val="20"/>
        </w:rPr>
      </w:pPr>
      <w:r>
        <w:rPr>
          <w:rFonts w:ascii="Calibri" w:hAnsi="Calibri"/>
          <w:b/>
          <w:smallCaps/>
          <w:sz w:val="28"/>
          <w:szCs w:val="28"/>
        </w:rPr>
        <w:br w:type="page"/>
      </w:r>
    </w:p>
    <w:p w:rsidR="008C6A85" w:rsidRPr="008C6A85" w:rsidRDefault="008C6A85" w:rsidP="00927C2B">
      <w:bookmarkStart w:id="6001" w:name="_Toc_Sec1"/>
      <w:pPr>
        <w:numPr>
          <w:ilvl w:val="0"/>
          <w:numId w:val="27"/>
        </w:numPr>
        <w:rPr>
          <w:rStyle w:val="TitulosPyCar"/>
          <w:smallCaps w:val="0"/>
          <w:sz w:val="24"/>
          <w:szCs w:val="20"/>
        </w:rPr>
      </w:pPr>
      <w:r/>
      <w:r>
        <w:rPr>
          <w:rFonts w:ascii="Calibri" w:hAnsi="Calibri"/>
          <w:b/>
          <w:i w:val="0"/>
          <w:color w:val="1F4E79"/>
          <w:sz w:val="22"/>
        </w:rPr>
        <w:t>1. DESCRIPCIÓN DEL PROYECTO:</w:t>
      </w:r>
      <w:bookmarkEnd w:id="6001"/>
    </w:p>
    <w:p w:rsidR="008C6A85" w:rsidRDefault="008C6A85" w:rsidP="008C6A85">
      <w:pPr>
        <w:ind w:left="720"/>
        <w:rPr>
          <w:rStyle w:val="TitulosPyCar"/>
          <w:b w:val="0"/>
          <w:smallCaps w:val="0"/>
          <w:sz w:val="24"/>
          <w:szCs w:val="20"/>
        </w:rPr>
      </w:pPr>
    </w:p>
    <w:p w:rsidR="008C6A85" w:rsidRDefault="008C6A85" w:rsidP="008C6A85">
      <w:pPr>
        <w:ind w:left="720"/>
        <w:jc w:val="both"/>
        <w:rPr>
          <w:rStyle w:val="TitulosPyCar"/>
          <w:b w:val="0"/>
          <w:smallCaps w:val="0"/>
          <w:sz w:val="24"/>
          <w:szCs w:val="20"/>
        </w:rPr>
      </w:pPr>
      <w:r/>
      <w:r>
        <w:rPr>
          <w:rFonts w:ascii="Calibri" w:hAnsi="Calibri"/>
          <w:b w:val="0"/>
          <w:i w:val="0"/>
          <w:color w:val="000000"/>
          <w:sz w:val="19"/>
        </w:rPr>
        <w:t>El presente proyecto comprende el diseño, desarrollo e implementación de un sistema web transaccional con módulos de inteligencia de negocios e inteligencia artificial para la empresa Impresos Trujillo E.I.R.L., ubicada en Jr. Simón Bolívar 945 Int. 1, Centro Histórico de Trujillo. La solución tecnológica implementa un frontend reactivo desarrollado en Angular 21 con componentes independientes (Standalone Components), un backend de microservicios RESTful en FastAPI (Python 3.11) con validación estricta Pydantic y ORM SQLAlchemy asíncrono, una base de datos relacional PostgreSQL 17 nativa contenerizada mediante Docker Compose y un servidor de producción propio bajo Ubuntu Server con proxy inverso Nginx y cifrado SSL TLS 1.3 (https://imprenta.darknezz.dev). El sistema optimiza integralmente los procesos operativos y financieros del taller gráfico mediante la emisión de órdenes de trabajo con numeración correlativa única, cotización algorítmica por consumo de sustratos y metros lineales, candado digital de cobro previo a la entrega física (exigiendo al menos un 50% de anticipo para enviar trabajos a taller e impidiendo el despacho si existe saldo pendiente), arqueo diario de caja ciego con segregación de ingresos, tableros Kanban de producción para operarios de taller, servicio nativo de exportación a Microsoft Excel y tableros analíticos gerenciales de finanzas y cuentas por cobrar con antigüedad de saldos.</w:t>
      </w:r>
    </w:p>
    <w:p w:rsidR="008C6A85" w:rsidRPr="008C6A85" w:rsidRDefault="008C6A85" w:rsidP="008C6A85">
      <w:pPr>
        <w:ind w:left="720"/>
        <w:rPr>
          <w:rStyle w:val="TitulosPyCar"/>
          <w:b w:val="0"/>
          <w:smallCaps w:val="0"/>
          <w:sz w:val="24"/>
          <w:szCs w:val="20"/>
        </w:rPr>
      </w:pPr>
    </w:p>
    <w:p w:rsidR="008C6A85" w:rsidRPr="008C6A85" w:rsidRDefault="00160B25" w:rsidP="00927C2B">
      <w:bookmarkStart w:id="6002" w:name="_Toc_Sec2"/>
      <w:pPr>
        <w:numPr>
          <w:ilvl w:val="0"/>
          <w:numId w:val="27"/>
        </w:numPr>
        <w:spacing w:before="200"/>
        <w:rPr>
          <w:rFonts w:ascii="Calibri" w:hAnsi="Calibri"/>
          <w:sz w:val="24"/>
        </w:rPr>
      </w:pPr>
      <w:r/>
      <w:r>
        <w:rPr>
          <w:rFonts w:ascii="Calibri" w:hAnsi="Calibri"/>
          <w:b/>
          <w:i w:val="0"/>
          <w:color w:val="1F4E79"/>
          <w:sz w:val="22"/>
        </w:rPr>
        <w:t>2. RESUMEN DEL ESTADO DEL PROYECTO</w:t>
      </w:r>
      <w:bookmarkEnd w:id="6002"/>
    </w:p>
    <w:p w:rsidR="008C6A85" w:rsidRPr="001B7854" w:rsidRDefault="008C6A85" w:rsidP="008C6A85">
      <w:pPr>
        <w:numPr>
          <w:ilvl w:val="1"/>
          <w:numId w:val="27"/>
        </w:numPr>
        <w:rPr>
          <w:rFonts w:ascii="Calibri" w:hAnsi="Calibri"/>
          <w:sz w:val="24"/>
        </w:rPr>
      </w:pPr>
      <w:r/>
      <w:r>
        <w:rPr>
          <w:rFonts w:ascii="Calibri" w:hAnsi="Calibri"/>
          <w:b/>
          <w:i w:val="0"/>
          <w:color w:val="1F4E79"/>
          <w:sz w:val="20"/>
        </w:rPr>
        <w:t>Estado Global del Proyecto (Período: 12/10/2026 al 17/10/2026 — Sprint 5 / Unidad II)</w:t>
      </w:r>
    </w:p>
    <w:p w:rsidR="003746D1" w:rsidRPr="00BE4208" w:rsidRDefault="003746D1" w:rsidP="003746D1">
      <w:pPr>
        <w:pStyle w:val="Ttulo1"/>
        <w:jc w:val="left"/>
        <w:rPr>
          <w:smallCaps/>
          <w:sz w:val="28"/>
          <w:szCs w:val="28"/>
        </w:rPr>
      </w:pPr>
    </w:p>
    <w:tbl>
      <w:tblPr>
        <w:tblW w:w="5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AF651"/>
        <w:tblLook w:val="04A0" w:firstRow="1" w:lastRow="0" w:firstColumn="1" w:lastColumn="0" w:noHBand="0" w:noVBand="1"/>
      </w:tblPr>
      <w:tblGrid>
        <w:gridCol w:w="1886"/>
        <w:gridCol w:w="1886"/>
        <w:gridCol w:w="1887"/>
      </w:tblGrid>
      <w:tr w:rsidR="00FF744B" w:rsidRPr="001B7854" w:rsidTr="00287DB9">
        <w:trPr>
          <w:jc w:val="center"/>
        </w:trPr>
        <w:tc>
          <w:tcPr>
            <w:tcW w:w="1886" w:type="dxa"/>
            <w:shd w:val="clear" w:color="auto" w:fill="92D050"/>
            <w:shd w:fill="92D050"/>
            <w:vAlign w:val="center"/>
          </w:tcPr>
          <w:p>
            <w:pPr>
              <w:spacing w:after="40" w:before="40" w:line="276" w:lineRule="auto"/>
              <w:jc w:val="center"/>
            </w:pPr>
            <w:r/>
            <w:r>
              <w:rPr>
                <w:rFonts w:ascii="Calibri" w:hAnsi="Calibri"/>
                <w:b/>
                <w:i w:val="0"/>
                <w:color w:val="000000"/>
                <w:sz w:val="20"/>
              </w:rPr>
              <w:t>Alcance Semanal</w:t>
              <w:br/>
              <w:t>(VERDE - 100.0%)</w:t>
            </w:r>
          </w:p>
        </w:tc>
        <w:tc>
          <w:tcPr>
            <w:tcW w:w="1886" w:type="dxa"/>
            <w:shd w:val="clear" w:color="auto" w:fill="FFFF00"/>
            <w:shd w:fill="92D050"/>
            <w:vAlign w:val="center"/>
          </w:tcPr>
          <w:p>
            <w:pPr>
              <w:spacing w:after="40" w:before="40" w:line="276" w:lineRule="auto"/>
              <w:jc w:val="center"/>
            </w:pPr>
            <w:r/>
            <w:r>
              <w:rPr>
                <w:rFonts w:ascii="Calibri" w:hAnsi="Calibri"/>
                <w:b/>
                <w:i w:val="0"/>
                <w:color w:val="000000"/>
                <w:sz w:val="20"/>
              </w:rPr>
              <w:t>Tiempo Semanal</w:t>
              <w:br/>
              <w:t>(VERDE - 100.0%)</w:t>
            </w:r>
          </w:p>
        </w:tc>
        <w:tc>
          <w:tcPr>
            <w:tcW w:w="1887" w:type="dxa"/>
            <w:shd w:val="clear" w:color="auto" w:fill="FFFF00"/>
            <w:shd w:fill="92D050"/>
            <w:vAlign w:val="center"/>
          </w:tcPr>
          <w:p>
            <w:pPr>
              <w:spacing w:after="40" w:before="40" w:line="276" w:lineRule="auto"/>
              <w:jc w:val="center"/>
            </w:pPr>
            <w:r/>
            <w:r>
              <w:rPr>
                <w:rFonts w:ascii="Calibri" w:hAnsi="Calibri"/>
                <w:b/>
                <w:i w:val="0"/>
                <w:color w:val="000000"/>
                <w:sz w:val="20"/>
              </w:rPr>
              <w:t>Costo Semanal</w:t>
              <w:br/>
              <w:t>(VERDE - 94.8%)</w:t>
            </w:r>
          </w:p>
        </w:tc>
      </w:tr>
    </w:tbl>
    <w:p w:rsidR="00502BFE" w:rsidRDefault="00502BFE" w:rsidP="002D0FA1">
      <w:pPr>
        <w:rPr>
          <w:color w:val="008000"/>
          <w:sz w:val="24"/>
        </w:rPr>
      </w:pPr>
    </w:p>
    <w:p w:rsidR="001306B8" w:rsidRPr="001B7854" w:rsidRDefault="00D1133A" w:rsidP="001306B8">
      <w:pPr>
        <w:numPr>
          <w:ilvl w:val="0"/>
          <w:numId w:val="30"/>
        </w:numPr>
        <w:rPr>
          <w:rFonts w:ascii="Calibri" w:hAnsi="Calibri"/>
          <w:sz w:val="24"/>
        </w:rPr>
      </w:pPr>
      <w:r/>
      <w:r>
        <w:rPr>
          <w:rFonts w:ascii="Calibri" w:hAnsi="Calibri"/>
          <w:b/>
          <w:i w:val="0"/>
          <w:color w:val="1F4E79"/>
          <w:sz w:val="20"/>
        </w:rPr>
        <w:t>Explicaciones de los Semáforos Semanales:</w:t>
      </w:r>
    </w:p>
    <w:p w:rsidR="001306B8" w:rsidRDefault="001306B8" w:rsidP="002D0FA1">
      <w:pPr>
        <w:rPr>
          <w:color w:val="008000"/>
          <w:sz w:val="24"/>
        </w:rPr>
      </w:pPr>
    </w:p>
    <w:p w:rsidR="00E751AD" w:rsidRPr="001B7854" w:rsidRDefault="00E751AD" w:rsidP="00662811">
      <w:pPr>
        <w:numPr>
          <w:ilvl w:val="0"/>
          <w:numId w:val="24"/>
        </w:numPr>
        <w:jc w:val="both"/>
        <w:rPr>
          <w:rFonts w:ascii="Calibri" w:hAnsi="Calibri"/>
          <w:sz w:val="24"/>
        </w:rPr>
      </w:pPr>
      <w:r/>
      <w:r>
        <w:rPr>
          <w:rFonts w:ascii="Calibri" w:hAnsi="Calibri"/>
          <w:b/>
          <w:i w:val="0"/>
          <w:color w:val="000000"/>
          <w:sz w:val="19"/>
        </w:rPr>
        <w:t xml:space="preserve">Respecto al Alcance (VERDE - 100.0%): </w:t>
      </w:r>
      <w:r>
        <w:rPr>
          <w:rFonts w:ascii="Calibri" w:hAnsi="Calibri"/>
          <w:b w:val="0"/>
          <w:i w:val="0"/>
          <w:color w:val="000000"/>
          <w:sz w:val="19"/>
        </w:rPr>
        <w:t>El indicador se calculó mediante la media ponderada del cumplimiento binario (regla estricta de cátedra: 100% o 0%, donde una actividad no culminada formalmente no genera avance parcial) de las 5 actividades de ingeniería y aseguramiento de la calidad evaluadas durante la semana del 12/10/2026 al 17/10/2026 (ver Anexo 1, Tabla 3):</w:t>
        <w:br/>
        <w:t>Alcance Promedio = (100% + 100% + 100% + 100% + 100%) / 5 = 100.0%</w:t>
        <w:br/>
        <w:t>Las cinco actividades programadas para el ciclo fueron concluidas al 100% con entregables técnicos tangibles y verificados: 1) EDT 4.1.3: Servicio de exportación tabular nativa a Microsoft Excel 2021 LTSC con formato corporativo y fórmulas de totales; 2) EDT 4.2.1: Tablero Kanban reactivo de taller (HU-06) con drag &amp; drop de estados de producción; 3) EDT 5.1.3: Aplicación experimental in situ de los instrumentos INST-01 e INST-02 en taller gráfico; 4) EDT 5.2.3: Estructuración oficial del Plan de Pruebas Unitarias (PPU) y Plan de Pruebas Funcionales (PPF) bajo directrices docentes; y 5) EDT 1.3.2: Quinto Informe de Estado del Proyecto (v5.0). Al situarse en 100.0% (&gt;= 75.0%), el semáforo corresponde a VERDE.</w:t>
      </w:r>
    </w:p>
    <w:p w:rsidR="00E751AD" w:rsidRPr="001B7854" w:rsidRDefault="00E751AD" w:rsidP="00662811">
      <w:pPr>
        <w:jc w:val="both"/>
        <w:rPr>
          <w:rFonts w:ascii="Calibri" w:hAnsi="Calibri"/>
          <w:sz w:val="24"/>
        </w:rPr>
      </w:pPr>
    </w:p>
    <w:p w:rsidR="00BD6E0E" w:rsidRPr="001B7854" w:rsidRDefault="00353813" w:rsidP="00662811">
      <w:pPr>
        <w:numPr>
          <w:ilvl w:val="0"/>
          <w:numId w:val="24"/>
        </w:numPr>
        <w:jc w:val="both"/>
        <w:rPr>
          <w:rFonts w:ascii="Calibri" w:hAnsi="Calibri"/>
          <w:sz w:val="24"/>
        </w:rPr>
      </w:pPr>
      <w:r/>
      <w:r>
        <w:rPr>
          <w:rFonts w:ascii="Calibri" w:hAnsi="Calibri"/>
          <w:b/>
          <w:i w:val="0"/>
          <w:color w:val="000000"/>
          <w:sz w:val="19"/>
        </w:rPr>
        <w:t xml:space="preserve">Respecto al Tiempo (VERDE - 100.0%): </w:t>
      </w:r>
      <w:r>
        <w:rPr>
          <w:rFonts w:ascii="Calibri" w:hAnsi="Calibri"/>
          <w:b w:val="0"/>
          <w:i w:val="0"/>
          <w:color w:val="000000"/>
          <w:sz w:val="19"/>
        </w:rPr>
        <w:t>El indicador se determinó evaluando la relación entre los días laborables hombre culminados estrictamente dentro del cronograma previsto frente al total de días planificados para las actividades evaluadas durante el ciclo semanal (ver Anexo 1, Tabla 4):</w:t>
        <w:br/>
        <w:t>Eficiencia de Tiempo = (12 días en plazo / 12 días planificados) * 100% = 100.0%</w:t>
        <w:br/>
        <w:t>Todas las actividades de ingeniería se completaron puntualmente en sus duraciones de 2 y 3 días hábiles. El equipo mantuvo una cadencia sincronizada en los Daily Scrums, cerrando el hito semanal de entrega al 17/10/2026 sin demoras ni desviaciones operativas, respaldado por un Schedule Performance Index semanal de SPI = 1.00 (semáforo VERDE).</w:t>
      </w:r>
    </w:p>
    <w:p w:rsidR="00375C83" w:rsidRPr="001B7854" w:rsidRDefault="00375C83" w:rsidP="00662811">
      <w:pPr>
        <w:jc w:val="both"/>
        <w:rPr>
          <w:rFonts w:ascii="Calibri" w:hAnsi="Calibri"/>
          <w:sz w:val="24"/>
        </w:rPr>
      </w:pPr>
    </w:p>
    <w:p w:rsidR="00375C83" w:rsidRDefault="009C0FAA" w:rsidP="00662811">
      <w:pPr>
        <w:numPr>
          <w:ilvl w:val="0"/>
          <w:numId w:val="24"/>
        </w:numPr>
        <w:jc w:val="both"/>
        <w:rPr>
          <w:rFonts w:ascii="Calibri" w:hAnsi="Calibri"/>
          <w:sz w:val="24"/>
        </w:rPr>
      </w:pPr>
      <w:r/>
      <w:r>
        <w:rPr>
          <w:rFonts w:ascii="Calibri" w:hAnsi="Calibri"/>
          <w:b/>
          <w:i w:val="0"/>
          <w:color w:val="000000"/>
          <w:sz w:val="19"/>
        </w:rPr>
        <w:t xml:space="preserve">Respecto al Costo (VERDE - 94.8%): </w:t>
      </w:r>
      <w:r>
        <w:rPr>
          <w:rFonts w:ascii="Calibri" w:hAnsi="Calibri"/>
          <w:b w:val="0"/>
          <w:i w:val="0"/>
          <w:color w:val="000000"/>
          <w:sz w:val="19"/>
        </w:rPr>
        <w:t>El indicador se calculó mediante el cociente directo entre el Costo Real Incurrido (AC) y el Valor Planificado presupuestado (PV) para las actividades del período evaluado (ver Anexo 1, Tabla 5):</w:t>
        <w:br/>
        <w:t>Rendimiento de Costo = Costo Real (AC) / Valor Planificado (PV) = S/ 1,280.00 / S/ 1,350.00 = 94.81%</w:t>
        <w:br/>
        <w:t>El costo real ejecutado por el equipo asciende a S/ 1,280.00 frente a un presupuesto planificado de S/ 1,350.00, logrando un ahorro favorable de S/ 70.00 (5.19% de economía neta). Conforme a la escala oficial (Anexo 2, Tabla 8), al situarse el costo real por debajo del 100% de lo presupuestado, el semáforo clasifica en VERDE, respaldado por un Cost Performance Index de CPI = 1.05.</w:t>
      </w:r>
    </w:p>
    <w:p w:rsidR="001306B8" w:rsidRDefault="001306B8" w:rsidP="001306B8">
      <w:pPr>
        <w:pStyle w:val="Prrafodelista"/>
        <w:rPr>
          <w:rFonts w:ascii="Calibri" w:hAnsi="Calibri"/>
          <w:sz w:val="24"/>
        </w:rPr>
      </w:pPr>
    </w:p>
    <w:p w:rsidR="001306B8" w:rsidRPr="001306B8" w:rsidRDefault="00D1133A" w:rsidP="001306B8">
      <w:bookmarkStart w:id="6003" w:name="_Toc_Sec3"/>
      <w:pPr>
        <w:numPr>
          <w:ilvl w:val="0"/>
          <w:numId w:val="27"/>
        </w:numPr>
        <w:spacing w:before="200"/>
        <w:rPr>
          <w:rStyle w:val="TitulosPyCar"/>
        </w:rPr>
      </w:pPr>
      <w:r/>
      <w:r>
        <w:rPr>
          <w:rFonts w:ascii="Calibri" w:hAnsi="Calibri"/>
          <w:b/>
          <w:i w:val="0"/>
          <w:color w:val="1F4E79"/>
          <w:sz w:val="22"/>
        </w:rPr>
        <w:t>3. SUSTENTO DEL ESTADO DEL PROYECTO</w:t>
      </w:r>
      <w:bookmarkEnd w:id="6003"/>
    </w:p>
    <w:p w:rsidR="001306B8" w:rsidRDefault="001306B8" w:rsidP="001306B8">
      <w:pPr>
        <w:jc w:val="both"/>
        <w:rPr>
          <w:rFonts w:ascii="Calibri" w:hAnsi="Calibri"/>
          <w:sz w:val="24"/>
        </w:rPr>
      </w:pPr>
    </w:p>
    <w:p w:rsidR="00D1133A" w:rsidRDefault="00D1133A" w:rsidP="00D1133A">
      <w:pPr>
        <w:ind w:left="720"/>
        <w:jc w:val="both"/>
        <w:rPr>
          <w:rFonts w:ascii="Calibri" w:hAnsi="Calibri"/>
          <w:sz w:val="24"/>
        </w:rPr>
      </w:pPr>
      <w:r/>
      <w:r>
        <w:rPr>
          <w:rFonts w:ascii="Calibri" w:hAnsi="Calibri"/>
          <w:b/>
          <w:i w:val="0"/>
          <w:color w:val="000000"/>
          <w:sz w:val="19"/>
        </w:rPr>
        <w:t xml:space="preserve">• Sustento del Alcance: </w:t>
      </w:r>
      <w:r>
        <w:rPr>
          <w:rFonts w:ascii="Calibri" w:hAnsi="Calibri"/>
          <w:b w:val="0"/>
          <w:i w:val="0"/>
          <w:color w:val="000000"/>
          <w:sz w:val="19"/>
        </w:rPr>
        <w:t>Durante la semana evaluada (Semana 08: período del 12/10/2026 al 17/10/2026 — Sprint 5 / Inicio de Unidad II), el proyecto alcanzó el 67.7% de avance acumulado en los paquetes canónicos de la EDT (21 paquetes culminados al 100% de los 31 totales). En el plano de desarrollo se implementó el servicio de exportación tabular nativa a Microsoft Excel 2021 LTSC (EDT 4.1.3), permitiendo generar reportes contables con formato de celdas, estilos tipográficos y fórmulas de suma sin librerías externas pesadas. Asimismo, se desplegó el Tablero Kanban de Taller (EDT 4.2.1 / HU-06) en Angular 21, facilitando a los operarios la transición ágil de órdenes entre estados (Pendiente, En Diseño, En Producción, Finalizada y Entregada) con sincronización en tiempo real. En el plano de calidad de software y de acuerdo con las directrices docentes de Semana 9 (Dr. Ing. José Gómez Ávila), se estructuraron los dos artefactos fundamentales de SQA: el Plan de Pruebas Unitarias (PPU) con casos CA01 a CA05 orientados a 'poner en aprietos' las funciones críticas de backend con respaldo de 257 tests automatizados en pytest, y el Plan de Pruebas Funcionales (PPF) con matriz de trazabilidad RF-CP y definición de ambiente mínimo operable. Todos los entregables concluidos fueron revisados y aceptados formalmente por la gerencia de Impresos Trujillo E.I.R.L. mediante el Acta de Aceptación AAE-04 de fecha 17/10/2026.</w:t>
        <w:br/>
        <w:br/>
      </w:r>
      <w:r>
        <w:rPr>
          <w:rFonts w:ascii="Calibri" w:hAnsi="Calibri"/>
          <w:b/>
          <w:i w:val="0"/>
          <w:color w:val="000000"/>
          <w:sz w:val="19"/>
        </w:rPr>
        <w:t xml:space="preserve">• Sustento del Tiempo: </w:t>
      </w:r>
      <w:r>
        <w:rPr>
          <w:rFonts w:ascii="Calibri" w:hAnsi="Calibri"/>
          <w:b w:val="0"/>
          <w:i w:val="0"/>
          <w:color w:val="000000"/>
          <w:sz w:val="19"/>
        </w:rPr>
        <w:t>Las actividades de desarrollo, diseño de pruebas y trabajo de campo se ejecutaron estrictamente en los 6 días calendario del ciclo (lunes 12/10 al sábado 17/10/2026). La distribución modular del equipo permitió que el backend (Jose Diego Rodríguez), frontend (Jose Estibb Anhuaman) y DevOps/Calidad (Gerardo Plasencia) avanzaran en paralelo sin generar cuellos de botella ni bloqueos de integración. El SPI semanal de 1.00 ratifica la adherencia absoluta al cronograma maestro.</w:t>
        <w:br/>
        <w:br/>
      </w:r>
      <w:r>
        <w:rPr>
          <w:rFonts w:ascii="Calibri" w:hAnsi="Calibri"/>
          <w:b/>
          <w:i w:val="0"/>
          <w:color w:val="000000"/>
          <w:sz w:val="19"/>
        </w:rPr>
        <w:t xml:space="preserve">• Sustento del Costo y Memoria de Amortización (Observación 4 de Cátedra): </w:t>
      </w:r>
      <w:r>
        <w:rPr>
          <w:rFonts w:ascii="Calibri" w:hAnsi="Calibri"/>
          <w:b w:val="0"/>
          <w:i w:val="0"/>
          <w:color w:val="000000"/>
          <w:sz w:val="19"/>
        </w:rPr>
        <w:t>El costo real ejecutado en la semana (AC) asciende a S/ 1,280.00 frente a un valor planificado (PV) de S/ 1,350.00, generando un ahorro favorable de CV = +S/ 70.00 y un índice de eficiencia CPI = 1.05. El presupuesto se desglosa rigurosamente en dos componentes auditables:</w:t>
        <w:br/>
        <w:t>1. Horas de Ingeniería Directa: S/ 1,200.00 (60 horas hombre acumuladas entre los 3 ingenieros a razón de S/ 20.00/h: Gerardo Plasencia [22h], Jose Estibb Anhuaman [19h] y Jose Diego Rodríguez [19h]).</w:t>
        <w:br/>
        <w:t>2. Recursos Indirectos, Infraestructura y Memoria de Amortización: S/ 80.00 totales, sustentados de la siguiente forma:</w:t>
        <w:br/>
        <w:t xml:space="preserve">   a) Amortización de 3 Laptops de Desarrollo Propias: Inversión en equipamiento de S/ 7,500.00 con depreciación lineal contable a 3 años (144 semanas = S/ 52.08 semanales globales). Al imputarse una tasa de asignación del 86.4% de dedicación al proyecto durante el Sprint 5, la cuota de amortización asciende a exactamente S/ 45.00 semanales (S/ 15.00 por equipo portátil).</w:t>
        <w:br/>
        <w:t xml:space="preserve">   b) Servidor VPS Hostinger KVM Ubuntu Server 24.04 LTS: Suscripción de $6.99 USD/mes ≈ S/ 26.00/mes; costo semanal asignado al entorno productivo con proxy Nginx y base de datos nativa PostgreSQL 17 = S/ 15.00 semanales.</w:t>
        <w:br/>
        <w:t xml:space="preserve">   c) Suministro Eléctrico y Conectividad Simétrica Fibra Óptica en Taller: Costo de enlace de datos y energía del laboratorio = S/ 20.00 semanales.</w:t>
        <w:br/>
        <w:t>Total recursos indirectos: S/ 45.00 + S/ 15.00 + S/ 20.00 = S/ 80.00 reales frente a S/ 90.00 planificados, demostrando control de costos y alta disciplina presupuestaria.</w:t>
      </w:r>
    </w:p>
    <w:p w:rsidR="00D1133A" w:rsidRDefault="00D1133A" w:rsidP="001306B8">
      <w:pPr>
        <w:jc w:val="both"/>
        <w:rPr>
          <w:rFonts w:ascii="Calibri" w:hAnsi="Calibri"/>
          <w:sz w:val="24"/>
        </w:rPr>
      </w:pPr>
    </w:p>
    <w:p w:rsidR="00D1133A" w:rsidRPr="001B7854" w:rsidRDefault="00D1133A" w:rsidP="001306B8">
      <w:pPr>
        <w:jc w:val="both"/>
        <w:rPr>
          <w:rFonts w:ascii="Calibri" w:hAnsi="Calibri"/>
          <w:sz w:val="24"/>
        </w:rPr>
      </w:pPr>
    </w:p>
    <w:p w:rsidR="00A26348" w:rsidRPr="00A26348" w:rsidRDefault="008C716B" w:rsidP="00DB756D">
      <w:pPr>
        <w:pStyle w:val="TitulosPy"/>
        <w:numPr>
          <w:ilvl w:val="0"/>
          <w:numId w:val="0"/>
        </w:numPr>
        <w:ind w:left="360"/>
        <w:rPr>
          <w:sz w:val="24"/>
        </w:rPr>
      </w:pPr>
      <w:r>
        <w:rPr>
          <w:sz w:val="24"/>
        </w:rPr>
        <w:br w:type="page"/>
      </w:r>
      <w:bookmarkStart w:id="3" w:name="_Toc257128654"/>
      <w:r w:rsidR="00DB756D" w:rsidRPr="00A26348">
        <w:rPr>
          <w:sz w:val="24"/>
        </w:rPr>
        <w:lastRenderedPageBreak/>
        <w:t xml:space="preserve"> </w:t>
      </w:r>
    </w:p>
    <w:bookmarkEnd w:id="3"/>
    <w:p w:rsidR="003C2724" w:rsidRDefault="003C2724" w:rsidP="003746D1">
      <w:pPr>
        <w:rPr>
          <w:sz w:val="24"/>
        </w:rPr>
      </w:pPr>
    </w:p>
    <w:p w:rsidR="003746D1" w:rsidRPr="001B7854" w:rsidRDefault="00D1133A" w:rsidP="003B4434">
      <w:bookmarkStart w:id="6004" w:name="_Toc_Sec4"/>
      <w:pPr>
        <w:pStyle w:val="TitulosPy"/>
        <w:spacing w:before="200"/>
      </w:pPr>
      <w:r/>
      <w:r>
        <w:rPr>
          <w:rFonts w:ascii="Calibri" w:hAnsi="Calibri"/>
          <w:b/>
          <w:i w:val="0"/>
          <w:color w:val="1F4E79"/>
          <w:sz w:val="22"/>
        </w:rPr>
        <w:t>4. CAMBIOS PRINCIPALES OCURRIDOS DESDE EL ÚLTIMO REPORTE EMITIDO:</w:t>
      </w:r>
      <w:bookmarkEnd w:id="6004"/>
    </w:p>
    <w:p w:rsidR="008D19FF" w:rsidRPr="008D19FF" w:rsidRDefault="008D19FF" w:rsidP="008D19FF"/>
    <w:p w:rsidR="00DB756D" w:rsidRPr="008C716B" w:rsidRDefault="00D1133A" w:rsidP="00D1133A">
      <w:pPr>
        <w:ind w:left="720"/>
        <w:jc w:val="both"/>
        <w:rPr>
          <w:rFonts w:ascii="Calibri" w:hAnsi="Calibri"/>
          <w:sz w:val="24"/>
        </w:rPr>
      </w:pPr>
      <w:r/>
      <w:r>
        <w:rPr>
          <w:rFonts w:ascii="Calibri" w:hAnsi="Calibri"/>
          <w:b w:val="0"/>
          <w:i w:val="0"/>
          <w:color w:val="000000"/>
          <w:sz w:val="19"/>
        </w:rPr>
        <w:t>Durante el presente ciclo de trabajo (Semana 08: período del 12/10/2026 al 17/10/2026 / Sprint 5), se implementaron las siguientes mejoras técnicas, artefactos de calidad y avances respecto al informe previo emitido al 10/10/2026:</w:t>
        <w:br/>
        <w:br/>
        <w:t>1. Estructuración del Plan de Pruebas Unitarias (PPU - Hoja de Control y Casos CA01-CA05): En estricto cumplimiento de las pautas metodológicas docentes, se diseñó la suite formal de pruebas unitarias enfocada exclusivamente en el código interno y funciones críticas del backend FastAPI (`login()`, `crear_orden()`, `registrar_pago()`, `actualizar_stock_material()` y `cerrar_caja()`), formulando casos agresivos diseñados para 'poner en aprietos a la función' (entradas nulas, montos negativos, desbordes de longitud, inyecciones) respaldados por la ejecución de 257 pruebas automatizadas en pytest con 0 fallos.</w:t>
        <w:br/>
        <w:br/>
        <w:t>2. Formulación del Plan de Pruebas Funcionales (PPF - Modelo en V y Trazabilidad RF-CP): Elaboración del documento de pruebas de interfaz de usuario vinculando los requerimientos funcionales de mostrador, caja, taller e inventario con casos de prueba funcionales detallados paso a paso (CP-01 a CP-07). Se declaró explícitamente la condición de prueba de despliegue en NO (ambiente local de pruebas) y se definió la estrategia de ejecución con hardware y software mínimo operable (RAM 4GB, Core i3, Google Chrome, PostgreSQL 17).</w:t>
        <w:br/>
        <w:br/>
        <w:t>3. Implementación del Servicio de Exportación a Excel (.xlsx) (EDT 4.1.3): Desarrollo del servicio backend y frontend para la descarga de balances financieros, arqueos de caja y órdenes de trabajo en formato tabular nativo para Microsoft Excel 2021 LTSC, incorporando cabeceras corporativas, formateo de moneda peruana (S/) y fórmulas automáticas de totalización.</w:t>
        <w:br/>
        <w:br/>
        <w:t>4. Despliegue del Tablero Kanban de Producción para Taller (HU-06 / EDT 4.2.1): Maquetación en Angular 21 de la vista de taller con columnas de flujo operativo (Pendiente, En Diseño, En Prensa, Acabado, Listo para Entrega), permitiendo a los operarios arrastrar tarjetas de pedidos y actualizar el estado de producción con candado de despacho si existe saldo impago.</w:t>
        <w:br/>
        <w:br/>
        <w:t>5. Aplicación Experimental in situ en Taller Gráfico (EDT 5.1.3): Toma de datos cuantitativos de tiempos de atención en mostrador (INST-01) y porcentaje de merma de corte en bobinas UV DTF y lona frontlit (INST-02) sobre una muestra piloto de 30 órdenes de trabajo reales, alimentando la línea base experimental.</w:t>
      </w:r>
    </w:p>
    <w:p w:rsidR="008D19FF" w:rsidRDefault="008D19FF" w:rsidP="003746D1">
      <w:pPr>
        <w:rPr>
          <w:sz w:val="24"/>
        </w:rPr>
      </w:pPr>
    </w:p>
    <w:p w:rsidR="004B58DF" w:rsidRDefault="00E3451D" w:rsidP="003B4434">
      <w:bookmarkStart w:id="6005" w:name="_Toc_Sec5"/>
      <w:pPr>
        <w:pStyle w:val="TitulosPy"/>
        <w:spacing w:before="200"/>
      </w:pPr>
      <w:r/>
      <w:r>
        <w:rPr>
          <w:rFonts w:ascii="Calibri" w:hAnsi="Calibri"/>
          <w:b/>
          <w:i w:val="0"/>
          <w:color w:val="1F4E79"/>
          <w:sz w:val="22"/>
        </w:rPr>
        <w:t>5. HITOS Y ENTREGABLES DEL PROYECTO (SEMANA/MES ACTUAL Y SIGUIENTE):</w:t>
      </w:r>
      <w:bookmarkEnd w:id="6005"/>
    </w:p>
    <w:p w:rsidR="00720D9C" w:rsidRDefault="00720D9C" w:rsidP="00720D9C">
      <w:pPr>
        <w:pStyle w:val="TitulosPy"/>
        <w:numPr>
          <w:ilvl w:val="0"/>
          <w:numId w:val="0"/>
        </w:numPr>
        <w:ind w:left="720" w:hanging="360"/>
        <w:jc w:val="both"/>
      </w:pPr>
      <w:r/>
      <w:r>
        <w:rPr>
          <w:rFonts w:ascii="Calibri" w:hAnsi="Calibri"/>
          <w:b w:val="0"/>
          <w:i w:val="0"/>
          <w:color w:val="000000"/>
          <w:sz w:val="19"/>
        </w:rPr>
        <w:t>En estricto apego a la plantilla institucional corregida y las observaciones de cátedra, la siguiente tabla reporta de manera exclusiva las actividades evaluadas durante la semana actual (Semana 08: 12/10/2026 al 17/10/2026 — Sprint 5) y las actividades proyectadas para la semana siguiente (Semana 09: 19/10/2026 al 24/10/2026), registrando la Fecha Planificada y la Fecha Real de Entrega al Cliente (respaldada por el Acta de Aceptación AAE-04). La trazabilidad completa de todos los paquetes de trabajo de la EDT canónica se presenta en el Anexo 1 (Tabla 5-B).</w:t>
      </w:r>
    </w:p>
    <w:tbl>
      <w:tblPr>
        <w:tblW w:w="7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212"/>
        <w:gridCol w:w="1196"/>
        <w:gridCol w:w="1318"/>
        <w:gridCol w:w="1317"/>
        <w:gridCol w:w="1318"/>
      </w:tblGrid>
      <w:tr w:rsidR="00720D9C" w:rsidRPr="00A772E2" w:rsidTr="00720D9C">
        <w:trPr>
          <w:jc w:val="center"/>
        </w:trPr>
        <w:tc>
          <w:tcPr>
            <w:tcW w:w="1242" w:type="dxa"/>
            <w:shd w:val="clear" w:color="auto" w:fill="D9D9D9"/>
            <w:vAlign w:val="center"/>
            <w:shd w:fill="1F4E79"/>
          </w:tcPr>
          <w:p>
            <w:pPr>
              <w:spacing w:after="40" w:before="40" w:line="276" w:lineRule="auto"/>
              <w:jc w:val="center"/>
            </w:pPr>
            <w:r/>
            <w:r>
              <w:rPr>
                <w:rFonts w:ascii="Calibri" w:hAnsi="Calibri"/>
                <w:b/>
                <w:i w:val="0"/>
                <w:color w:val="FFFFFF"/>
                <w:sz w:val="16"/>
              </w:rPr>
              <w:t>CÓDIGO EDT</w:t>
            </w:r>
          </w:p>
        </w:tc>
        <w:tc>
          <w:tcPr>
            <w:tcW w:w="1212" w:type="dxa"/>
            <w:shd w:val="clear" w:color="auto" w:fill="D9D9D9"/>
            <w:vAlign w:val="center"/>
            <w:shd w:fill="1F4E79"/>
          </w:tcPr>
          <w:p>
            <w:pPr>
              <w:spacing w:after="40" w:before="40" w:line="276" w:lineRule="auto"/>
              <w:jc w:val="center"/>
            </w:pPr>
            <w:r/>
            <w:r>
              <w:rPr>
                <w:rFonts w:ascii="Calibri" w:hAnsi="Calibri"/>
                <w:b/>
                <w:i w:val="0"/>
                <w:color w:val="FFFFFF"/>
                <w:sz w:val="16"/>
              </w:rPr>
              <w:t>ACTIVIDAD DE LA EDT</w:t>
            </w:r>
          </w:p>
        </w:tc>
        <w:tc>
          <w:tcPr>
            <w:tcW w:w="1196" w:type="dxa"/>
            <w:shd w:val="clear" w:color="auto" w:fill="D9D9D9"/>
            <w:vAlign w:val="center"/>
            <w:shd w:fill="1F4E79"/>
          </w:tcPr>
          <w:p>
            <w:pPr>
              <w:spacing w:after="40" w:before="40" w:line="276" w:lineRule="auto"/>
              <w:jc w:val="center"/>
            </w:pPr>
            <w:r/>
            <w:r>
              <w:rPr>
                <w:rFonts w:ascii="Calibri" w:hAnsi="Calibri"/>
                <w:b/>
                <w:i w:val="0"/>
                <w:color w:val="FFFFFF"/>
                <w:sz w:val="16"/>
              </w:rPr>
              <w:t>ENTREGABLE ASOCIADO</w:t>
            </w:r>
          </w:p>
        </w:tc>
        <w:tc>
          <w:tcPr>
            <w:tcW w:w="1318" w:type="dxa"/>
            <w:shd w:val="clear" w:color="auto" w:fill="D9D9D9"/>
            <w:vAlign w:val="center"/>
            <w:shd w:fill="1F4E79"/>
          </w:tcPr>
          <w:p>
            <w:pPr>
              <w:spacing w:after="40" w:before="40" w:line="276" w:lineRule="auto"/>
              <w:jc w:val="center"/>
            </w:pPr>
            <w:r/>
            <w:r>
              <w:rPr>
                <w:rFonts w:ascii="Calibri" w:hAnsi="Calibri"/>
                <w:b/>
                <w:i w:val="0"/>
                <w:color w:val="FFFFFF"/>
                <w:sz w:val="16"/>
              </w:rPr>
              <w:t>FECHA PLANIF.</w:t>
            </w:r>
          </w:p>
        </w:tc>
        <w:tc>
          <w:tcPr>
            <w:tcW w:w="1317" w:type="dxa"/>
            <w:shd w:val="clear" w:color="auto" w:fill="D9D9D9"/>
            <w:vAlign w:val="center"/>
            <w:shd w:fill="1F4E79"/>
          </w:tcPr>
          <w:p>
            <w:pPr>
              <w:spacing w:after="40" w:before="40" w:line="276" w:lineRule="auto"/>
              <w:jc w:val="center"/>
            </w:pPr>
            <w:r/>
            <w:r>
              <w:rPr>
                <w:rFonts w:ascii="Calibri" w:hAnsi="Calibri"/>
                <w:b/>
                <w:i w:val="0"/>
                <w:color w:val="FFFFFF"/>
                <w:sz w:val="16"/>
              </w:rPr>
              <w:t>FECHA REAL ENTREGA</w:t>
            </w:r>
          </w:p>
        </w:tc>
        <w:tc>
          <w:tcPr>
            <w:tcW w:w="1318" w:type="dxa"/>
            <w:shd w:val="clear" w:color="auto" w:fill="D9D9D9"/>
            <w:vAlign w:val="center"/>
            <w:shd w:fill="1F4E79"/>
          </w:tcPr>
          <w:p>
            <w:pPr>
              <w:spacing w:after="40" w:before="40" w:line="276" w:lineRule="auto"/>
              <w:jc w:val="center"/>
            </w:pPr>
            <w:r/>
            <w:r>
              <w:rPr>
                <w:rFonts w:ascii="Calibri" w:hAnsi="Calibri"/>
                <w:b/>
                <w:i w:val="0"/>
                <w:color w:val="FFFFFF"/>
                <w:sz w:val="16"/>
              </w:rPr>
              <w:t>ESTADO REAL (% CUMP.)</w:t>
            </w:r>
          </w:p>
        </w:tc>
      </w:tr>
      <w:tr>
        <w:tc>
          <w:tcPr>
            <w:tcW w:type="dxa" w:w="1242"/>
            <w:vAlign w:val="center"/>
          </w:tcPr>
          <w:p>
            <w:pPr>
              <w:spacing w:after="40" w:before="40" w:line="276" w:lineRule="auto"/>
              <w:jc w:val="center"/>
            </w:pPr>
            <w:r/>
            <w:r>
              <w:rPr>
                <w:rFonts w:ascii="Calibri" w:hAnsi="Calibri"/>
                <w:b/>
                <w:i w:val="0"/>
                <w:color w:val="000000"/>
                <w:sz w:val="15"/>
              </w:rPr>
              <w:t>EDT 4.1.3</w:t>
            </w:r>
          </w:p>
        </w:tc>
        <w:tc>
          <w:tcPr>
            <w:tcW w:type="dxa" w:w="1212"/>
            <w:vAlign w:val="center"/>
          </w:tcPr>
          <w:p>
            <w:pPr>
              <w:spacing w:after="40" w:before="40" w:line="276" w:lineRule="auto"/>
              <w:jc w:val="left"/>
            </w:pPr>
            <w:r/>
            <w:r>
              <w:rPr>
                <w:rFonts w:ascii="Calibri" w:hAnsi="Calibri"/>
                <w:b w:val="0"/>
                <w:i w:val="0"/>
                <w:color w:val="000000"/>
                <w:sz w:val="15"/>
              </w:rPr>
              <w:t>Exportación tabular nativa a Microsoft Excel 2021 LTSC</w:t>
            </w:r>
          </w:p>
        </w:tc>
        <w:tc>
          <w:tcPr>
            <w:tcW w:type="dxa" w:w="1196"/>
            <w:vAlign w:val="center"/>
          </w:tcPr>
          <w:p>
            <w:pPr>
              <w:spacing w:after="40" w:before="40" w:line="276" w:lineRule="auto"/>
              <w:jc w:val="left"/>
            </w:pPr>
            <w:r/>
            <w:r>
              <w:rPr>
                <w:rFonts w:ascii="Calibri" w:hAnsi="Calibri"/>
                <w:b w:val="0"/>
                <w:i w:val="0"/>
                <w:color w:val="000000"/>
                <w:sz w:val="15"/>
              </w:rPr>
              <w:t>Servicio de Exportación Excel .xlsx</w:t>
            </w:r>
          </w:p>
        </w:tc>
        <w:tc>
          <w:tcPr>
            <w:tcW w:type="dxa" w:w="1318"/>
            <w:vAlign w:val="center"/>
          </w:tcPr>
          <w:p>
            <w:pPr>
              <w:spacing w:after="40" w:before="40" w:line="276" w:lineRule="auto"/>
              <w:jc w:val="center"/>
            </w:pPr>
            <w:r/>
            <w:r>
              <w:rPr>
                <w:rFonts w:ascii="Calibri" w:hAnsi="Calibri"/>
                <w:b w:val="0"/>
                <w:i w:val="0"/>
                <w:color w:val="000000"/>
                <w:sz w:val="15"/>
              </w:rPr>
              <w:t>15/10/2026</w:t>
            </w:r>
          </w:p>
        </w:tc>
        <w:tc>
          <w:tcPr>
            <w:tcW w:type="dxa" w:w="1317"/>
            <w:vAlign w:val="center"/>
          </w:tcPr>
          <w:p>
            <w:pPr>
              <w:spacing w:after="40" w:before="40" w:line="276" w:lineRule="auto"/>
              <w:jc w:val="center"/>
            </w:pPr>
            <w:r/>
            <w:r>
              <w:rPr>
                <w:rFonts w:ascii="Calibri" w:hAnsi="Calibri"/>
                <w:b w:val="0"/>
                <w:i w:val="0"/>
                <w:color w:val="000000"/>
                <w:sz w:val="15"/>
              </w:rPr>
              <w:t>17/10/2026</w:t>
            </w:r>
          </w:p>
        </w:tc>
        <w:tc>
          <w:tcPr>
            <w:tcW w:type="dxa" w:w="1318"/>
            <w:shd w:fill="E2EFDA"/>
            <w:vAlign w:val="center"/>
          </w:tcPr>
          <w:p>
            <w:pPr>
              <w:spacing w:after="40" w:before="40" w:line="276" w:lineRule="auto"/>
              <w:jc w:val="center"/>
            </w:pPr>
            <w:r/>
            <w:r>
              <w:rPr>
                <w:rFonts w:ascii="Calibri" w:hAnsi="Calibri"/>
                <w:b/>
                <w:i w:val="0"/>
                <w:color w:val="000000"/>
                <w:sz w:val="15"/>
              </w:rPr>
              <w:t>TERMINADO (100%)</w:t>
            </w:r>
          </w:p>
        </w:tc>
      </w:tr>
      <w:tr>
        <w:tc>
          <w:tcPr>
            <w:tcW w:type="dxa" w:w="1242"/>
            <w:vAlign w:val="center"/>
          </w:tcPr>
          <w:p>
            <w:pPr>
              <w:spacing w:after="40" w:before="40" w:line="276" w:lineRule="auto"/>
              <w:jc w:val="center"/>
            </w:pPr>
            <w:r/>
            <w:r>
              <w:rPr>
                <w:rFonts w:ascii="Calibri" w:hAnsi="Calibri"/>
                <w:b/>
                <w:i w:val="0"/>
                <w:color w:val="000000"/>
                <w:sz w:val="15"/>
              </w:rPr>
              <w:t>EDT 4.2.1</w:t>
            </w:r>
          </w:p>
        </w:tc>
        <w:tc>
          <w:tcPr>
            <w:tcW w:type="dxa" w:w="1212"/>
            <w:vAlign w:val="center"/>
          </w:tcPr>
          <w:p>
            <w:pPr>
              <w:spacing w:after="40" w:before="40" w:line="276" w:lineRule="auto"/>
              <w:jc w:val="left"/>
            </w:pPr>
            <w:r/>
            <w:r>
              <w:rPr>
                <w:rFonts w:ascii="Calibri" w:hAnsi="Calibri"/>
                <w:b w:val="0"/>
                <w:i w:val="0"/>
                <w:color w:val="000000"/>
                <w:sz w:val="15"/>
              </w:rPr>
              <w:t>Maquetación y flujo de Tablero Kanban de Taller (HU-06)</w:t>
            </w:r>
          </w:p>
        </w:tc>
        <w:tc>
          <w:tcPr>
            <w:tcW w:type="dxa" w:w="1196"/>
            <w:vAlign w:val="center"/>
          </w:tcPr>
          <w:p>
            <w:pPr>
              <w:spacing w:after="40" w:before="40" w:line="276" w:lineRule="auto"/>
              <w:jc w:val="left"/>
            </w:pPr>
            <w:r/>
            <w:r>
              <w:rPr>
                <w:rFonts w:ascii="Calibri" w:hAnsi="Calibri"/>
                <w:b w:val="0"/>
                <w:i w:val="0"/>
                <w:color w:val="000000"/>
                <w:sz w:val="15"/>
              </w:rPr>
              <w:t>Tablero Kanban Operativo para Taller</w:t>
            </w:r>
          </w:p>
        </w:tc>
        <w:tc>
          <w:tcPr>
            <w:tcW w:type="dxa" w:w="1318"/>
            <w:vAlign w:val="center"/>
          </w:tcPr>
          <w:p>
            <w:pPr>
              <w:spacing w:after="40" w:before="40" w:line="276" w:lineRule="auto"/>
              <w:jc w:val="center"/>
            </w:pPr>
            <w:r/>
            <w:r>
              <w:rPr>
                <w:rFonts w:ascii="Calibri" w:hAnsi="Calibri"/>
                <w:b w:val="0"/>
                <w:i w:val="0"/>
                <w:color w:val="000000"/>
                <w:sz w:val="15"/>
              </w:rPr>
              <w:t>16/10/2026</w:t>
            </w:r>
          </w:p>
        </w:tc>
        <w:tc>
          <w:tcPr>
            <w:tcW w:type="dxa" w:w="1317"/>
            <w:vAlign w:val="center"/>
          </w:tcPr>
          <w:p>
            <w:pPr>
              <w:spacing w:after="40" w:before="40" w:line="276" w:lineRule="auto"/>
              <w:jc w:val="center"/>
            </w:pPr>
            <w:r/>
            <w:r>
              <w:rPr>
                <w:rFonts w:ascii="Calibri" w:hAnsi="Calibri"/>
                <w:b w:val="0"/>
                <w:i w:val="0"/>
                <w:color w:val="000000"/>
                <w:sz w:val="15"/>
              </w:rPr>
              <w:t>17/10/2026</w:t>
            </w:r>
          </w:p>
        </w:tc>
        <w:tc>
          <w:tcPr>
            <w:tcW w:type="dxa" w:w="1318"/>
            <w:shd w:fill="E2EFDA"/>
            <w:vAlign w:val="center"/>
          </w:tcPr>
          <w:p>
            <w:pPr>
              <w:spacing w:after="40" w:before="40" w:line="276" w:lineRule="auto"/>
              <w:jc w:val="center"/>
            </w:pPr>
            <w:r/>
            <w:r>
              <w:rPr>
                <w:rFonts w:ascii="Calibri" w:hAnsi="Calibri"/>
                <w:b/>
                <w:i w:val="0"/>
                <w:color w:val="000000"/>
                <w:sz w:val="15"/>
              </w:rPr>
              <w:t>TERMINADO (100%)</w:t>
            </w:r>
          </w:p>
        </w:tc>
      </w:tr>
      <w:tr>
        <w:tc>
          <w:tcPr>
            <w:tcW w:type="dxa" w:w="1242"/>
            <w:vAlign w:val="center"/>
          </w:tcPr>
          <w:p>
            <w:pPr>
              <w:spacing w:after="40" w:before="40" w:line="276" w:lineRule="auto"/>
              <w:jc w:val="center"/>
            </w:pPr>
            <w:r/>
            <w:r>
              <w:rPr>
                <w:rFonts w:ascii="Calibri" w:hAnsi="Calibri"/>
                <w:b/>
                <w:i w:val="0"/>
                <w:color w:val="000000"/>
                <w:sz w:val="15"/>
              </w:rPr>
              <w:t>EDT 5.1.3</w:t>
            </w:r>
          </w:p>
        </w:tc>
        <w:tc>
          <w:tcPr>
            <w:tcW w:type="dxa" w:w="1212"/>
            <w:vAlign w:val="center"/>
          </w:tcPr>
          <w:p>
            <w:pPr>
              <w:spacing w:after="40" w:before="40" w:line="276" w:lineRule="auto"/>
              <w:jc w:val="left"/>
            </w:pPr>
            <w:r/>
            <w:r>
              <w:rPr>
                <w:rFonts w:ascii="Calibri" w:hAnsi="Calibri"/>
                <w:b w:val="0"/>
                <w:i w:val="0"/>
                <w:color w:val="000000"/>
                <w:sz w:val="15"/>
              </w:rPr>
              <w:t>Aplicación experimental in situ en taller gráfico</w:t>
            </w:r>
          </w:p>
        </w:tc>
        <w:tc>
          <w:tcPr>
            <w:tcW w:type="dxa" w:w="1196"/>
            <w:vAlign w:val="center"/>
          </w:tcPr>
          <w:p>
            <w:pPr>
              <w:spacing w:after="40" w:before="40" w:line="276" w:lineRule="auto"/>
              <w:jc w:val="left"/>
            </w:pPr>
            <w:r/>
            <w:r>
              <w:rPr>
                <w:rFonts w:ascii="Calibri" w:hAnsi="Calibri"/>
                <w:b w:val="0"/>
                <w:i w:val="0"/>
                <w:color w:val="000000"/>
                <w:sz w:val="15"/>
              </w:rPr>
              <w:t>Registros de Campo INST-01 e INST-02</w:t>
            </w:r>
          </w:p>
        </w:tc>
        <w:tc>
          <w:tcPr>
            <w:tcW w:type="dxa" w:w="1318"/>
            <w:vAlign w:val="center"/>
          </w:tcPr>
          <w:p>
            <w:pPr>
              <w:spacing w:after="40" w:before="40" w:line="276" w:lineRule="auto"/>
              <w:jc w:val="center"/>
            </w:pPr>
            <w:r/>
            <w:r>
              <w:rPr>
                <w:rFonts w:ascii="Calibri" w:hAnsi="Calibri"/>
                <w:b w:val="0"/>
                <w:i w:val="0"/>
                <w:color w:val="000000"/>
                <w:sz w:val="15"/>
              </w:rPr>
              <w:t>17/10/2026</w:t>
            </w:r>
          </w:p>
        </w:tc>
        <w:tc>
          <w:tcPr>
            <w:tcW w:type="dxa" w:w="1317"/>
            <w:vAlign w:val="center"/>
          </w:tcPr>
          <w:p>
            <w:pPr>
              <w:spacing w:after="40" w:before="40" w:line="276" w:lineRule="auto"/>
              <w:jc w:val="center"/>
            </w:pPr>
            <w:r/>
            <w:r>
              <w:rPr>
                <w:rFonts w:ascii="Calibri" w:hAnsi="Calibri"/>
                <w:b w:val="0"/>
                <w:i w:val="0"/>
                <w:color w:val="000000"/>
                <w:sz w:val="15"/>
              </w:rPr>
              <w:t>17/10/2026</w:t>
            </w:r>
          </w:p>
        </w:tc>
        <w:tc>
          <w:tcPr>
            <w:tcW w:type="dxa" w:w="1318"/>
            <w:shd w:fill="E2EFDA"/>
            <w:vAlign w:val="center"/>
          </w:tcPr>
          <w:p>
            <w:pPr>
              <w:spacing w:after="40" w:before="40" w:line="276" w:lineRule="auto"/>
              <w:jc w:val="center"/>
            </w:pPr>
            <w:r/>
            <w:r>
              <w:rPr>
                <w:rFonts w:ascii="Calibri" w:hAnsi="Calibri"/>
                <w:b/>
                <w:i w:val="0"/>
                <w:color w:val="000000"/>
                <w:sz w:val="15"/>
              </w:rPr>
              <w:t>TERMINADO (100%)</w:t>
            </w:r>
          </w:p>
        </w:tc>
      </w:tr>
      <w:tr>
        <w:tc>
          <w:tcPr>
            <w:tcW w:type="dxa" w:w="1242"/>
            <w:vAlign w:val="center"/>
          </w:tcPr>
          <w:p>
            <w:pPr>
              <w:spacing w:after="40" w:before="40" w:line="276" w:lineRule="auto"/>
              <w:jc w:val="center"/>
            </w:pPr>
            <w:r/>
            <w:r>
              <w:rPr>
                <w:rFonts w:ascii="Calibri" w:hAnsi="Calibri"/>
                <w:b/>
                <w:i w:val="0"/>
                <w:color w:val="000000"/>
                <w:sz w:val="15"/>
              </w:rPr>
              <w:t>EDT 5.2.3</w:t>
            </w:r>
          </w:p>
        </w:tc>
        <w:tc>
          <w:tcPr>
            <w:tcW w:type="dxa" w:w="1212"/>
            <w:vAlign w:val="center"/>
          </w:tcPr>
          <w:p>
            <w:pPr>
              <w:spacing w:after="40" w:before="40" w:line="276" w:lineRule="auto"/>
              <w:jc w:val="left"/>
            </w:pPr>
            <w:r/>
            <w:r>
              <w:rPr>
                <w:rFonts w:ascii="Calibri" w:hAnsi="Calibri"/>
                <w:b w:val="0"/>
                <w:i w:val="0"/>
                <w:color w:val="000000"/>
                <w:sz w:val="15"/>
              </w:rPr>
              <w:t>Diseño y estructuración del Plan de Pruebas Unitarias (PPU) y PPF</w:t>
            </w:r>
          </w:p>
        </w:tc>
        <w:tc>
          <w:tcPr>
            <w:tcW w:type="dxa" w:w="1196"/>
            <w:vAlign w:val="center"/>
          </w:tcPr>
          <w:p>
            <w:pPr>
              <w:spacing w:after="40" w:before="40" w:line="276" w:lineRule="auto"/>
              <w:jc w:val="left"/>
            </w:pPr>
            <w:r/>
            <w:r>
              <w:rPr>
                <w:rFonts w:ascii="Calibri" w:hAnsi="Calibri"/>
                <w:b w:val="0"/>
                <w:i w:val="0"/>
                <w:color w:val="000000"/>
                <w:sz w:val="15"/>
              </w:rPr>
              <w:t>Documentos Oficiales PPU (.xlsx) y PPF (.docx)</w:t>
            </w:r>
          </w:p>
        </w:tc>
        <w:tc>
          <w:tcPr>
            <w:tcW w:type="dxa" w:w="1318"/>
            <w:vAlign w:val="center"/>
          </w:tcPr>
          <w:p>
            <w:pPr>
              <w:spacing w:after="40" w:before="40" w:line="276" w:lineRule="auto"/>
              <w:jc w:val="center"/>
            </w:pPr>
            <w:r/>
            <w:r>
              <w:rPr>
                <w:rFonts w:ascii="Calibri" w:hAnsi="Calibri"/>
                <w:b w:val="0"/>
                <w:i w:val="0"/>
                <w:color w:val="000000"/>
                <w:sz w:val="15"/>
              </w:rPr>
              <w:t>17/10/2026</w:t>
            </w:r>
          </w:p>
        </w:tc>
        <w:tc>
          <w:tcPr>
            <w:tcW w:type="dxa" w:w="1317"/>
            <w:vAlign w:val="center"/>
          </w:tcPr>
          <w:p>
            <w:pPr>
              <w:spacing w:after="40" w:before="40" w:line="276" w:lineRule="auto"/>
              <w:jc w:val="center"/>
            </w:pPr>
            <w:r/>
            <w:r>
              <w:rPr>
                <w:rFonts w:ascii="Calibri" w:hAnsi="Calibri"/>
                <w:b w:val="0"/>
                <w:i w:val="0"/>
                <w:color w:val="000000"/>
                <w:sz w:val="15"/>
              </w:rPr>
              <w:t>17/10/2026</w:t>
            </w:r>
          </w:p>
        </w:tc>
        <w:tc>
          <w:tcPr>
            <w:tcW w:type="dxa" w:w="1318"/>
            <w:shd w:fill="E2EFDA"/>
            <w:vAlign w:val="center"/>
          </w:tcPr>
          <w:p>
            <w:pPr>
              <w:spacing w:after="40" w:before="40" w:line="276" w:lineRule="auto"/>
              <w:jc w:val="center"/>
            </w:pPr>
            <w:r/>
            <w:r>
              <w:rPr>
                <w:rFonts w:ascii="Calibri" w:hAnsi="Calibri"/>
                <w:b/>
                <w:i w:val="0"/>
                <w:color w:val="000000"/>
                <w:sz w:val="15"/>
              </w:rPr>
              <w:t>TERMINADO (100%)</w:t>
            </w:r>
          </w:p>
        </w:tc>
      </w:tr>
      <w:tr>
        <w:tc>
          <w:tcPr>
            <w:tcW w:type="dxa" w:w="1242"/>
            <w:vAlign w:val="center"/>
          </w:tcPr>
          <w:p>
            <w:pPr>
              <w:spacing w:after="40" w:before="40" w:line="276" w:lineRule="auto"/>
              <w:jc w:val="center"/>
            </w:pPr>
            <w:r/>
            <w:r>
              <w:rPr>
                <w:rFonts w:ascii="Calibri" w:hAnsi="Calibri"/>
                <w:b/>
                <w:i w:val="0"/>
                <w:color w:val="000000"/>
                <w:sz w:val="15"/>
              </w:rPr>
              <w:t>EDT 1.3.2</w:t>
            </w:r>
          </w:p>
        </w:tc>
        <w:tc>
          <w:tcPr>
            <w:tcW w:type="dxa" w:w="1212"/>
            <w:vAlign w:val="center"/>
          </w:tcPr>
          <w:p>
            <w:pPr>
              <w:spacing w:after="40" w:before="40" w:line="276" w:lineRule="auto"/>
              <w:jc w:val="left"/>
            </w:pPr>
            <w:r/>
            <w:r>
              <w:rPr>
                <w:rFonts w:ascii="Calibri" w:hAnsi="Calibri"/>
                <w:b w:val="0"/>
                <w:i w:val="0"/>
                <w:color w:val="000000"/>
                <w:sz w:val="15"/>
              </w:rPr>
              <w:t>Elaboración del Quinto Informe de Estado del Proyecto</w:t>
            </w:r>
          </w:p>
        </w:tc>
        <w:tc>
          <w:tcPr>
            <w:tcW w:type="dxa" w:w="1196"/>
            <w:vAlign w:val="center"/>
          </w:tcPr>
          <w:p>
            <w:pPr>
              <w:spacing w:after="40" w:before="40" w:line="276" w:lineRule="auto"/>
              <w:jc w:val="left"/>
            </w:pPr>
            <w:r/>
            <w:r>
              <w:rPr>
                <w:rFonts w:ascii="Calibri" w:hAnsi="Calibri"/>
                <w:b w:val="0"/>
                <w:i w:val="0"/>
                <w:color w:val="000000"/>
                <w:sz w:val="15"/>
              </w:rPr>
              <w:t>Informe de Estado del Proyecto v5.0</w:t>
            </w:r>
          </w:p>
        </w:tc>
        <w:tc>
          <w:tcPr>
            <w:tcW w:type="dxa" w:w="1318"/>
            <w:vAlign w:val="center"/>
          </w:tcPr>
          <w:p>
            <w:pPr>
              <w:spacing w:after="40" w:before="40" w:line="276" w:lineRule="auto"/>
              <w:jc w:val="center"/>
            </w:pPr>
            <w:r/>
            <w:r>
              <w:rPr>
                <w:rFonts w:ascii="Calibri" w:hAnsi="Calibri"/>
                <w:b w:val="0"/>
                <w:i w:val="0"/>
                <w:color w:val="000000"/>
                <w:sz w:val="15"/>
              </w:rPr>
              <w:t>17/10/2026</w:t>
            </w:r>
          </w:p>
        </w:tc>
        <w:tc>
          <w:tcPr>
            <w:tcW w:type="dxa" w:w="1317"/>
            <w:vAlign w:val="center"/>
          </w:tcPr>
          <w:p>
            <w:pPr>
              <w:spacing w:after="40" w:before="40" w:line="276" w:lineRule="auto"/>
              <w:jc w:val="center"/>
            </w:pPr>
            <w:r/>
            <w:r>
              <w:rPr>
                <w:rFonts w:ascii="Calibri" w:hAnsi="Calibri"/>
                <w:b w:val="0"/>
                <w:i w:val="0"/>
                <w:color w:val="000000"/>
                <w:sz w:val="15"/>
              </w:rPr>
              <w:t>17/10/2026</w:t>
            </w:r>
          </w:p>
        </w:tc>
        <w:tc>
          <w:tcPr>
            <w:tcW w:type="dxa" w:w="1318"/>
            <w:shd w:fill="E2EFDA"/>
            <w:vAlign w:val="center"/>
          </w:tcPr>
          <w:p>
            <w:pPr>
              <w:spacing w:after="40" w:before="40" w:line="276" w:lineRule="auto"/>
              <w:jc w:val="center"/>
            </w:pPr>
            <w:r/>
            <w:r>
              <w:rPr>
                <w:rFonts w:ascii="Calibri" w:hAnsi="Calibri"/>
                <w:b/>
                <w:i w:val="0"/>
                <w:color w:val="000000"/>
                <w:sz w:val="15"/>
              </w:rPr>
              <w:t>TERMINADO (100%)</w:t>
            </w:r>
          </w:p>
        </w:tc>
      </w:tr>
      <w:tr>
        <w:tc>
          <w:tcPr>
            <w:tcW w:type="dxa" w:w="1242"/>
            <w:vAlign w:val="center"/>
          </w:tcPr>
          <w:p>
            <w:pPr>
              <w:spacing w:after="40" w:before="40" w:line="276" w:lineRule="auto"/>
              <w:jc w:val="center"/>
            </w:pPr>
            <w:r/>
            <w:r>
              <w:rPr>
                <w:rFonts w:ascii="Calibri" w:hAnsi="Calibri"/>
                <w:b/>
                <w:i w:val="0"/>
                <w:color w:val="000000"/>
                <w:sz w:val="15"/>
              </w:rPr>
              <w:t>EDT 5.2.4</w:t>
            </w:r>
          </w:p>
        </w:tc>
        <w:tc>
          <w:tcPr>
            <w:tcW w:type="dxa" w:w="1212"/>
            <w:vAlign w:val="center"/>
          </w:tcPr>
          <w:p>
            <w:pPr>
              <w:spacing w:after="40" w:before="40" w:line="276" w:lineRule="auto"/>
              <w:jc w:val="left"/>
            </w:pPr>
            <w:r/>
            <w:r>
              <w:rPr>
                <w:rFonts w:ascii="Calibri" w:hAnsi="Calibri"/>
                <w:b w:val="0"/>
                <w:i w:val="0"/>
                <w:color w:val="000000"/>
                <w:sz w:val="15"/>
              </w:rPr>
              <w:t>Ejecución formal de suite PPU (CA01-CA05) y reporte pytest</w:t>
            </w:r>
          </w:p>
        </w:tc>
        <w:tc>
          <w:tcPr>
            <w:tcW w:type="dxa" w:w="1196"/>
            <w:vAlign w:val="center"/>
          </w:tcPr>
          <w:p>
            <w:pPr>
              <w:spacing w:after="40" w:before="40" w:line="276" w:lineRule="auto"/>
              <w:jc w:val="left"/>
            </w:pPr>
            <w:r/>
            <w:r>
              <w:rPr>
                <w:rFonts w:ascii="Calibri" w:hAnsi="Calibri"/>
                <w:b w:val="0"/>
                <w:i w:val="0"/>
                <w:color w:val="000000"/>
                <w:sz w:val="15"/>
              </w:rPr>
              <w:t>Dossier de Evidencias de Pruebas Unitarias</w:t>
            </w:r>
          </w:p>
        </w:tc>
        <w:tc>
          <w:tcPr>
            <w:tcW w:type="dxa" w:w="1318"/>
            <w:vAlign w:val="center"/>
          </w:tcPr>
          <w:p>
            <w:pPr>
              <w:spacing w:after="40" w:before="40" w:line="276" w:lineRule="auto"/>
              <w:jc w:val="center"/>
            </w:pPr>
            <w:r/>
            <w:r>
              <w:rPr>
                <w:rFonts w:ascii="Calibri" w:hAnsi="Calibri"/>
                <w:b w:val="0"/>
                <w:i w:val="0"/>
                <w:color w:val="000000"/>
                <w:sz w:val="15"/>
              </w:rPr>
              <w:t>22/10/2026</w:t>
            </w:r>
          </w:p>
        </w:tc>
        <w:tc>
          <w:tcPr>
            <w:tcW w:type="dxa" w:w="1317"/>
            <w:vAlign w:val="center"/>
          </w:tcPr>
          <w:p>
            <w:pPr>
              <w:spacing w:after="40" w:before="40" w:line="276" w:lineRule="auto"/>
              <w:jc w:val="center"/>
            </w:pPr>
            <w:r/>
            <w:r>
              <w:rPr>
                <w:rFonts w:ascii="Calibri" w:hAnsi="Calibri"/>
                <w:b w:val="0"/>
                <w:i w:val="0"/>
                <w:color w:val="000000"/>
                <w:sz w:val="15"/>
              </w:rPr>
              <w:t>Pendiente</w:t>
            </w:r>
          </w:p>
        </w:tc>
        <w:tc>
          <w:tcPr>
            <w:tcW w:type="dxa" w:w="1318"/>
            <w:shd w:fill="F2F2F2"/>
            <w:vAlign w:val="center"/>
          </w:tcPr>
          <w:p>
            <w:pPr>
              <w:spacing w:after="40" w:before="40" w:line="276" w:lineRule="auto"/>
              <w:jc w:val="center"/>
            </w:pPr>
            <w:r/>
            <w:r>
              <w:rPr>
                <w:rFonts w:ascii="Calibri" w:hAnsi="Calibri"/>
                <w:b w:val="0"/>
                <w:i w:val="0"/>
                <w:color w:val="000000"/>
                <w:sz w:val="15"/>
              </w:rPr>
              <w:t>PLANIFICADO (0%)</w:t>
            </w:r>
          </w:p>
        </w:tc>
      </w:tr>
      <w:tr>
        <w:tc>
          <w:tcPr>
            <w:tcW w:type="dxa" w:w="1242"/>
            <w:vAlign w:val="center"/>
          </w:tcPr>
          <w:p>
            <w:pPr>
              <w:spacing w:after="40" w:before="40" w:line="276" w:lineRule="auto"/>
              <w:jc w:val="center"/>
            </w:pPr>
            <w:r/>
            <w:r>
              <w:rPr>
                <w:rFonts w:ascii="Calibri" w:hAnsi="Calibri"/>
                <w:b/>
                <w:i w:val="0"/>
                <w:color w:val="000000"/>
                <w:sz w:val="15"/>
              </w:rPr>
              <w:t>EDT 5.2.5</w:t>
            </w:r>
          </w:p>
        </w:tc>
        <w:tc>
          <w:tcPr>
            <w:tcW w:type="dxa" w:w="1212"/>
            <w:vAlign w:val="center"/>
          </w:tcPr>
          <w:p>
            <w:pPr>
              <w:spacing w:after="40" w:before="40" w:line="276" w:lineRule="auto"/>
              <w:jc w:val="left"/>
            </w:pPr>
            <w:r/>
            <w:r>
              <w:rPr>
                <w:rFonts w:ascii="Calibri" w:hAnsi="Calibri"/>
                <w:b w:val="0"/>
                <w:i w:val="0"/>
                <w:color w:val="000000"/>
                <w:sz w:val="15"/>
              </w:rPr>
              <w:t>Ejecución de pruebas funcionales PPF (CP-01 a CP-07)</w:t>
            </w:r>
          </w:p>
        </w:tc>
        <w:tc>
          <w:tcPr>
            <w:tcW w:type="dxa" w:w="1196"/>
            <w:vAlign w:val="center"/>
          </w:tcPr>
          <w:p>
            <w:pPr>
              <w:spacing w:after="40" w:before="40" w:line="276" w:lineRule="auto"/>
              <w:jc w:val="left"/>
            </w:pPr>
            <w:r/>
            <w:r>
              <w:rPr>
                <w:rFonts w:ascii="Calibri" w:hAnsi="Calibri"/>
                <w:b w:val="0"/>
                <w:i w:val="0"/>
                <w:color w:val="000000"/>
                <w:sz w:val="15"/>
              </w:rPr>
              <w:t>Reporte de Validación Funcional con Cliente</w:t>
            </w:r>
          </w:p>
        </w:tc>
        <w:tc>
          <w:tcPr>
            <w:tcW w:type="dxa" w:w="1318"/>
            <w:vAlign w:val="center"/>
          </w:tcPr>
          <w:p>
            <w:pPr>
              <w:spacing w:after="40" w:before="40" w:line="276" w:lineRule="auto"/>
              <w:jc w:val="center"/>
            </w:pPr>
            <w:r/>
            <w:r>
              <w:rPr>
                <w:rFonts w:ascii="Calibri" w:hAnsi="Calibri"/>
                <w:b w:val="0"/>
                <w:i w:val="0"/>
                <w:color w:val="000000"/>
                <w:sz w:val="15"/>
              </w:rPr>
              <w:t>23/10/2026</w:t>
            </w:r>
          </w:p>
        </w:tc>
        <w:tc>
          <w:tcPr>
            <w:tcW w:type="dxa" w:w="1317"/>
            <w:vAlign w:val="center"/>
          </w:tcPr>
          <w:p>
            <w:pPr>
              <w:spacing w:after="40" w:before="40" w:line="276" w:lineRule="auto"/>
              <w:jc w:val="center"/>
            </w:pPr>
            <w:r/>
            <w:r>
              <w:rPr>
                <w:rFonts w:ascii="Calibri" w:hAnsi="Calibri"/>
                <w:b w:val="0"/>
                <w:i w:val="0"/>
                <w:color w:val="000000"/>
                <w:sz w:val="15"/>
              </w:rPr>
              <w:t>Pendiente</w:t>
            </w:r>
          </w:p>
        </w:tc>
        <w:tc>
          <w:tcPr>
            <w:tcW w:type="dxa" w:w="1318"/>
            <w:shd w:fill="F2F2F2"/>
            <w:vAlign w:val="center"/>
          </w:tcPr>
          <w:p>
            <w:pPr>
              <w:spacing w:after="40" w:before="40" w:line="276" w:lineRule="auto"/>
              <w:jc w:val="center"/>
            </w:pPr>
            <w:r/>
            <w:r>
              <w:rPr>
                <w:rFonts w:ascii="Calibri" w:hAnsi="Calibri"/>
                <w:b w:val="0"/>
                <w:i w:val="0"/>
                <w:color w:val="000000"/>
                <w:sz w:val="15"/>
              </w:rPr>
              <w:t>PLANIFICADO (0%)</w:t>
            </w:r>
          </w:p>
        </w:tc>
      </w:tr>
      <w:tr>
        <w:tc>
          <w:tcPr>
            <w:tcW w:type="dxa" w:w="1242"/>
            <w:vAlign w:val="center"/>
          </w:tcPr>
          <w:p>
            <w:pPr>
              <w:spacing w:after="40" w:before="40" w:line="276" w:lineRule="auto"/>
              <w:jc w:val="center"/>
            </w:pPr>
            <w:r/>
            <w:r>
              <w:rPr>
                <w:rFonts w:ascii="Calibri" w:hAnsi="Calibri"/>
                <w:b/>
                <w:i w:val="0"/>
                <w:color w:val="000000"/>
                <w:sz w:val="15"/>
              </w:rPr>
              <w:t>EDT 4.3.2</w:t>
            </w:r>
          </w:p>
        </w:tc>
        <w:tc>
          <w:tcPr>
            <w:tcW w:type="dxa" w:w="1212"/>
            <w:vAlign w:val="center"/>
          </w:tcPr>
          <w:p>
            <w:pPr>
              <w:spacing w:after="40" w:before="40" w:line="276" w:lineRule="auto"/>
              <w:jc w:val="left"/>
            </w:pPr>
            <w:r/>
            <w:r>
              <w:rPr>
                <w:rFonts w:ascii="Calibri" w:hAnsi="Calibri"/>
                <w:b w:val="0"/>
                <w:i w:val="0"/>
                <w:color w:val="000000"/>
                <w:sz w:val="15"/>
              </w:rPr>
              <w:t>Integración de reportería analítica y métricas ISO 25010</w:t>
            </w:r>
          </w:p>
        </w:tc>
        <w:tc>
          <w:tcPr>
            <w:tcW w:type="dxa" w:w="1196"/>
            <w:vAlign w:val="center"/>
          </w:tcPr>
          <w:p>
            <w:pPr>
              <w:spacing w:after="40" w:before="40" w:line="276" w:lineRule="auto"/>
              <w:jc w:val="left"/>
            </w:pPr>
            <w:r/>
            <w:r>
              <w:rPr>
                <w:rFonts w:ascii="Calibri" w:hAnsi="Calibri"/>
                <w:b w:val="0"/>
                <w:i w:val="0"/>
                <w:color w:val="000000"/>
                <w:sz w:val="15"/>
              </w:rPr>
              <w:t>Módulo de Calidad y Monitoreo de Software</w:t>
            </w:r>
          </w:p>
        </w:tc>
        <w:tc>
          <w:tcPr>
            <w:tcW w:type="dxa" w:w="1318"/>
            <w:vAlign w:val="center"/>
          </w:tcPr>
          <w:p>
            <w:pPr>
              <w:spacing w:after="40" w:before="40" w:line="276" w:lineRule="auto"/>
              <w:jc w:val="center"/>
            </w:pPr>
            <w:r/>
            <w:r>
              <w:rPr>
                <w:rFonts w:ascii="Calibri" w:hAnsi="Calibri"/>
                <w:b w:val="0"/>
                <w:i w:val="0"/>
                <w:color w:val="000000"/>
                <w:sz w:val="15"/>
              </w:rPr>
              <w:t>24/10/2026</w:t>
            </w:r>
          </w:p>
        </w:tc>
        <w:tc>
          <w:tcPr>
            <w:tcW w:type="dxa" w:w="1317"/>
            <w:vAlign w:val="center"/>
          </w:tcPr>
          <w:p>
            <w:pPr>
              <w:spacing w:after="40" w:before="40" w:line="276" w:lineRule="auto"/>
              <w:jc w:val="center"/>
            </w:pPr>
            <w:r/>
            <w:r>
              <w:rPr>
                <w:rFonts w:ascii="Calibri" w:hAnsi="Calibri"/>
                <w:b w:val="0"/>
                <w:i w:val="0"/>
                <w:color w:val="000000"/>
                <w:sz w:val="15"/>
              </w:rPr>
              <w:t>Pendiente</w:t>
            </w:r>
          </w:p>
        </w:tc>
        <w:tc>
          <w:tcPr>
            <w:tcW w:type="dxa" w:w="1318"/>
            <w:shd w:fill="F2F2F2"/>
            <w:vAlign w:val="center"/>
          </w:tcPr>
          <w:p>
            <w:pPr>
              <w:spacing w:after="40" w:before="40" w:line="276" w:lineRule="auto"/>
              <w:jc w:val="center"/>
            </w:pPr>
            <w:r/>
            <w:r>
              <w:rPr>
                <w:rFonts w:ascii="Calibri" w:hAnsi="Calibri"/>
                <w:b w:val="0"/>
                <w:i w:val="0"/>
                <w:color w:val="000000"/>
                <w:sz w:val="15"/>
              </w:rPr>
              <w:t>PLANIFICADO (0%)</w:t>
            </w:r>
          </w:p>
        </w:tc>
      </w:tr>
      <w:tr>
        <w:tc>
          <w:tcPr>
            <w:tcW w:type="dxa" w:w="1242"/>
            <w:vAlign w:val="center"/>
          </w:tcPr>
          <w:p>
            <w:pPr>
              <w:spacing w:after="40" w:before="40" w:line="276" w:lineRule="auto"/>
              <w:jc w:val="center"/>
            </w:pPr>
            <w:r/>
            <w:r>
              <w:rPr>
                <w:rFonts w:ascii="Calibri" w:hAnsi="Calibri"/>
                <w:b/>
                <w:i w:val="0"/>
                <w:color w:val="000000"/>
                <w:sz w:val="15"/>
              </w:rPr>
              <w:t>EDT 1.3.3</w:t>
            </w:r>
          </w:p>
        </w:tc>
        <w:tc>
          <w:tcPr>
            <w:tcW w:type="dxa" w:w="1212"/>
            <w:vAlign w:val="center"/>
          </w:tcPr>
          <w:p>
            <w:pPr>
              <w:spacing w:after="40" w:before="40" w:line="276" w:lineRule="auto"/>
              <w:jc w:val="left"/>
            </w:pPr>
            <w:r/>
            <w:r>
              <w:rPr>
                <w:rFonts w:ascii="Calibri" w:hAnsi="Calibri"/>
                <w:b w:val="0"/>
                <w:i w:val="0"/>
                <w:color w:val="000000"/>
                <w:sz w:val="15"/>
              </w:rPr>
              <w:t>Elaboración del Sexto Informe de Estado del Proyecto</w:t>
            </w:r>
          </w:p>
        </w:tc>
        <w:tc>
          <w:tcPr>
            <w:tcW w:type="dxa" w:w="1196"/>
            <w:vAlign w:val="center"/>
          </w:tcPr>
          <w:p>
            <w:pPr>
              <w:spacing w:after="40" w:before="40" w:line="276" w:lineRule="auto"/>
              <w:jc w:val="left"/>
            </w:pPr>
            <w:r/>
            <w:r>
              <w:rPr>
                <w:rFonts w:ascii="Calibri" w:hAnsi="Calibri"/>
                <w:b w:val="0"/>
                <w:i w:val="0"/>
                <w:color w:val="000000"/>
                <w:sz w:val="15"/>
              </w:rPr>
              <w:t>Informe de Estado del Proyecto v6.0</w:t>
            </w:r>
          </w:p>
        </w:tc>
        <w:tc>
          <w:tcPr>
            <w:tcW w:type="dxa" w:w="1318"/>
            <w:vAlign w:val="center"/>
          </w:tcPr>
          <w:p>
            <w:pPr>
              <w:spacing w:after="40" w:before="40" w:line="276" w:lineRule="auto"/>
              <w:jc w:val="center"/>
            </w:pPr>
            <w:r/>
            <w:r>
              <w:rPr>
                <w:rFonts w:ascii="Calibri" w:hAnsi="Calibri"/>
                <w:b w:val="0"/>
                <w:i w:val="0"/>
                <w:color w:val="000000"/>
                <w:sz w:val="15"/>
              </w:rPr>
              <w:t>24/10/2026</w:t>
            </w:r>
          </w:p>
        </w:tc>
        <w:tc>
          <w:tcPr>
            <w:tcW w:type="dxa" w:w="1317"/>
            <w:vAlign w:val="center"/>
          </w:tcPr>
          <w:p>
            <w:pPr>
              <w:spacing w:after="40" w:before="40" w:line="276" w:lineRule="auto"/>
              <w:jc w:val="center"/>
            </w:pPr>
            <w:r/>
            <w:r>
              <w:rPr>
                <w:rFonts w:ascii="Calibri" w:hAnsi="Calibri"/>
                <w:b w:val="0"/>
                <w:i w:val="0"/>
                <w:color w:val="000000"/>
                <w:sz w:val="15"/>
              </w:rPr>
              <w:t>Pendiente</w:t>
            </w:r>
          </w:p>
        </w:tc>
        <w:tc>
          <w:tcPr>
            <w:tcW w:type="dxa" w:w="1318"/>
            <w:shd w:fill="F2F2F2"/>
            <w:vAlign w:val="center"/>
          </w:tcPr>
          <w:p>
            <w:pPr>
              <w:spacing w:after="40" w:before="40" w:line="276" w:lineRule="auto"/>
              <w:jc w:val="center"/>
            </w:pPr>
            <w:r/>
            <w:r>
              <w:rPr>
                <w:rFonts w:ascii="Calibri" w:hAnsi="Calibri"/>
                <w:b w:val="0"/>
                <w:i w:val="0"/>
                <w:color w:val="000000"/>
                <w:sz w:val="15"/>
              </w:rPr>
              <w:t>PLANIFICADO (0%)</w:t>
            </w:r>
          </w:p>
        </w:tc>
      </w:tr>
      <w:tr>
        <w:tc>
          <w:tcPr>
            <w:tcW w:type="dxa" w:w="1242"/>
          </w:tcPr>
          <w:p>
            <w:pPr>
              <w:spacing w:after="40" w:before="40" w:line="276" w:lineRule="auto"/>
              <w:jc w:val="center"/>
            </w:pPr>
            <w:r/>
            <w:r>
              <w:rPr>
                <w:rFonts w:ascii="Calibri" w:hAnsi="Calibri"/>
                <w:b/>
                <w:i w:val="0"/>
                <w:color w:val="000000"/>
                <w:sz w:val="16"/>
              </w:rPr>
              <w:t>TOTAL</w:t>
            </w:r>
          </w:p>
        </w:tc>
        <w:tc>
          <w:tcPr>
            <w:tcW w:type="dxa" w:w="1212"/>
          </w:tcPr>
          <w:p>
            <w:pPr>
              <w:spacing w:after="40" w:before="40" w:line="276" w:lineRule="auto"/>
              <w:jc w:val="left"/>
            </w:pPr>
            <w:r/>
            <w:r>
              <w:rPr>
                <w:rFonts w:ascii="Calibri" w:hAnsi="Calibri"/>
                <w:b/>
                <w:i w:val="0"/>
                <w:color w:val="000000"/>
                <w:sz w:val="16"/>
              </w:rPr>
              <w:t>Actividades del ciclo (Semana actual y siguiente): 9</w:t>
            </w:r>
          </w:p>
        </w:tc>
        <w:tc>
          <w:tcPr>
            <w:tcW w:type="dxa" w:w="1196"/>
          </w:tcPr>
          <w:p>
            <w:pPr>
              <w:spacing w:after="40" w:before="40" w:line="276" w:lineRule="auto"/>
              <w:jc w:val="left"/>
            </w:pPr>
            <w:r/>
            <w:r>
              <w:rPr>
                <w:rFonts w:ascii="Calibri" w:hAnsi="Calibri"/>
                <w:b/>
                <w:i w:val="0"/>
                <w:color w:val="000000"/>
                <w:sz w:val="16"/>
              </w:rPr>
              <w:t>Semana actual: 5 terminadas | Semana siguiente: 4 en curso/planificadas</w:t>
            </w:r>
          </w:p>
        </w:tc>
        <w:tc>
          <w:tcPr>
            <w:tcW w:type="dxa" w:w="1318"/>
          </w:tcPr>
          <w:p>
            <w:pPr>
              <w:spacing w:after="40" w:before="40" w:line="276" w:lineRule="auto"/>
              <w:jc w:val="center"/>
            </w:pPr>
            <w:r/>
            <w:r>
              <w:rPr>
                <w:rFonts w:ascii="Calibri" w:hAnsi="Calibri"/>
                <w:b/>
                <w:i w:val="0"/>
                <w:color w:val="000000"/>
                <w:sz w:val="16"/>
              </w:rPr>
              <w:t>24/10/2026</w:t>
            </w:r>
          </w:p>
        </w:tc>
        <w:tc>
          <w:tcPr>
            <w:tcW w:type="dxa" w:w="1317"/>
          </w:tcPr>
          <w:p>
            <w:pPr>
              <w:spacing w:after="40" w:before="40" w:line="276" w:lineRule="auto"/>
              <w:jc w:val="center"/>
            </w:pPr>
            <w:r/>
            <w:r>
              <w:rPr>
                <w:rFonts w:ascii="Calibri" w:hAnsi="Calibri"/>
                <w:b/>
                <w:i w:val="0"/>
                <w:color w:val="000000"/>
                <w:sz w:val="16"/>
              </w:rPr>
              <w:t>17/10/2026</w:t>
            </w:r>
          </w:p>
        </w:tc>
        <w:tc>
          <w:tcPr>
            <w:tcW w:type="dxa" w:w="1318"/>
            <w:shd w:fill="C6E0B4"/>
          </w:tcPr>
          <w:p>
            <w:pPr>
              <w:spacing w:after="40" w:before="40" w:line="276" w:lineRule="auto"/>
              <w:jc w:val="center"/>
            </w:pPr>
            <w:r/>
            <w:r>
              <w:rPr>
                <w:rFonts w:ascii="Calibri" w:hAnsi="Calibri"/>
                <w:b/>
                <w:i w:val="0"/>
                <w:color w:val="000000"/>
                <w:sz w:val="16"/>
              </w:rPr>
              <w:t>Avance Período: 55.6%</w:t>
            </w:r>
          </w:p>
        </w:tc>
      </w:tr>
    </w:tbl>
    <w:p w:rsidR="00720D9C" w:rsidRPr="001B7854" w:rsidRDefault="00720D9C" w:rsidP="00720D9C">
      <w:pPr>
        <w:pStyle w:val="TitulosPy"/>
        <w:numPr>
          <w:ilvl w:val="0"/>
          <w:numId w:val="0"/>
        </w:numPr>
        <w:ind w:left="720" w:hanging="360"/>
      </w:pPr>
    </w:p>
    <w:p w:rsidR="00A935D7" w:rsidRPr="00A15AF3" w:rsidRDefault="00A15AF3" w:rsidP="003B4434">
      <w:bookmarkStart w:id="6006" w:name="_Toc_Sec6"/>
      <w:pPr>
        <w:pStyle w:val="TitulosPy"/>
        <w:spacing w:before="200"/>
      </w:pPr>
      <w:r/>
      <w:r>
        <w:rPr>
          <w:rFonts w:ascii="Calibri" w:hAnsi="Calibri"/>
          <w:b/>
          <w:i w:val="0"/>
          <w:color w:val="1F4E79"/>
          <w:sz w:val="22"/>
        </w:rPr>
        <w:t>6. INDICADORES CLAVE DE DESEMPEÑO (KPI'S)</w:t>
      </w:r>
      <w:bookmarkEnd w:id="6006"/>
    </w:p>
    <w:p w:rsidR="00A935D7" w:rsidRDefault="00A935D7" w:rsidP="00A935D7">
      <w:pPr>
        <w:rPr>
          <w:sz w:val="24"/>
        </w:rPr>
      </w:pPr>
    </w:p>
    <w:p w:rsidR="00B71285" w:rsidRPr="003B4434" w:rsidRDefault="000702C0" w:rsidP="003B4434">
      <w:pPr>
        <w:numPr>
          <w:ilvl w:val="0"/>
          <w:numId w:val="25"/>
        </w:numPr>
        <w:rPr>
          <w:rFonts w:ascii="Calibri" w:hAnsi="Calibri"/>
          <w:b/>
          <w:sz w:val="24"/>
        </w:rPr>
      </w:pPr>
      <w:r w:rsidRPr="003B4434">
        <w:rPr>
          <w:rFonts w:ascii="Calibri" w:hAnsi="Calibri"/>
          <w:b/>
          <w:sz w:val="24"/>
        </w:rPr>
        <w:t>Tiempo</w:t>
      </w:r>
      <w:r w:rsidR="00B71285" w:rsidRPr="003B4434">
        <w:rPr>
          <w:rFonts w:ascii="Calibri" w:hAnsi="Calibri"/>
          <w:sz w:val="24"/>
        </w:rPr>
        <w:t xml:space="preserve"> </w:t>
      </w:r>
      <w:r w:rsidR="003B4434" w:rsidRPr="003B4434">
        <w:rPr>
          <w:rFonts w:ascii="Calibri" w:hAnsi="Calibri"/>
          <w:sz w:val="24"/>
        </w:rPr>
        <w:t>–</w:t>
      </w:r>
      <w:r w:rsidR="00B71285" w:rsidRPr="003B4434">
        <w:rPr>
          <w:rFonts w:ascii="Calibri" w:hAnsi="Calibri"/>
          <w:sz w:val="24"/>
        </w:rPr>
        <w:t xml:space="preserve"> </w:t>
      </w:r>
      <w:r w:rsidR="003B4434" w:rsidRPr="003B4434">
        <w:rPr>
          <w:rFonts w:ascii="Calibri" w:hAnsi="Calibri"/>
          <w:sz w:val="24"/>
        </w:rPr>
        <w:t>El Proyecto está (adelantado / retrasado) con respecto al cronograma</w:t>
      </w:r>
    </w:p>
    <w:p w:rsidR="00B71285" w:rsidRPr="003B4434" w:rsidRDefault="00B71285" w:rsidP="003B4434">
      <w:pPr>
        <w:numPr>
          <w:ilvl w:val="1"/>
          <w:numId w:val="25"/>
        </w:numPr>
        <w:rPr>
          <w:rFonts w:ascii="Calibri" w:hAnsi="Calibri"/>
          <w:sz w:val="24"/>
        </w:rPr>
      </w:pPr>
      <w:r/>
      <w:r>
        <w:rPr>
          <w:rFonts w:ascii="Calibri" w:hAnsi="Calibri"/>
          <w:b w:val="0"/>
          <w:i w:val="0"/>
          <w:color w:val="000000"/>
          <w:sz w:val="19"/>
        </w:rPr>
        <w:t>• Schedule Variance (SV): S/ 0.00 (Ejecución rigurosamente puntual en cronograma semanal)</w:t>
      </w:r>
    </w:p>
    <w:p w:rsidR="00B71285" w:rsidRPr="00FF744B" w:rsidRDefault="00B71285" w:rsidP="003B4434">
      <w:pPr>
        <w:numPr>
          <w:ilvl w:val="1"/>
          <w:numId w:val="25"/>
        </w:numPr>
        <w:rPr>
          <w:rFonts w:ascii="Calibri" w:hAnsi="Calibri"/>
          <w:sz w:val="24"/>
          <w:lang w:val="en-US"/>
        </w:rPr>
      </w:pPr>
      <w:r/>
      <w:r>
        <w:rPr>
          <w:rFonts w:ascii="Calibri" w:hAnsi="Calibri"/>
          <w:b w:val="0"/>
          <w:i w:val="0"/>
          <w:color w:val="000000"/>
          <w:sz w:val="19"/>
        </w:rPr>
        <w:t>• Schedule Performance Index (SPI): 1.00 (Eficiencia de cronograma óptima del 100.0%, Semáforo VERDE)</w:t>
      </w:r>
    </w:p>
    <w:p w:rsidR="00B71285" w:rsidRPr="00FF744B" w:rsidRDefault="00B71285" w:rsidP="00161F77">
      <w:pPr>
        <w:tabs>
          <w:tab w:val="left" w:pos="2700"/>
          <w:tab w:val="left" w:pos="3600"/>
        </w:tabs>
        <w:rPr>
          <w:rFonts w:ascii="Calibri" w:hAnsi="Calibri"/>
          <w:sz w:val="24"/>
          <w:lang w:val="en-US"/>
        </w:rPr>
      </w:pPr>
    </w:p>
    <w:p w:rsidR="00B71285" w:rsidRPr="003B4434" w:rsidRDefault="00B71285" w:rsidP="003B4434">
      <w:pPr>
        <w:numPr>
          <w:ilvl w:val="0"/>
          <w:numId w:val="25"/>
        </w:numPr>
        <w:rPr>
          <w:rFonts w:ascii="Calibri" w:hAnsi="Calibri"/>
          <w:sz w:val="24"/>
        </w:rPr>
      </w:pPr>
      <w:r w:rsidRPr="003B4434">
        <w:rPr>
          <w:rFonts w:ascii="Calibri" w:hAnsi="Calibri"/>
          <w:b/>
          <w:sz w:val="24"/>
        </w:rPr>
        <w:t>Cost</w:t>
      </w:r>
      <w:r w:rsidR="003B4434" w:rsidRPr="003B4434">
        <w:rPr>
          <w:rFonts w:ascii="Calibri" w:hAnsi="Calibri"/>
          <w:b/>
          <w:sz w:val="24"/>
        </w:rPr>
        <w:t>o</w:t>
      </w:r>
      <w:r w:rsidRPr="003B4434">
        <w:rPr>
          <w:rFonts w:ascii="Calibri" w:hAnsi="Calibri"/>
          <w:sz w:val="24"/>
        </w:rPr>
        <w:t xml:space="preserve"> </w:t>
      </w:r>
      <w:r w:rsidR="003B4434" w:rsidRPr="003B4434">
        <w:rPr>
          <w:rFonts w:ascii="Calibri" w:hAnsi="Calibri"/>
          <w:sz w:val="24"/>
        </w:rPr>
        <w:t>–</w:t>
      </w:r>
      <w:r w:rsidRPr="003B4434">
        <w:rPr>
          <w:rFonts w:ascii="Calibri" w:hAnsi="Calibri"/>
          <w:sz w:val="24"/>
        </w:rPr>
        <w:t xml:space="preserve"> </w:t>
      </w:r>
      <w:r w:rsidR="003B4434" w:rsidRPr="003B4434">
        <w:rPr>
          <w:rFonts w:ascii="Calibri" w:hAnsi="Calibri"/>
          <w:sz w:val="24"/>
        </w:rPr>
        <w:t>El Proyecto está por (encima / debajo) de lo presupuestado</w:t>
      </w:r>
    </w:p>
    <w:p w:rsidR="00B71285" w:rsidRPr="003B4434" w:rsidRDefault="00B71285" w:rsidP="003B4434">
      <w:pPr>
        <w:numPr>
          <w:ilvl w:val="1"/>
          <w:numId w:val="25"/>
        </w:numPr>
        <w:rPr>
          <w:rFonts w:ascii="Calibri" w:hAnsi="Calibri"/>
          <w:sz w:val="24"/>
        </w:rPr>
      </w:pPr>
      <w:r/>
      <w:r>
        <w:rPr>
          <w:rFonts w:ascii="Calibri" w:hAnsi="Calibri"/>
          <w:b w:val="0"/>
          <w:i w:val="0"/>
          <w:color w:val="000000"/>
          <w:sz w:val="19"/>
        </w:rPr>
        <w:t>• Cost Variance (CV): +S/ 70.00 (Ahorro presupuestal a favor del proyecto al cierre de semana)</w:t>
      </w:r>
    </w:p>
    <w:p w:rsidR="00B71285" w:rsidRPr="00FF744B" w:rsidRDefault="00210F15" w:rsidP="003B4434">
      <w:pPr>
        <w:numPr>
          <w:ilvl w:val="1"/>
          <w:numId w:val="25"/>
        </w:numPr>
        <w:rPr>
          <w:rFonts w:ascii="Calibri" w:hAnsi="Calibri"/>
          <w:sz w:val="24"/>
          <w:lang w:val="en-US"/>
        </w:rPr>
      </w:pPr>
      <w:r/>
      <w:r>
        <w:rPr>
          <w:rFonts w:ascii="Calibri" w:hAnsi="Calibri"/>
          <w:b w:val="0"/>
          <w:i w:val="0"/>
          <w:color w:val="000000"/>
          <w:sz w:val="19"/>
        </w:rPr>
        <w:t>• Cost Performance Index (CPI): 1.05 (Rendimiento presupuestal del 105.0%, denotando alta disciplina de gasto)</w:t>
      </w:r>
    </w:p>
    <w:p w:rsidR="00B71285" w:rsidRPr="00FF744B" w:rsidRDefault="00B71285" w:rsidP="00A935D7">
      <w:pPr>
        <w:rPr>
          <w:color w:val="008000"/>
          <w:sz w:val="24"/>
          <w:lang w:val="en-US"/>
        </w:rPr>
      </w:pPr>
    </w:p>
    <w:p w:rsidR="009F6421" w:rsidRPr="00FF744B" w:rsidRDefault="009F6421" w:rsidP="00A935D7">
      <w:pPr>
        <w:rPr>
          <w:sz w:val="24"/>
          <w:lang w:val="en-US"/>
        </w:rPr>
      </w:pPr>
    </w:p>
    <w:p w:rsidR="00A935D7" w:rsidRPr="00FF744B" w:rsidRDefault="00A935D7" w:rsidP="003746D1">
      <w:pPr>
        <w:rPr>
          <w:sz w:val="24"/>
          <w:lang w:val="en-US"/>
        </w:rPr>
      </w:pPr>
    </w:p>
    <w:p w:rsidR="003746D1" w:rsidRPr="00FF744B" w:rsidRDefault="003746D1" w:rsidP="003746D1">
      <w:pPr>
        <w:rPr>
          <w:sz w:val="24"/>
          <w:lang w:val="en-US"/>
        </w:rPr>
      </w:pPr>
    </w:p>
    <w:p w:rsidR="00FF744B" w:rsidRDefault="00FF744B" w:rsidP="003746D1">
      <w:pPr>
        <w:rPr>
          <w:lang w:val="en-US"/>
        </w:rPr>
      </w:pPr>
    </w:p>
    <w:p w:rsidR="00FF744B" w:rsidRDefault="00FF744B">
      <w:pPr>
        <w:rPr>
          <w:lang w:val="en-US"/>
        </w:rPr>
      </w:pPr>
      <w:r>
        <w:rPr>
          <w:lang w:val="en-US"/>
        </w:rPr>
        <w:br w:type="page"/>
      </w:r>
    </w:p>
    <w:p w:rsidR="003746D1" w:rsidRPr="008C6A85" w:rsidRDefault="00FF744B" w:rsidP="00FF744B">
      <w:pPr>
        <w:jc w:val="center"/>
        <w:rPr>
          <w:rFonts w:asciiTheme="minorHAnsi" w:hAnsiTheme="minorHAnsi"/>
          <w:b/>
          <w:sz w:val="24"/>
          <w:szCs w:val="24"/>
        </w:rPr>
      </w:pPr>
      <w:r w:rsidRPr="008C6A85">
        <w:rPr>
          <w:rFonts w:asciiTheme="minorHAnsi" w:hAnsiTheme="minorHAnsi"/>
          <w:b/>
          <w:sz w:val="24"/>
          <w:szCs w:val="24"/>
        </w:rPr>
        <w:lastRenderedPageBreak/>
        <w:t>ANEXO 1</w:t>
      </w:r>
    </w:p>
    <w:p w:rsidR="00FF744B" w:rsidRPr="00646BF2" w:rsidRDefault="00FF744B" w:rsidP="00FF744B">
      <w:pPr>
        <w:jc w:val="center"/>
      </w:pPr>
    </w:p>
    <w:p w:rsidR="00FF744B" w:rsidRPr="001306B8" w:rsidRDefault="00FF744B" w:rsidP="00FF744B">
      <w:pPr>
        <w:jc w:val="center"/>
        <w:rPr>
          <w:rFonts w:asciiTheme="minorHAnsi" w:hAnsiTheme="minorHAnsi"/>
          <w:b/>
        </w:rPr>
      </w:pPr>
      <w:r w:rsidRPr="001306B8">
        <w:rPr>
          <w:rFonts w:asciiTheme="minorHAnsi" w:hAnsiTheme="minorHAnsi"/>
          <w:b/>
        </w:rPr>
        <w:t>DETALLE DE VALIDACIÓN DEL ALCANCE</w:t>
      </w:r>
    </w:p>
    <w:p w:rsidR="00FF744B" w:rsidRPr="00646BF2" w:rsidRDefault="00FF744B" w:rsidP="00FF744B">
      <w:pPr>
        <w:jc w:val="center"/>
        <w:rPr>
          <w:b/>
        </w:rPr>
      </w:pPr>
    </w:p>
    <w:tbl>
      <w:tblPr>
        <w:tblStyle w:val="Tablanormal1"/>
        <w:tblW w:w="0" w:type="auto"/>
        <w:tblLook w:val="04A0" w:firstRow="1" w:lastRow="0" w:firstColumn="1" w:lastColumn="0" w:noHBand="0" w:noVBand="1"/>
      </w:tblPr>
      <w:tblGrid>
        <w:gridCol w:w="3111"/>
        <w:gridCol w:w="3116"/>
        <w:gridCol w:w="3123"/>
      </w:tblGrid>
      <w:tr w:rsidR="00FF744B" w:rsidRPr="001306B8" w:rsidTr="0013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6" w:type="dxa"/>
            <w:shd w:fill="1F4E79"/>
          </w:tcPr>
          <w:p>
            <w:pPr>
              <w:spacing w:after="40" w:before="40" w:line="276" w:lineRule="auto"/>
              <w:jc w:val="center"/>
            </w:pPr>
            <w:r/>
            <w:r>
              <w:rPr>
                <w:rFonts w:ascii="Calibri" w:hAnsi="Calibri"/>
                <w:b/>
                <w:i w:val="0"/>
                <w:color w:val="FFFFFF"/>
                <w:sz w:val="17"/>
              </w:rPr>
              <w:t>ACTIVIDAD</w:t>
            </w:r>
          </w:p>
        </w:tc>
        <w:tc>
          <w:tcPr>
            <w:tcW w:w="3167" w:type="dxa"/>
            <w:shd w:fill="1F4E79"/>
          </w:tcPr>
          <w:p>
            <w:pPr>
              <w:spacing w:after="40" w:before="40" w:line="276" w:lineRule="auto"/>
              <w:jc w:val="center"/>
            </w:pPr>
            <w:r/>
            <w:r>
              <w:rPr>
                <w:rFonts w:ascii="Calibri" w:hAnsi="Calibri"/>
                <w:b/>
                <w:i w:val="0"/>
                <w:color w:val="FFFFFF"/>
                <w:sz w:val="17"/>
              </w:rPr>
              <w:t>ENTREGABLE</w:t>
            </w:r>
          </w:p>
        </w:tc>
        <w:tc>
          <w:tcPr>
            <w:tcW w:w="3167" w:type="dxa"/>
            <w:shd w:fill="1F4E79"/>
          </w:tcPr>
          <w:p>
            <w:pPr>
              <w:spacing w:after="40" w:before="40" w:line="276" w:lineRule="auto"/>
              <w:jc w:val="center"/>
            </w:pPr>
            <w:r/>
            <w:r>
              <w:rPr>
                <w:rFonts w:ascii="Calibri" w:hAnsi="Calibri"/>
                <w:b/>
                <w:i w:val="0"/>
                <w:color w:val="FFFFFF"/>
                <w:sz w:val="17"/>
              </w:rPr>
              <w:t>% CUMPLIMIENTO</w:t>
            </w:r>
          </w:p>
        </w:tc>
      </w:tr>
      <w:tr>
        <w:tc>
          <w:tcPr>
            <w:tcW w:type="dxa" w:w="3111"/>
            <w:shd w:fill="FFFFFF"/>
            <w:vAlign w:val="center"/>
          </w:tcPr>
          <w:p>
            <w:pPr>
              <w:spacing w:after="40" w:before="40" w:line="276" w:lineRule="auto"/>
              <w:jc w:val="left"/>
            </w:pPr>
            <w:r/>
            <w:r>
              <w:rPr>
                <w:rFonts w:ascii="Calibri" w:hAnsi="Calibri"/>
                <w:b w:val="0"/>
                <w:i w:val="0"/>
                <w:color w:val="000000"/>
                <w:sz w:val="16"/>
              </w:rPr>
              <w:t>EDT 4.1.3 Exportación tabular nativa a Microsoft Excel 2021 LTSC</w:t>
            </w:r>
          </w:p>
        </w:tc>
        <w:tc>
          <w:tcPr>
            <w:tcW w:type="dxa" w:w="3116"/>
            <w:shd w:fill="FFFFFF"/>
            <w:vAlign w:val="center"/>
          </w:tcPr>
          <w:p>
            <w:pPr>
              <w:spacing w:after="40" w:before="40" w:line="276" w:lineRule="auto"/>
              <w:jc w:val="left"/>
            </w:pPr>
            <w:r/>
            <w:r>
              <w:rPr>
                <w:rFonts w:ascii="Calibri" w:hAnsi="Calibri"/>
                <w:b w:val="0"/>
                <w:i w:val="0"/>
                <w:color w:val="000000"/>
                <w:sz w:val="16"/>
              </w:rPr>
              <w:t>Servicio de exportación tabular con formato y fórmulas Excel (.xlsx)</w:t>
            </w:r>
          </w:p>
        </w:tc>
        <w:tc>
          <w:tcPr>
            <w:tcW w:type="dxa" w:w="3123"/>
            <w:shd w:fill="FFFFFF"/>
            <w:vAlign w:val="center"/>
          </w:tcPr>
          <w:p>
            <w:pPr>
              <w:spacing w:after="40" w:before="40" w:line="276" w:lineRule="auto"/>
              <w:jc w:val="center"/>
            </w:pPr>
            <w:r/>
            <w:r>
              <w:rPr>
                <w:rFonts w:ascii="Calibri" w:hAnsi="Calibri"/>
                <w:b/>
                <w:i w:val="0"/>
                <w:color w:val="000000"/>
                <w:sz w:val="16"/>
              </w:rPr>
              <w:t>100%</w:t>
            </w:r>
          </w:p>
        </w:tc>
      </w:tr>
      <w:tr>
        <w:tc>
          <w:tcPr>
            <w:tcW w:type="dxa" w:w="3111"/>
            <w:shd w:fill="F9FBFD"/>
            <w:vAlign w:val="center"/>
          </w:tcPr>
          <w:p>
            <w:pPr>
              <w:spacing w:after="40" w:before="40" w:line="276" w:lineRule="auto"/>
              <w:jc w:val="left"/>
            </w:pPr>
            <w:r/>
            <w:r>
              <w:rPr>
                <w:rFonts w:ascii="Calibri" w:hAnsi="Calibri"/>
                <w:b w:val="0"/>
                <w:i w:val="0"/>
                <w:color w:val="000000"/>
                <w:sz w:val="16"/>
              </w:rPr>
              <w:t>EDT 4.2.1 Maquetación y flujo de Tablero Kanban de Taller (HU-06)</w:t>
            </w:r>
          </w:p>
        </w:tc>
        <w:tc>
          <w:tcPr>
            <w:tcW w:type="dxa" w:w="3116"/>
            <w:shd w:fill="F9FBFD"/>
            <w:vAlign w:val="center"/>
          </w:tcPr>
          <w:p>
            <w:pPr>
              <w:spacing w:after="40" w:before="40" w:line="276" w:lineRule="auto"/>
              <w:jc w:val="left"/>
            </w:pPr>
            <w:r/>
            <w:r>
              <w:rPr>
                <w:rFonts w:ascii="Calibri" w:hAnsi="Calibri"/>
                <w:b w:val="0"/>
                <w:i w:val="0"/>
                <w:color w:val="000000"/>
                <w:sz w:val="16"/>
              </w:rPr>
              <w:t>Tablero Kanban reactivo en Angular 21 para seguimiento de órdenes</w:t>
            </w:r>
          </w:p>
        </w:tc>
        <w:tc>
          <w:tcPr>
            <w:tcW w:type="dxa" w:w="3123"/>
            <w:shd w:fill="F9FBFD"/>
            <w:vAlign w:val="center"/>
          </w:tcPr>
          <w:p>
            <w:pPr>
              <w:spacing w:after="40" w:before="40" w:line="276" w:lineRule="auto"/>
              <w:jc w:val="center"/>
            </w:pPr>
            <w:r/>
            <w:r>
              <w:rPr>
                <w:rFonts w:ascii="Calibri" w:hAnsi="Calibri"/>
                <w:b/>
                <w:i w:val="0"/>
                <w:color w:val="000000"/>
                <w:sz w:val="16"/>
              </w:rPr>
              <w:t>100%</w:t>
            </w:r>
          </w:p>
        </w:tc>
      </w:tr>
      <w:tr>
        <w:tc>
          <w:tcPr>
            <w:tcW w:type="dxa" w:w="3111"/>
            <w:shd w:fill="FFFFFF"/>
            <w:vAlign w:val="center"/>
          </w:tcPr>
          <w:p>
            <w:pPr>
              <w:spacing w:after="40" w:before="40" w:line="276" w:lineRule="auto"/>
              <w:jc w:val="left"/>
            </w:pPr>
            <w:r/>
            <w:r>
              <w:rPr>
                <w:rFonts w:ascii="Calibri" w:hAnsi="Calibri"/>
                <w:b w:val="0"/>
                <w:i w:val="0"/>
                <w:color w:val="000000"/>
                <w:sz w:val="16"/>
              </w:rPr>
              <w:t>EDT 5.1.3 Aplicación experimental in situ en taller gráfico</w:t>
            </w:r>
          </w:p>
        </w:tc>
        <w:tc>
          <w:tcPr>
            <w:tcW w:type="dxa" w:w="3116"/>
            <w:shd w:fill="FFFFFF"/>
            <w:vAlign w:val="center"/>
          </w:tcPr>
          <w:p>
            <w:pPr>
              <w:spacing w:after="40" w:before="40" w:line="276" w:lineRule="auto"/>
              <w:jc w:val="left"/>
            </w:pPr>
            <w:r/>
            <w:r>
              <w:rPr>
                <w:rFonts w:ascii="Calibri" w:hAnsi="Calibri"/>
                <w:b w:val="0"/>
                <w:i w:val="0"/>
                <w:color w:val="000000"/>
                <w:sz w:val="16"/>
              </w:rPr>
              <w:t>Registros de campo INST-01 (Tiempos) e INST-02 (Mermas)</w:t>
            </w:r>
          </w:p>
        </w:tc>
        <w:tc>
          <w:tcPr>
            <w:tcW w:type="dxa" w:w="3123"/>
            <w:shd w:fill="FFFFFF"/>
            <w:vAlign w:val="center"/>
          </w:tcPr>
          <w:p>
            <w:pPr>
              <w:spacing w:after="40" w:before="40" w:line="276" w:lineRule="auto"/>
              <w:jc w:val="center"/>
            </w:pPr>
            <w:r/>
            <w:r>
              <w:rPr>
                <w:rFonts w:ascii="Calibri" w:hAnsi="Calibri"/>
                <w:b/>
                <w:i w:val="0"/>
                <w:color w:val="000000"/>
                <w:sz w:val="16"/>
              </w:rPr>
              <w:t>100%</w:t>
            </w:r>
          </w:p>
        </w:tc>
      </w:tr>
      <w:tr>
        <w:tc>
          <w:tcPr>
            <w:tcW w:type="dxa" w:w="3111"/>
            <w:shd w:fill="F9FBFD"/>
            <w:vAlign w:val="center"/>
          </w:tcPr>
          <w:p>
            <w:pPr>
              <w:spacing w:after="40" w:before="40" w:line="276" w:lineRule="auto"/>
              <w:jc w:val="left"/>
            </w:pPr>
            <w:r/>
            <w:r>
              <w:rPr>
                <w:rFonts w:ascii="Calibri" w:hAnsi="Calibri"/>
                <w:b w:val="0"/>
                <w:i w:val="0"/>
                <w:color w:val="000000"/>
                <w:sz w:val="16"/>
              </w:rPr>
              <w:t>EDT 5.2.3 Diseño de Planes de Pruebas Unitarias (PPU) y Funcionales (PPF)</w:t>
            </w:r>
          </w:p>
        </w:tc>
        <w:tc>
          <w:tcPr>
            <w:tcW w:type="dxa" w:w="3116"/>
            <w:shd w:fill="F9FBFD"/>
            <w:vAlign w:val="center"/>
          </w:tcPr>
          <w:p>
            <w:pPr>
              <w:spacing w:after="40" w:before="40" w:line="276" w:lineRule="auto"/>
              <w:jc w:val="left"/>
            </w:pPr>
            <w:r/>
            <w:r>
              <w:rPr>
                <w:rFonts w:ascii="Calibri" w:hAnsi="Calibri"/>
                <w:b w:val="0"/>
                <w:i w:val="0"/>
                <w:color w:val="000000"/>
                <w:sz w:val="16"/>
              </w:rPr>
              <w:t>Documentos formales PPU (casos CA01-CA05) y PPF (casos CP-01 a CP-07)</w:t>
            </w:r>
          </w:p>
        </w:tc>
        <w:tc>
          <w:tcPr>
            <w:tcW w:type="dxa" w:w="3123"/>
            <w:shd w:fill="F9FBFD"/>
            <w:vAlign w:val="center"/>
          </w:tcPr>
          <w:p>
            <w:pPr>
              <w:spacing w:after="40" w:before="40" w:line="276" w:lineRule="auto"/>
              <w:jc w:val="center"/>
            </w:pPr>
            <w:r/>
            <w:r>
              <w:rPr>
                <w:rFonts w:ascii="Calibri" w:hAnsi="Calibri"/>
                <w:b/>
                <w:i w:val="0"/>
                <w:color w:val="000000"/>
                <w:sz w:val="16"/>
              </w:rPr>
              <w:t>100%</w:t>
            </w:r>
          </w:p>
        </w:tc>
      </w:tr>
      <w:tr>
        <w:tc>
          <w:tcPr>
            <w:tcW w:type="dxa" w:w="3111"/>
            <w:shd w:fill="FFFFFF"/>
            <w:vAlign w:val="center"/>
          </w:tcPr>
          <w:p>
            <w:pPr>
              <w:spacing w:after="40" w:before="40" w:line="276" w:lineRule="auto"/>
              <w:jc w:val="left"/>
            </w:pPr>
            <w:r/>
            <w:r>
              <w:rPr>
                <w:rFonts w:ascii="Calibri" w:hAnsi="Calibri"/>
                <w:b w:val="0"/>
                <w:i w:val="0"/>
                <w:color w:val="000000"/>
                <w:sz w:val="16"/>
              </w:rPr>
              <w:t>EDT 1.3.2 Quinto Informe de Estado del Proyecto (v5.0)</w:t>
            </w:r>
          </w:p>
        </w:tc>
        <w:tc>
          <w:tcPr>
            <w:tcW w:type="dxa" w:w="3116"/>
            <w:shd w:fill="FFFFFF"/>
            <w:vAlign w:val="center"/>
          </w:tcPr>
          <w:p>
            <w:pPr>
              <w:spacing w:after="40" w:before="40" w:line="276" w:lineRule="auto"/>
              <w:jc w:val="left"/>
            </w:pPr>
            <w:r/>
            <w:r>
              <w:rPr>
                <w:rFonts w:ascii="Calibri" w:hAnsi="Calibri"/>
                <w:b w:val="0"/>
                <w:i w:val="0"/>
                <w:color w:val="000000"/>
                <w:sz w:val="16"/>
              </w:rPr>
              <w:t>Informe de Estado del Proyecto v5.0 y Acta de Aceptación AAE-04</w:t>
            </w:r>
          </w:p>
        </w:tc>
        <w:tc>
          <w:tcPr>
            <w:tcW w:type="dxa" w:w="3123"/>
            <w:shd w:fill="FFFFFF"/>
            <w:vAlign w:val="center"/>
          </w:tcPr>
          <w:p>
            <w:pPr>
              <w:spacing w:after="40" w:before="40" w:line="276" w:lineRule="auto"/>
              <w:jc w:val="center"/>
            </w:pPr>
            <w:r/>
            <w:r>
              <w:rPr>
                <w:rFonts w:ascii="Calibri" w:hAnsi="Calibri"/>
                <w:b/>
                <w:i w:val="0"/>
                <w:color w:val="000000"/>
                <w:sz w:val="16"/>
              </w:rPr>
              <w:t>100%</w:t>
            </w:r>
          </w:p>
        </w:tc>
      </w:tr>
      <w:tr>
        <w:tc>
          <w:tcPr>
            <w:tcW w:type="dxa" w:w="3111"/>
            <w:shd w:fill="E2EFDA"/>
            <w:vAlign w:val="center"/>
          </w:tcPr>
          <w:p>
            <w:pPr>
              <w:spacing w:after="40" w:before="40" w:line="276" w:lineRule="auto"/>
              <w:jc w:val="right"/>
            </w:pPr>
            <w:r/>
            <w:r>
              <w:rPr>
                <w:rFonts w:ascii="Calibri" w:hAnsi="Calibri"/>
                <w:b/>
                <w:i w:val="0"/>
                <w:color w:val="000000"/>
                <w:sz w:val="17"/>
              </w:rPr>
              <w:t>Cumplimiento Promedio Global del Período</w:t>
            </w:r>
          </w:p>
        </w:tc>
        <w:tc>
          <w:tcPr>
            <w:tcW w:type="dxa" w:w="3116"/>
            <w:shd w:fill="E2EFDA"/>
            <w:vAlign w:val="center"/>
          </w:tcPr>
          <w:p>
            <w:pPr>
              <w:spacing w:after="40" w:before="40" w:line="276" w:lineRule="auto"/>
              <w:jc w:val="center"/>
            </w:pPr>
            <w:r/>
            <w:r>
              <w:rPr>
                <w:rFonts w:ascii="Calibri" w:hAnsi="Calibri"/>
                <w:b/>
                <w:i w:val="0"/>
                <w:color w:val="10783C"/>
                <w:sz w:val="17"/>
              </w:rPr>
              <w:t>5 actividades evaluadas bajo regla binaria estricta (&gt;= 75%)</w:t>
            </w:r>
          </w:p>
        </w:tc>
        <w:tc>
          <w:tcPr>
            <w:tcW w:type="dxa" w:w="3123"/>
            <w:shd w:fill="E2EFDA"/>
            <w:vAlign w:val="center"/>
          </w:tcPr>
          <w:p>
            <w:pPr>
              <w:spacing w:after="40" w:before="40" w:line="276" w:lineRule="auto"/>
              <w:jc w:val="center"/>
            </w:pPr>
            <w:r/>
            <w:r>
              <w:rPr>
                <w:rFonts w:ascii="Calibri" w:hAnsi="Calibri"/>
                <w:b/>
                <w:i w:val="0"/>
                <w:color w:val="10783C"/>
                <w:sz w:val="18"/>
              </w:rPr>
              <w:t>100.0%</w:t>
            </w:r>
          </w:p>
        </w:tc>
      </w:tr>
    </w:tbl>
    <w:p w:rsidR="00FF744B" w:rsidRDefault="00FF744B" w:rsidP="00FF744B">
      <w:pPr>
        <w:jc w:val="center"/>
        <w:rPr>
          <w:b/>
        </w:rPr>
      </w:pPr>
    </w:p>
    <w:p w:rsidR="00CA58C6" w:rsidRDefault="00CA58C6" w:rsidP="00FF744B">
      <w:pPr>
        <w:jc w:val="center"/>
        <w:rPr>
          <w:b/>
        </w:rPr>
      </w:pPr>
    </w:p>
    <w:p w:rsidR="00CA58C6" w:rsidRPr="001306B8" w:rsidRDefault="00CA58C6" w:rsidP="00CA58C6">
      <w:pPr>
        <w:jc w:val="center"/>
        <w:rPr>
          <w:rFonts w:asciiTheme="minorHAnsi" w:hAnsiTheme="minorHAnsi"/>
          <w:b/>
          <w:lang w:val="en-US"/>
        </w:rPr>
      </w:pPr>
      <w:r w:rsidRPr="001306B8">
        <w:rPr>
          <w:rFonts w:asciiTheme="minorHAnsi" w:hAnsiTheme="minorHAnsi"/>
          <w:b/>
          <w:lang w:val="en-US"/>
        </w:rPr>
        <w:t>DETALLE DE VALIDACIÓN DEL TIEMPO</w:t>
      </w:r>
    </w:p>
    <w:p w:rsidR="00CA58C6" w:rsidRDefault="00CA58C6" w:rsidP="00CA58C6">
      <w:pPr>
        <w:jc w:val="center"/>
        <w:rPr>
          <w:b/>
          <w:lang w:val="en-US"/>
        </w:rPr>
      </w:pPr>
    </w:p>
    <w:tbl>
      <w:tblPr>
        <w:tblStyle w:val="Tabladecuadrcula6concolores"/>
        <w:tblW w:w="9463" w:type="dxa"/>
        <w:tblLook w:val="04A0" w:firstRow="1" w:lastRow="0" w:firstColumn="1" w:lastColumn="0" w:noHBand="0" w:noVBand="1"/>
      </w:tblPr>
      <w:tblGrid>
        <w:gridCol w:w="3383"/>
        <w:gridCol w:w="1914"/>
        <w:gridCol w:w="1555"/>
        <w:gridCol w:w="2611"/>
      </w:tblGrid>
      <w:tr w:rsidR="00CA58C6" w:rsidRPr="001306B8" w:rsidTr="0013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3" w:type="dxa"/>
            <w:shd w:fill="1F4E79"/>
          </w:tcPr>
          <w:p>
            <w:pPr>
              <w:spacing w:after="40" w:before="40" w:line="276" w:lineRule="auto"/>
              <w:jc w:val="center"/>
            </w:pPr>
            <w:r/>
            <w:r>
              <w:rPr>
                <w:rFonts w:ascii="Calibri" w:hAnsi="Calibri"/>
                <w:b/>
                <w:i w:val="0"/>
                <w:color w:val="FFFFFF"/>
                <w:sz w:val="17"/>
              </w:rPr>
              <w:t>ACTIVIDAD</w:t>
            </w:r>
          </w:p>
        </w:tc>
        <w:tc>
          <w:tcPr>
            <w:tcW w:w="1914" w:type="dxa"/>
            <w:shd w:fill="1F4E79"/>
          </w:tcPr>
          <w:p>
            <w:pPr>
              <w:spacing w:after="40" w:before="40" w:line="276" w:lineRule="auto"/>
              <w:jc w:val="center"/>
            </w:pPr>
            <w:r/>
            <w:r>
              <w:rPr>
                <w:rFonts w:ascii="Calibri" w:hAnsi="Calibri"/>
                <w:b/>
                <w:i w:val="0"/>
                <w:color w:val="FFFFFF"/>
                <w:sz w:val="17"/>
              </w:rPr>
              <w:t>DURACIÓN ESTIMADA</w:t>
            </w:r>
          </w:p>
        </w:tc>
        <w:tc>
          <w:tcPr>
            <w:tcW w:w="1555" w:type="dxa"/>
            <w:shd w:fill="1F4E79"/>
          </w:tcPr>
          <w:p>
            <w:pPr>
              <w:spacing w:after="40" w:before="40" w:line="276" w:lineRule="auto"/>
              <w:jc w:val="center"/>
            </w:pPr>
            <w:r/>
            <w:r>
              <w:rPr>
                <w:rFonts w:ascii="Calibri" w:hAnsi="Calibri"/>
                <w:b/>
                <w:i w:val="0"/>
                <w:color w:val="FFFFFF"/>
                <w:sz w:val="17"/>
              </w:rPr>
              <w:t>DURACIÓN REAL</w:t>
            </w:r>
          </w:p>
        </w:tc>
        <w:tc>
          <w:tcPr>
            <w:tcW w:w="2611" w:type="dxa"/>
            <w:shd w:fill="1F4E79"/>
          </w:tcPr>
          <w:p>
            <w:pPr>
              <w:spacing w:after="40" w:before="40" w:line="276" w:lineRule="auto"/>
              <w:jc w:val="center"/>
            </w:pPr>
            <w:r/>
            <w:r>
              <w:rPr>
                <w:rFonts w:ascii="Calibri" w:hAnsi="Calibri"/>
                <w:b/>
                <w:i w:val="0"/>
                <w:color w:val="FFFFFF"/>
                <w:sz w:val="17"/>
              </w:rPr>
              <w:t>% CUMPLIMIENTO</w:t>
            </w:r>
          </w:p>
        </w:tc>
      </w:tr>
      <w:tr>
        <w:tc>
          <w:tcPr>
            <w:tcW w:type="dxa" w:w="3383"/>
            <w:shd w:fill="FFFFFF"/>
            <w:vAlign w:val="center"/>
          </w:tcPr>
          <w:p>
            <w:pPr>
              <w:spacing w:after="40" w:before="40" w:line="276" w:lineRule="auto"/>
              <w:jc w:val="left"/>
            </w:pPr>
            <w:r/>
            <w:r>
              <w:rPr>
                <w:rFonts w:ascii="Calibri" w:hAnsi="Calibri"/>
                <w:b w:val="0"/>
                <w:i w:val="0"/>
                <w:color w:val="000000"/>
                <w:sz w:val="16"/>
              </w:rPr>
              <w:t>EDT 4.1.3 Exportación tabular nativa a Excel 2021 LTSC</w:t>
            </w:r>
          </w:p>
        </w:tc>
        <w:tc>
          <w:tcPr>
            <w:tcW w:type="dxa" w:w="1914"/>
            <w:shd w:fill="FFFFFF"/>
            <w:vAlign w:val="center"/>
          </w:tcPr>
          <w:p>
            <w:pPr>
              <w:spacing w:after="40" w:before="40" w:line="276" w:lineRule="auto"/>
              <w:jc w:val="center"/>
            </w:pPr>
            <w:r/>
            <w:r>
              <w:rPr>
                <w:rFonts w:ascii="Calibri" w:hAnsi="Calibri"/>
                <w:b w:val="0"/>
                <w:i w:val="0"/>
                <w:color w:val="000000"/>
                <w:sz w:val="16"/>
              </w:rPr>
              <w:t>2 días</w:t>
            </w:r>
          </w:p>
        </w:tc>
        <w:tc>
          <w:tcPr>
            <w:tcW w:type="dxa" w:w="1555"/>
            <w:shd w:fill="FFFFFF"/>
            <w:vAlign w:val="center"/>
          </w:tcPr>
          <w:p>
            <w:pPr>
              <w:spacing w:after="40" w:before="40" w:line="276" w:lineRule="auto"/>
              <w:jc w:val="center"/>
            </w:pPr>
            <w:r/>
            <w:r>
              <w:rPr>
                <w:rFonts w:ascii="Calibri" w:hAnsi="Calibri"/>
                <w:b w:val="0"/>
                <w:i w:val="0"/>
                <w:color w:val="000000"/>
                <w:sz w:val="16"/>
              </w:rPr>
              <w:t>2 días</w:t>
            </w:r>
          </w:p>
        </w:tc>
        <w:tc>
          <w:tcPr>
            <w:tcW w:type="dxa" w:w="2611"/>
            <w:shd w:fill="FFFFFF"/>
            <w:vAlign w:val="center"/>
          </w:tcPr>
          <w:p>
            <w:pPr>
              <w:spacing w:after="40" w:before="40" w:line="276" w:lineRule="auto"/>
              <w:jc w:val="center"/>
            </w:pPr>
            <w:r/>
            <w:r>
              <w:rPr>
                <w:rFonts w:ascii="Calibri" w:hAnsi="Calibri"/>
                <w:b/>
                <w:i w:val="0"/>
                <w:color w:val="000000"/>
                <w:sz w:val="16"/>
              </w:rPr>
              <w:t>100.0%</w:t>
            </w:r>
          </w:p>
        </w:tc>
      </w:tr>
      <w:tr>
        <w:tc>
          <w:tcPr>
            <w:tcW w:type="dxa" w:w="3383"/>
            <w:shd w:fill="F9FBFD"/>
            <w:vAlign w:val="center"/>
          </w:tcPr>
          <w:p>
            <w:pPr>
              <w:spacing w:after="40" w:before="40" w:line="276" w:lineRule="auto"/>
              <w:jc w:val="left"/>
            </w:pPr>
            <w:r/>
            <w:r>
              <w:rPr>
                <w:rFonts w:ascii="Calibri" w:hAnsi="Calibri"/>
                <w:b w:val="0"/>
                <w:i w:val="0"/>
                <w:color w:val="000000"/>
                <w:sz w:val="16"/>
              </w:rPr>
              <w:t>EDT 4.2.1 Tablero Kanban reactivo de Taller (HU-06)</w:t>
            </w:r>
          </w:p>
        </w:tc>
        <w:tc>
          <w:tcPr>
            <w:tcW w:type="dxa" w:w="1914"/>
            <w:shd w:fill="F9FBFD"/>
            <w:vAlign w:val="center"/>
          </w:tcPr>
          <w:p>
            <w:pPr>
              <w:spacing w:after="40" w:before="40" w:line="276" w:lineRule="auto"/>
              <w:jc w:val="center"/>
            </w:pPr>
            <w:r/>
            <w:r>
              <w:rPr>
                <w:rFonts w:ascii="Calibri" w:hAnsi="Calibri"/>
                <w:b w:val="0"/>
                <w:i w:val="0"/>
                <w:color w:val="000000"/>
                <w:sz w:val="16"/>
              </w:rPr>
              <w:t>3 días</w:t>
            </w:r>
          </w:p>
        </w:tc>
        <w:tc>
          <w:tcPr>
            <w:tcW w:type="dxa" w:w="1555"/>
            <w:shd w:fill="F9FBFD"/>
            <w:vAlign w:val="center"/>
          </w:tcPr>
          <w:p>
            <w:pPr>
              <w:spacing w:after="40" w:before="40" w:line="276" w:lineRule="auto"/>
              <w:jc w:val="center"/>
            </w:pPr>
            <w:r/>
            <w:r>
              <w:rPr>
                <w:rFonts w:ascii="Calibri" w:hAnsi="Calibri"/>
                <w:b w:val="0"/>
                <w:i w:val="0"/>
                <w:color w:val="000000"/>
                <w:sz w:val="16"/>
              </w:rPr>
              <w:t>3 días</w:t>
            </w:r>
          </w:p>
        </w:tc>
        <w:tc>
          <w:tcPr>
            <w:tcW w:type="dxa" w:w="2611"/>
            <w:shd w:fill="F9FBFD"/>
            <w:vAlign w:val="center"/>
          </w:tcPr>
          <w:p>
            <w:pPr>
              <w:spacing w:after="40" w:before="40" w:line="276" w:lineRule="auto"/>
              <w:jc w:val="center"/>
            </w:pPr>
            <w:r/>
            <w:r>
              <w:rPr>
                <w:rFonts w:ascii="Calibri" w:hAnsi="Calibri"/>
                <w:b/>
                <w:i w:val="0"/>
                <w:color w:val="000000"/>
                <w:sz w:val="16"/>
              </w:rPr>
              <w:t>100.0%</w:t>
            </w:r>
          </w:p>
        </w:tc>
      </w:tr>
      <w:tr>
        <w:tc>
          <w:tcPr>
            <w:tcW w:type="dxa" w:w="3383"/>
            <w:shd w:fill="FFFFFF"/>
            <w:vAlign w:val="center"/>
          </w:tcPr>
          <w:p>
            <w:pPr>
              <w:spacing w:after="40" w:before="40" w:line="276" w:lineRule="auto"/>
              <w:jc w:val="left"/>
            </w:pPr>
            <w:r/>
            <w:r>
              <w:rPr>
                <w:rFonts w:ascii="Calibri" w:hAnsi="Calibri"/>
                <w:b w:val="0"/>
                <w:i w:val="0"/>
                <w:color w:val="000000"/>
                <w:sz w:val="16"/>
              </w:rPr>
              <w:t>EDT 5.1.3 Aplicación experimental in situ en taller gráfico</w:t>
            </w:r>
          </w:p>
        </w:tc>
        <w:tc>
          <w:tcPr>
            <w:tcW w:type="dxa" w:w="1914"/>
            <w:shd w:fill="FFFFFF"/>
            <w:vAlign w:val="center"/>
          </w:tcPr>
          <w:p>
            <w:pPr>
              <w:spacing w:after="40" w:before="40" w:line="276" w:lineRule="auto"/>
              <w:jc w:val="center"/>
            </w:pPr>
            <w:r/>
            <w:r>
              <w:rPr>
                <w:rFonts w:ascii="Calibri" w:hAnsi="Calibri"/>
                <w:b w:val="0"/>
                <w:i w:val="0"/>
                <w:color w:val="000000"/>
                <w:sz w:val="16"/>
              </w:rPr>
              <w:t>2 días</w:t>
            </w:r>
          </w:p>
        </w:tc>
        <w:tc>
          <w:tcPr>
            <w:tcW w:type="dxa" w:w="1555"/>
            <w:shd w:fill="FFFFFF"/>
            <w:vAlign w:val="center"/>
          </w:tcPr>
          <w:p>
            <w:pPr>
              <w:spacing w:after="40" w:before="40" w:line="276" w:lineRule="auto"/>
              <w:jc w:val="center"/>
            </w:pPr>
            <w:r/>
            <w:r>
              <w:rPr>
                <w:rFonts w:ascii="Calibri" w:hAnsi="Calibri"/>
                <w:b w:val="0"/>
                <w:i w:val="0"/>
                <w:color w:val="000000"/>
                <w:sz w:val="16"/>
              </w:rPr>
              <w:t>2 días</w:t>
            </w:r>
          </w:p>
        </w:tc>
        <w:tc>
          <w:tcPr>
            <w:tcW w:type="dxa" w:w="2611"/>
            <w:shd w:fill="FFFFFF"/>
            <w:vAlign w:val="center"/>
          </w:tcPr>
          <w:p>
            <w:pPr>
              <w:spacing w:after="40" w:before="40" w:line="276" w:lineRule="auto"/>
              <w:jc w:val="center"/>
            </w:pPr>
            <w:r/>
            <w:r>
              <w:rPr>
                <w:rFonts w:ascii="Calibri" w:hAnsi="Calibri"/>
                <w:b/>
                <w:i w:val="0"/>
                <w:color w:val="000000"/>
                <w:sz w:val="16"/>
              </w:rPr>
              <w:t>100.0%</w:t>
            </w:r>
          </w:p>
        </w:tc>
      </w:tr>
      <w:tr>
        <w:tc>
          <w:tcPr>
            <w:tcW w:type="dxa" w:w="3383"/>
            <w:shd w:fill="F9FBFD"/>
            <w:vAlign w:val="center"/>
          </w:tcPr>
          <w:p>
            <w:pPr>
              <w:spacing w:after="40" w:before="40" w:line="276" w:lineRule="auto"/>
              <w:jc w:val="left"/>
            </w:pPr>
            <w:r/>
            <w:r>
              <w:rPr>
                <w:rFonts w:ascii="Calibri" w:hAnsi="Calibri"/>
                <w:b w:val="0"/>
                <w:i w:val="0"/>
                <w:color w:val="000000"/>
                <w:sz w:val="16"/>
              </w:rPr>
              <w:t>EDT 5.2.3 Diseño de Planes de Pruebas Unitarias (PPU) y PPF</w:t>
            </w:r>
          </w:p>
        </w:tc>
        <w:tc>
          <w:tcPr>
            <w:tcW w:type="dxa" w:w="1914"/>
            <w:shd w:fill="F9FBFD"/>
            <w:vAlign w:val="center"/>
          </w:tcPr>
          <w:p>
            <w:pPr>
              <w:spacing w:after="40" w:before="40" w:line="276" w:lineRule="auto"/>
              <w:jc w:val="center"/>
            </w:pPr>
            <w:r/>
            <w:r>
              <w:rPr>
                <w:rFonts w:ascii="Calibri" w:hAnsi="Calibri"/>
                <w:b w:val="0"/>
                <w:i w:val="0"/>
                <w:color w:val="000000"/>
                <w:sz w:val="16"/>
              </w:rPr>
              <w:t>3 días</w:t>
            </w:r>
          </w:p>
        </w:tc>
        <w:tc>
          <w:tcPr>
            <w:tcW w:type="dxa" w:w="1555"/>
            <w:shd w:fill="F9FBFD"/>
            <w:vAlign w:val="center"/>
          </w:tcPr>
          <w:p>
            <w:pPr>
              <w:spacing w:after="40" w:before="40" w:line="276" w:lineRule="auto"/>
              <w:jc w:val="center"/>
            </w:pPr>
            <w:r/>
            <w:r>
              <w:rPr>
                <w:rFonts w:ascii="Calibri" w:hAnsi="Calibri"/>
                <w:b w:val="0"/>
                <w:i w:val="0"/>
                <w:color w:val="000000"/>
                <w:sz w:val="16"/>
              </w:rPr>
              <w:t>3 días</w:t>
            </w:r>
          </w:p>
        </w:tc>
        <w:tc>
          <w:tcPr>
            <w:tcW w:type="dxa" w:w="2611"/>
            <w:shd w:fill="F9FBFD"/>
            <w:vAlign w:val="center"/>
          </w:tcPr>
          <w:p>
            <w:pPr>
              <w:spacing w:after="40" w:before="40" w:line="276" w:lineRule="auto"/>
              <w:jc w:val="center"/>
            </w:pPr>
            <w:r/>
            <w:r>
              <w:rPr>
                <w:rFonts w:ascii="Calibri" w:hAnsi="Calibri"/>
                <w:b/>
                <w:i w:val="0"/>
                <w:color w:val="000000"/>
                <w:sz w:val="16"/>
              </w:rPr>
              <w:t>100.0%</w:t>
            </w:r>
          </w:p>
        </w:tc>
      </w:tr>
      <w:tr>
        <w:tc>
          <w:tcPr>
            <w:tcW w:type="dxa" w:w="3383"/>
            <w:shd w:fill="FFFFFF"/>
            <w:vAlign w:val="center"/>
          </w:tcPr>
          <w:p>
            <w:pPr>
              <w:spacing w:after="40" w:before="40" w:line="276" w:lineRule="auto"/>
              <w:jc w:val="left"/>
            </w:pPr>
            <w:r/>
            <w:r>
              <w:rPr>
                <w:rFonts w:ascii="Calibri" w:hAnsi="Calibri"/>
                <w:b w:val="0"/>
                <w:i w:val="0"/>
                <w:color w:val="000000"/>
                <w:sz w:val="16"/>
              </w:rPr>
              <w:t>EDT 1.3.2 Elaboración del Quinto Informe de Estado v5.0</w:t>
            </w:r>
          </w:p>
        </w:tc>
        <w:tc>
          <w:tcPr>
            <w:tcW w:type="dxa" w:w="1914"/>
            <w:shd w:fill="FFFFFF"/>
            <w:vAlign w:val="center"/>
          </w:tcPr>
          <w:p>
            <w:pPr>
              <w:spacing w:after="40" w:before="40" w:line="276" w:lineRule="auto"/>
              <w:jc w:val="center"/>
            </w:pPr>
            <w:r/>
            <w:r>
              <w:rPr>
                <w:rFonts w:ascii="Calibri" w:hAnsi="Calibri"/>
                <w:b w:val="0"/>
                <w:i w:val="0"/>
                <w:color w:val="000000"/>
                <w:sz w:val="16"/>
              </w:rPr>
              <w:t>2 días</w:t>
            </w:r>
          </w:p>
        </w:tc>
        <w:tc>
          <w:tcPr>
            <w:tcW w:type="dxa" w:w="1555"/>
            <w:shd w:fill="FFFFFF"/>
            <w:vAlign w:val="center"/>
          </w:tcPr>
          <w:p>
            <w:pPr>
              <w:spacing w:after="40" w:before="40" w:line="276" w:lineRule="auto"/>
              <w:jc w:val="center"/>
            </w:pPr>
            <w:r/>
            <w:r>
              <w:rPr>
                <w:rFonts w:ascii="Calibri" w:hAnsi="Calibri"/>
                <w:b w:val="0"/>
                <w:i w:val="0"/>
                <w:color w:val="000000"/>
                <w:sz w:val="16"/>
              </w:rPr>
              <w:t>2 días</w:t>
            </w:r>
          </w:p>
        </w:tc>
        <w:tc>
          <w:tcPr>
            <w:tcW w:type="dxa" w:w="2611"/>
            <w:shd w:fill="FFFFFF"/>
            <w:vAlign w:val="center"/>
          </w:tcPr>
          <w:p>
            <w:pPr>
              <w:spacing w:after="40" w:before="40" w:line="276" w:lineRule="auto"/>
              <w:jc w:val="center"/>
            </w:pPr>
            <w:r/>
            <w:r>
              <w:rPr>
                <w:rFonts w:ascii="Calibri" w:hAnsi="Calibri"/>
                <w:b/>
                <w:i w:val="0"/>
                <w:color w:val="000000"/>
                <w:sz w:val="16"/>
              </w:rPr>
              <w:t>100.0%</w:t>
            </w:r>
          </w:p>
        </w:tc>
      </w:tr>
      <w:tr>
        <w:tc>
          <w:tcPr>
            <w:tcW w:type="dxa" w:w="3383"/>
            <w:shd w:fill="E2EFDA"/>
            <w:vAlign w:val="center"/>
          </w:tcPr>
          <w:p>
            <w:pPr>
              <w:spacing w:after="40" w:before="40" w:line="276" w:lineRule="auto"/>
              <w:jc w:val="right"/>
            </w:pPr>
            <w:r/>
            <w:r>
              <w:rPr>
                <w:rFonts w:ascii="Calibri" w:hAnsi="Calibri"/>
                <w:b/>
                <w:i w:val="0"/>
                <w:color w:val="000000"/>
                <w:sz w:val="17"/>
              </w:rPr>
              <w:t>Cumplimiento promedio del Período</w:t>
            </w:r>
          </w:p>
        </w:tc>
        <w:tc>
          <w:tcPr>
            <w:tcW w:type="dxa" w:w="1914"/>
            <w:shd w:fill="E2EFDA"/>
            <w:vAlign w:val="center"/>
          </w:tcPr>
          <w:p>
            <w:pPr>
              <w:spacing w:after="40" w:before="40" w:line="276" w:lineRule="auto"/>
              <w:jc w:val="center"/>
            </w:pPr>
            <w:r/>
            <w:r>
              <w:rPr>
                <w:rFonts w:ascii="Calibri" w:hAnsi="Calibri"/>
                <w:b w:val="0"/>
                <w:i w:val="0"/>
                <w:color w:val="000000"/>
                <w:sz w:val="17"/>
              </w:rPr>
              <w:t>12 días planificados</w:t>
            </w:r>
          </w:p>
        </w:tc>
        <w:tc>
          <w:tcPr>
            <w:tcW w:type="dxa" w:w="1555"/>
            <w:shd w:fill="E2EFDA"/>
            <w:vAlign w:val="center"/>
          </w:tcPr>
          <w:p>
            <w:pPr>
              <w:spacing w:after="40" w:before="40" w:line="276" w:lineRule="auto"/>
              <w:jc w:val="center"/>
            </w:pPr>
            <w:r/>
            <w:r>
              <w:rPr>
                <w:rFonts w:ascii="Calibri" w:hAnsi="Calibri"/>
                <w:b/>
                <w:i w:val="0"/>
                <w:color w:val="10783C"/>
                <w:sz w:val="17"/>
              </w:rPr>
              <w:t>12 días insumidos (SPI = 1.00)</w:t>
            </w:r>
          </w:p>
        </w:tc>
        <w:tc>
          <w:tcPr>
            <w:tcW w:type="dxa" w:w="2611"/>
            <w:shd w:fill="E2EFDA"/>
            <w:vAlign w:val="center"/>
          </w:tcPr>
          <w:p>
            <w:pPr>
              <w:spacing w:after="40" w:before="40" w:line="276" w:lineRule="auto"/>
              <w:jc w:val="center"/>
            </w:pPr>
            <w:r/>
            <w:r>
              <w:rPr>
                <w:rFonts w:ascii="Calibri" w:hAnsi="Calibri"/>
                <w:b/>
                <w:i w:val="0"/>
                <w:color w:val="10783C"/>
                <w:sz w:val="18"/>
              </w:rPr>
              <w:t>100.0%</w:t>
            </w:r>
          </w:p>
        </w:tc>
      </w:tr>
    </w:tbl>
    <w:p w:rsidR="00CA58C6" w:rsidRDefault="00CA58C6" w:rsidP="00FF744B">
      <w:pPr>
        <w:jc w:val="center"/>
        <w:rPr>
          <w:b/>
        </w:rPr>
      </w:pPr>
    </w:p>
    <w:p w:rsidR="000A6C05" w:rsidRDefault="000A6C05" w:rsidP="00FF744B">
      <w:pPr>
        <w:jc w:val="center"/>
        <w:rPr>
          <w:b/>
        </w:rPr>
      </w:pPr>
    </w:p>
    <w:p w:rsidR="000A6C05" w:rsidRPr="001306B8" w:rsidRDefault="000A6C05" w:rsidP="000A6C05">
      <w:pPr>
        <w:jc w:val="center"/>
        <w:rPr>
          <w:rFonts w:asciiTheme="minorHAnsi" w:hAnsiTheme="minorHAnsi"/>
          <w:b/>
          <w:lang w:val="en-US"/>
        </w:rPr>
      </w:pPr>
      <w:r w:rsidRPr="001306B8">
        <w:rPr>
          <w:rFonts w:asciiTheme="minorHAnsi" w:hAnsiTheme="minorHAnsi"/>
          <w:b/>
          <w:lang w:val="en-US"/>
        </w:rPr>
        <w:t>DETALLE DE VALIDACIÓN DE COSTOS</w:t>
      </w:r>
    </w:p>
    <w:p w:rsidR="000A6C05" w:rsidRDefault="000A6C05" w:rsidP="000A6C05">
      <w:pPr>
        <w:jc w:val="center"/>
        <w:rPr>
          <w:b/>
          <w:lang w:val="en-US"/>
        </w:rPr>
      </w:pPr>
    </w:p>
    <w:tbl>
      <w:tblPr>
        <w:tblStyle w:val="Tabladecuadrcula6concolores-nfasis2"/>
        <w:tblW w:w="0" w:type="auto"/>
        <w:tblLook w:val="04A0" w:firstRow="1" w:lastRow="0" w:firstColumn="1" w:lastColumn="0" w:noHBand="0" w:noVBand="1"/>
      </w:tblPr>
      <w:tblGrid>
        <w:gridCol w:w="4940"/>
        <w:gridCol w:w="1914"/>
        <w:gridCol w:w="1555"/>
      </w:tblGrid>
      <w:tr w:rsidR="000A6C05" w:rsidRPr="001306B8" w:rsidTr="0013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fill="1F4E79"/>
          </w:tcPr>
          <w:p>
            <w:pPr>
              <w:spacing w:after="40" w:before="40" w:line="276" w:lineRule="auto"/>
              <w:jc w:val="center"/>
            </w:pPr>
            <w:r/>
            <w:r>
              <w:rPr>
                <w:rFonts w:ascii="Calibri" w:hAnsi="Calibri"/>
                <w:b/>
                <w:i w:val="0"/>
                <w:color w:val="FFFFFF"/>
                <w:sz w:val="17"/>
              </w:rPr>
              <w:t>RUBRO DE COSTO DEL PERÍODO EVALUADO</w:t>
            </w:r>
          </w:p>
        </w:tc>
        <w:tc>
          <w:tcPr>
            <w:tcW w:w="1914" w:type="dxa"/>
            <w:shd w:fill="1F4E79"/>
          </w:tcPr>
          <w:p>
            <w:pPr>
              <w:spacing w:after="40" w:before="40" w:line="276" w:lineRule="auto"/>
              <w:jc w:val="center"/>
            </w:pPr>
            <w:r/>
            <w:r>
              <w:rPr>
                <w:rFonts w:ascii="Calibri" w:hAnsi="Calibri"/>
                <w:b/>
                <w:i w:val="0"/>
                <w:color w:val="FFFFFF"/>
                <w:sz w:val="17"/>
              </w:rPr>
              <w:t>VALOR PLANIFICADO (PV)</w:t>
            </w:r>
          </w:p>
        </w:tc>
        <w:tc>
          <w:tcPr>
            <w:tcW w:w="1555" w:type="dxa"/>
            <w:shd w:fill="1F4E79"/>
          </w:tcPr>
          <w:p>
            <w:pPr>
              <w:spacing w:after="40" w:before="40" w:line="276" w:lineRule="auto"/>
              <w:jc w:val="center"/>
            </w:pPr>
            <w:r/>
            <w:r>
              <w:rPr>
                <w:rFonts w:ascii="Calibri" w:hAnsi="Calibri"/>
                <w:b/>
                <w:i w:val="0"/>
                <w:color w:val="FFFFFF"/>
                <w:sz w:val="17"/>
              </w:rPr>
              <w:t>COSTO REAL (AC)</w:t>
            </w:r>
          </w:p>
        </w:tc>
      </w:tr>
      <w:tr>
        <w:tc>
          <w:tcPr>
            <w:tcW w:type="dxa" w:w="4940"/>
            <w:shd w:fill="FFFFFF"/>
            <w:vAlign w:val="center"/>
          </w:tcPr>
          <w:p>
            <w:pPr>
              <w:spacing w:after="40" w:before="40" w:line="276" w:lineRule="auto"/>
              <w:jc w:val="left"/>
            </w:pPr>
            <w:r/>
            <w:r>
              <w:rPr>
                <w:rFonts w:ascii="Calibri" w:hAnsi="Calibri"/>
                <w:b w:val="0"/>
                <w:i w:val="0"/>
                <w:color w:val="000000"/>
                <w:sz w:val="16"/>
              </w:rPr>
              <w:t>EDT 4.1.3 Exportación tabular nativa a Excel 2021 LTSC</w:t>
            </w:r>
          </w:p>
        </w:tc>
        <w:tc>
          <w:tcPr>
            <w:tcW w:type="dxa" w:w="1914"/>
            <w:shd w:fill="FFFFFF"/>
            <w:vAlign w:val="center"/>
          </w:tcPr>
          <w:p>
            <w:pPr>
              <w:spacing w:after="40" w:before="40" w:line="276" w:lineRule="auto"/>
              <w:jc w:val="right"/>
            </w:pPr>
            <w:r/>
            <w:r>
              <w:rPr>
                <w:rFonts w:ascii="Calibri" w:hAnsi="Calibri"/>
                <w:b w:val="0"/>
                <w:i w:val="0"/>
                <w:color w:val="000000"/>
                <w:sz w:val="16"/>
              </w:rPr>
              <w:t>S/ 260.00</w:t>
            </w:r>
          </w:p>
        </w:tc>
        <w:tc>
          <w:tcPr>
            <w:tcW w:type="dxa" w:w="1555"/>
            <w:shd w:fill="FFFFFF"/>
            <w:vAlign w:val="center"/>
          </w:tcPr>
          <w:p>
            <w:pPr>
              <w:spacing w:after="40" w:before="40" w:line="276" w:lineRule="auto"/>
              <w:jc w:val="right"/>
            </w:pPr>
            <w:r/>
            <w:r>
              <w:rPr>
                <w:rFonts w:ascii="Calibri" w:hAnsi="Calibri"/>
                <w:b/>
                <w:i w:val="0"/>
                <w:color w:val="000000"/>
                <w:sz w:val="16"/>
              </w:rPr>
              <w:t>S/ 240.00</w:t>
            </w:r>
          </w:p>
        </w:tc>
      </w:tr>
      <w:tr>
        <w:tc>
          <w:tcPr>
            <w:tcW w:type="dxa" w:w="4940"/>
            <w:shd w:fill="F9FBFD"/>
            <w:vAlign w:val="center"/>
          </w:tcPr>
          <w:p>
            <w:pPr>
              <w:spacing w:after="40" w:before="40" w:line="276" w:lineRule="auto"/>
              <w:jc w:val="left"/>
            </w:pPr>
            <w:r/>
            <w:r>
              <w:rPr>
                <w:rFonts w:ascii="Calibri" w:hAnsi="Calibri"/>
                <w:b w:val="0"/>
                <w:i w:val="0"/>
                <w:color w:val="000000"/>
                <w:sz w:val="16"/>
              </w:rPr>
              <w:t>EDT 4.2.1 Tablero Kanban reactivo de Taller (HU-06)</w:t>
            </w:r>
          </w:p>
        </w:tc>
        <w:tc>
          <w:tcPr>
            <w:tcW w:type="dxa" w:w="1914"/>
            <w:shd w:fill="F9FBFD"/>
            <w:vAlign w:val="center"/>
          </w:tcPr>
          <w:p>
            <w:pPr>
              <w:spacing w:after="40" w:before="40" w:line="276" w:lineRule="auto"/>
              <w:jc w:val="right"/>
            </w:pPr>
            <w:r/>
            <w:r>
              <w:rPr>
                <w:rFonts w:ascii="Calibri" w:hAnsi="Calibri"/>
                <w:b w:val="0"/>
                <w:i w:val="0"/>
                <w:color w:val="000000"/>
                <w:sz w:val="16"/>
              </w:rPr>
              <w:t>S/ 320.00</w:t>
            </w:r>
          </w:p>
        </w:tc>
        <w:tc>
          <w:tcPr>
            <w:tcW w:type="dxa" w:w="1555"/>
            <w:shd w:fill="F9FBFD"/>
            <w:vAlign w:val="center"/>
          </w:tcPr>
          <w:p>
            <w:pPr>
              <w:spacing w:after="40" w:before="40" w:line="276" w:lineRule="auto"/>
              <w:jc w:val="right"/>
            </w:pPr>
            <w:r/>
            <w:r>
              <w:rPr>
                <w:rFonts w:ascii="Calibri" w:hAnsi="Calibri"/>
                <w:b/>
                <w:i w:val="0"/>
                <w:color w:val="000000"/>
                <w:sz w:val="16"/>
              </w:rPr>
              <w:t>S/ 310.00</w:t>
            </w:r>
          </w:p>
        </w:tc>
      </w:tr>
      <w:tr>
        <w:tc>
          <w:tcPr>
            <w:tcW w:type="dxa" w:w="4940"/>
            <w:shd w:fill="FFFFFF"/>
            <w:vAlign w:val="center"/>
          </w:tcPr>
          <w:p>
            <w:pPr>
              <w:spacing w:after="40" w:before="40" w:line="276" w:lineRule="auto"/>
              <w:jc w:val="left"/>
            </w:pPr>
            <w:r/>
            <w:r>
              <w:rPr>
                <w:rFonts w:ascii="Calibri" w:hAnsi="Calibri"/>
                <w:b w:val="0"/>
                <w:i w:val="0"/>
                <w:color w:val="000000"/>
                <w:sz w:val="16"/>
              </w:rPr>
              <w:t>EDT 5.1.3 Aplicación experimental in situ en taller gráfico</w:t>
            </w:r>
          </w:p>
        </w:tc>
        <w:tc>
          <w:tcPr>
            <w:tcW w:type="dxa" w:w="1914"/>
            <w:shd w:fill="FFFFFF"/>
            <w:vAlign w:val="center"/>
          </w:tcPr>
          <w:p>
            <w:pPr>
              <w:spacing w:after="40" w:before="40" w:line="276" w:lineRule="auto"/>
              <w:jc w:val="right"/>
            </w:pPr>
            <w:r/>
            <w:r>
              <w:rPr>
                <w:rFonts w:ascii="Calibri" w:hAnsi="Calibri"/>
                <w:b w:val="0"/>
                <w:i w:val="0"/>
                <w:color w:val="000000"/>
                <w:sz w:val="16"/>
              </w:rPr>
              <w:t>S/ 220.00</w:t>
            </w:r>
          </w:p>
        </w:tc>
        <w:tc>
          <w:tcPr>
            <w:tcW w:type="dxa" w:w="1555"/>
            <w:shd w:fill="FFFFFF"/>
            <w:vAlign w:val="center"/>
          </w:tcPr>
          <w:p>
            <w:pPr>
              <w:spacing w:after="40" w:before="40" w:line="276" w:lineRule="auto"/>
              <w:jc w:val="right"/>
            </w:pPr>
            <w:r/>
            <w:r>
              <w:rPr>
                <w:rFonts w:ascii="Calibri" w:hAnsi="Calibri"/>
                <w:b/>
                <w:i w:val="0"/>
                <w:color w:val="000000"/>
                <w:sz w:val="16"/>
              </w:rPr>
              <w:t>S/ 210.00</w:t>
            </w:r>
          </w:p>
        </w:tc>
      </w:tr>
      <w:tr>
        <w:tc>
          <w:tcPr>
            <w:tcW w:type="dxa" w:w="4940"/>
            <w:shd w:fill="F9FBFD"/>
            <w:vAlign w:val="center"/>
          </w:tcPr>
          <w:p>
            <w:pPr>
              <w:spacing w:after="40" w:before="40" w:line="276" w:lineRule="auto"/>
              <w:jc w:val="left"/>
            </w:pPr>
            <w:r/>
            <w:r>
              <w:rPr>
                <w:rFonts w:ascii="Calibri" w:hAnsi="Calibri"/>
                <w:b w:val="0"/>
                <w:i w:val="0"/>
                <w:color w:val="000000"/>
                <w:sz w:val="16"/>
              </w:rPr>
              <w:t>EDT 5.2.3 Diseño de Planes de Pruebas Unitarias (PPU) y PPF</w:t>
            </w:r>
          </w:p>
        </w:tc>
        <w:tc>
          <w:tcPr>
            <w:tcW w:type="dxa" w:w="1914"/>
            <w:shd w:fill="F9FBFD"/>
            <w:vAlign w:val="center"/>
          </w:tcPr>
          <w:p>
            <w:pPr>
              <w:spacing w:after="40" w:before="40" w:line="276" w:lineRule="auto"/>
              <w:jc w:val="right"/>
            </w:pPr>
            <w:r/>
            <w:r>
              <w:rPr>
                <w:rFonts w:ascii="Calibri" w:hAnsi="Calibri"/>
                <w:b w:val="0"/>
                <w:i w:val="0"/>
                <w:color w:val="000000"/>
                <w:sz w:val="16"/>
              </w:rPr>
              <w:t>S/ 260.00</w:t>
            </w:r>
          </w:p>
        </w:tc>
        <w:tc>
          <w:tcPr>
            <w:tcW w:type="dxa" w:w="1555"/>
            <w:shd w:fill="F9FBFD"/>
            <w:vAlign w:val="center"/>
          </w:tcPr>
          <w:p>
            <w:pPr>
              <w:spacing w:after="40" w:before="40" w:line="276" w:lineRule="auto"/>
              <w:jc w:val="right"/>
            </w:pPr>
            <w:r/>
            <w:r>
              <w:rPr>
                <w:rFonts w:ascii="Calibri" w:hAnsi="Calibri"/>
                <w:b/>
                <w:i w:val="0"/>
                <w:color w:val="000000"/>
                <w:sz w:val="16"/>
              </w:rPr>
              <w:t>S/ 250.00</w:t>
            </w:r>
          </w:p>
        </w:tc>
      </w:tr>
      <w:tr>
        <w:tc>
          <w:tcPr>
            <w:tcW w:type="dxa" w:w="4940"/>
            <w:shd w:fill="FFFFFF"/>
            <w:vAlign w:val="center"/>
          </w:tcPr>
          <w:p>
            <w:pPr>
              <w:spacing w:after="40" w:before="40" w:line="276" w:lineRule="auto"/>
              <w:jc w:val="left"/>
            </w:pPr>
            <w:r/>
            <w:r>
              <w:rPr>
                <w:rFonts w:ascii="Calibri" w:hAnsi="Calibri"/>
                <w:b w:val="0"/>
                <w:i w:val="0"/>
                <w:color w:val="000000"/>
                <w:sz w:val="16"/>
              </w:rPr>
              <w:t>EDT 1.3.2 Quinto Informe de Estado del Proyecto (v5.0)</w:t>
            </w:r>
          </w:p>
        </w:tc>
        <w:tc>
          <w:tcPr>
            <w:tcW w:type="dxa" w:w="1914"/>
            <w:shd w:fill="FFFFFF"/>
            <w:vAlign w:val="center"/>
          </w:tcPr>
          <w:p>
            <w:pPr>
              <w:spacing w:after="40" w:before="40" w:line="276" w:lineRule="auto"/>
              <w:jc w:val="right"/>
            </w:pPr>
            <w:r/>
            <w:r>
              <w:rPr>
                <w:rFonts w:ascii="Calibri" w:hAnsi="Calibri"/>
                <w:b w:val="0"/>
                <w:i w:val="0"/>
                <w:color w:val="000000"/>
                <w:sz w:val="16"/>
              </w:rPr>
              <w:t>S/ 200.00</w:t>
            </w:r>
          </w:p>
        </w:tc>
        <w:tc>
          <w:tcPr>
            <w:tcW w:type="dxa" w:w="1555"/>
            <w:shd w:fill="FFFFFF"/>
            <w:vAlign w:val="center"/>
          </w:tcPr>
          <w:p>
            <w:pPr>
              <w:spacing w:after="40" w:before="40" w:line="276" w:lineRule="auto"/>
              <w:jc w:val="right"/>
            </w:pPr>
            <w:r/>
            <w:r>
              <w:rPr>
                <w:rFonts w:ascii="Calibri" w:hAnsi="Calibri"/>
                <w:b/>
                <w:i w:val="0"/>
                <w:color w:val="000000"/>
                <w:sz w:val="16"/>
              </w:rPr>
              <w:t>S/ 190.00</w:t>
            </w:r>
          </w:p>
        </w:tc>
      </w:tr>
      <w:tr>
        <w:tc>
          <w:tcPr>
            <w:tcW w:type="dxa" w:w="4940"/>
            <w:shd w:fill="F9FBFD"/>
            <w:vAlign w:val="center"/>
          </w:tcPr>
          <w:p>
            <w:pPr>
              <w:spacing w:after="40" w:before="40" w:line="276" w:lineRule="auto"/>
              <w:jc w:val="left"/>
            </w:pPr>
            <w:r/>
            <w:r>
              <w:rPr>
                <w:rFonts w:ascii="Calibri" w:hAnsi="Calibri"/>
                <w:b w:val="0"/>
                <w:i w:val="0"/>
                <w:color w:val="000000"/>
                <w:sz w:val="16"/>
              </w:rPr>
              <w:t>Amortización de 3 Laptops de Desarrollo (S/ 7,500 en 144 semanas al 86.4%)</w:t>
            </w:r>
          </w:p>
        </w:tc>
        <w:tc>
          <w:tcPr>
            <w:tcW w:type="dxa" w:w="1914"/>
            <w:shd w:fill="F9FBFD"/>
            <w:vAlign w:val="center"/>
          </w:tcPr>
          <w:p>
            <w:pPr>
              <w:spacing w:after="40" w:before="40" w:line="276" w:lineRule="auto"/>
              <w:jc w:val="right"/>
            </w:pPr>
            <w:r/>
            <w:r>
              <w:rPr>
                <w:rFonts w:ascii="Calibri" w:hAnsi="Calibri"/>
                <w:b w:val="0"/>
                <w:i w:val="0"/>
                <w:color w:val="000000"/>
                <w:sz w:val="16"/>
              </w:rPr>
              <w:t>S/ 50.00</w:t>
            </w:r>
          </w:p>
        </w:tc>
        <w:tc>
          <w:tcPr>
            <w:tcW w:type="dxa" w:w="1555"/>
            <w:shd w:fill="F9FBFD"/>
            <w:vAlign w:val="center"/>
          </w:tcPr>
          <w:p>
            <w:pPr>
              <w:spacing w:after="40" w:before="40" w:line="276" w:lineRule="auto"/>
              <w:jc w:val="right"/>
            </w:pPr>
            <w:r/>
            <w:r>
              <w:rPr>
                <w:rFonts w:ascii="Calibri" w:hAnsi="Calibri"/>
                <w:b/>
                <w:i w:val="0"/>
                <w:color w:val="000000"/>
                <w:sz w:val="16"/>
              </w:rPr>
              <w:t>S/ 45.00</w:t>
            </w:r>
          </w:p>
        </w:tc>
      </w:tr>
      <w:tr>
        <w:tc>
          <w:tcPr>
            <w:tcW w:type="dxa" w:w="4940"/>
            <w:shd w:fill="FFFFFF"/>
            <w:vAlign w:val="center"/>
          </w:tcPr>
          <w:p>
            <w:pPr>
              <w:spacing w:after="40" w:before="40" w:line="276" w:lineRule="auto"/>
              <w:jc w:val="left"/>
            </w:pPr>
            <w:r/>
            <w:r>
              <w:rPr>
                <w:rFonts w:ascii="Calibri" w:hAnsi="Calibri"/>
                <w:b w:val="0"/>
                <w:i w:val="0"/>
                <w:color w:val="000000"/>
                <w:sz w:val="16"/>
              </w:rPr>
              <w:t>Hosting Servidor VPS Hostinger KVM Ubuntu Server ($6.99 USD/mes prorrateado)</w:t>
            </w:r>
          </w:p>
        </w:tc>
        <w:tc>
          <w:tcPr>
            <w:tcW w:type="dxa" w:w="1914"/>
            <w:shd w:fill="FFFFFF"/>
            <w:vAlign w:val="center"/>
          </w:tcPr>
          <w:p>
            <w:pPr>
              <w:spacing w:after="40" w:before="40" w:line="276" w:lineRule="auto"/>
              <w:jc w:val="right"/>
            </w:pPr>
            <w:r/>
            <w:r>
              <w:rPr>
                <w:rFonts w:ascii="Calibri" w:hAnsi="Calibri"/>
                <w:b w:val="0"/>
                <w:i w:val="0"/>
                <w:color w:val="000000"/>
                <w:sz w:val="16"/>
              </w:rPr>
              <w:t>S/ 18.00</w:t>
            </w:r>
          </w:p>
        </w:tc>
        <w:tc>
          <w:tcPr>
            <w:tcW w:type="dxa" w:w="1555"/>
            <w:shd w:fill="FFFFFF"/>
            <w:vAlign w:val="center"/>
          </w:tcPr>
          <w:p>
            <w:pPr>
              <w:spacing w:after="40" w:before="40" w:line="276" w:lineRule="auto"/>
              <w:jc w:val="right"/>
            </w:pPr>
            <w:r/>
            <w:r>
              <w:rPr>
                <w:rFonts w:ascii="Calibri" w:hAnsi="Calibri"/>
                <w:b/>
                <w:i w:val="0"/>
                <w:color w:val="000000"/>
                <w:sz w:val="16"/>
              </w:rPr>
              <w:t>S/ 15.00</w:t>
            </w:r>
          </w:p>
        </w:tc>
      </w:tr>
      <w:tr>
        <w:tc>
          <w:tcPr>
            <w:tcW w:type="dxa" w:w="4940"/>
            <w:shd w:fill="F9FBFD"/>
            <w:vAlign w:val="center"/>
          </w:tcPr>
          <w:p>
            <w:pPr>
              <w:spacing w:after="40" w:before="40" w:line="276" w:lineRule="auto"/>
              <w:jc w:val="left"/>
            </w:pPr>
            <w:r/>
            <w:r>
              <w:rPr>
                <w:rFonts w:ascii="Calibri" w:hAnsi="Calibri"/>
                <w:b w:val="0"/>
                <w:i w:val="0"/>
                <w:color w:val="000000"/>
                <w:sz w:val="16"/>
              </w:rPr>
              <w:t>Servicios Básicos e Infraestructura (Energía y Fibra Óptica en Taller)</w:t>
            </w:r>
          </w:p>
        </w:tc>
        <w:tc>
          <w:tcPr>
            <w:tcW w:type="dxa" w:w="1914"/>
            <w:shd w:fill="F9FBFD"/>
            <w:vAlign w:val="center"/>
          </w:tcPr>
          <w:p>
            <w:pPr>
              <w:spacing w:after="40" w:before="40" w:line="276" w:lineRule="auto"/>
              <w:jc w:val="right"/>
            </w:pPr>
            <w:r/>
            <w:r>
              <w:rPr>
                <w:rFonts w:ascii="Calibri" w:hAnsi="Calibri"/>
                <w:b w:val="0"/>
                <w:i w:val="0"/>
                <w:color w:val="000000"/>
                <w:sz w:val="16"/>
              </w:rPr>
              <w:t>S/ 22.00</w:t>
            </w:r>
          </w:p>
        </w:tc>
        <w:tc>
          <w:tcPr>
            <w:tcW w:type="dxa" w:w="1555"/>
            <w:shd w:fill="F9FBFD"/>
            <w:vAlign w:val="center"/>
          </w:tcPr>
          <w:p>
            <w:pPr>
              <w:spacing w:after="40" w:before="40" w:line="276" w:lineRule="auto"/>
              <w:jc w:val="right"/>
            </w:pPr>
            <w:r/>
            <w:r>
              <w:rPr>
                <w:rFonts w:ascii="Calibri" w:hAnsi="Calibri"/>
                <w:b/>
                <w:i w:val="0"/>
                <w:color w:val="000000"/>
                <w:sz w:val="16"/>
              </w:rPr>
              <w:t>S/ 20.00</w:t>
            </w:r>
          </w:p>
        </w:tc>
      </w:tr>
      <w:tr>
        <w:tc>
          <w:tcPr>
            <w:tcW w:type="dxa" w:w="4940"/>
            <w:shd w:fill="E2EFDA"/>
            <w:vAlign w:val="center"/>
          </w:tcPr>
          <w:p>
            <w:pPr>
              <w:spacing w:after="40" w:before="40" w:line="276" w:lineRule="auto"/>
              <w:jc w:val="right"/>
            </w:pPr>
            <w:r/>
            <w:r>
              <w:rPr>
                <w:rFonts w:ascii="Calibri" w:hAnsi="Calibri"/>
                <w:b/>
                <w:i w:val="0"/>
                <w:color w:val="000000"/>
                <w:sz w:val="17"/>
              </w:rPr>
              <w:t>TOTAL (Semáforo VERDE: CV = +S/ 70.00 | CPI = 1.05)</w:t>
            </w:r>
          </w:p>
        </w:tc>
        <w:tc>
          <w:tcPr>
            <w:tcW w:type="dxa" w:w="1914"/>
            <w:shd w:fill="E2EFDA"/>
            <w:vAlign w:val="center"/>
          </w:tcPr>
          <w:p>
            <w:pPr>
              <w:spacing w:after="40" w:before="40" w:line="276" w:lineRule="auto"/>
              <w:jc w:val="right"/>
            </w:pPr>
            <w:r/>
            <w:r>
              <w:rPr>
                <w:rFonts w:ascii="Calibri" w:hAnsi="Calibri"/>
                <w:b/>
                <w:i w:val="0"/>
                <w:color w:val="000000"/>
                <w:sz w:val="17"/>
              </w:rPr>
              <w:t>S/ 1,350.00</w:t>
            </w:r>
          </w:p>
        </w:tc>
        <w:tc>
          <w:tcPr>
            <w:tcW w:type="dxa" w:w="1555"/>
            <w:shd w:fill="E2EFDA"/>
            <w:vAlign w:val="center"/>
          </w:tcPr>
          <w:p>
            <w:pPr>
              <w:spacing w:after="40" w:before="40" w:line="276" w:lineRule="auto"/>
              <w:jc w:val="right"/>
            </w:pPr>
            <w:r/>
            <w:r>
              <w:rPr>
                <w:rFonts w:ascii="Calibri" w:hAnsi="Calibri"/>
                <w:b/>
                <w:i w:val="0"/>
                <w:color w:val="10783C"/>
                <w:sz w:val="18"/>
              </w:rPr>
              <w:t>S/ 1,280.00</w:t>
            </w:r>
          </w:p>
        </w:tc>
      </w:tr>
    </w:tbl>
    <w:p w:rsidR="000A6C05" w:rsidRPr="00B57157" w:rsidRDefault="000A6C05" w:rsidP="000A6C05">
      <w:pPr>
        <w:spacing w:before="280" w:after="80"/>
        <w:jc w:val="center"/>
        <w:rPr>
          <w:b/>
        </w:rPr>
      </w:pPr>
      <w:r/>
      <w:r>
        <w:rPr>
          <w:rFonts w:ascii="Calibri" w:hAnsi="Calibri"/>
          <w:b/>
          <w:i w:val="0"/>
          <w:color w:val="1F4E79"/>
          <w:sz w:val="19"/>
        </w:rPr>
        <w:t>TRAZABILIDAD INTEGRAL DE LA EDT CANÓNICA (31 PAQUETES DE TRABAJO - AVANCE ACUMULADO AL 17/10/2026)</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shd w:fill="1F4E79"/>
          </w:tcPr>
          <w:p>
            <w:pPr>
              <w:spacing w:after="40" w:before="40" w:line="276" w:lineRule="auto"/>
              <w:jc w:val="center"/>
            </w:pPr>
            <w:r/>
            <w:r>
              <w:rPr>
                <w:rFonts w:ascii="Calibri" w:hAnsi="Calibri"/>
                <w:b/>
                <w:i w:val="0"/>
                <w:color w:val="FFFFFF"/>
                <w:sz w:val="16"/>
              </w:rPr>
              <w:t>CÓDIGO EDT</w:t>
            </w:r>
          </w:p>
        </w:tc>
        <w:tc>
          <w:tcPr>
            <w:tcW w:type="dxa" w:w="1560"/>
            <w:shd w:fill="1F4E79"/>
          </w:tcPr>
          <w:p>
            <w:pPr>
              <w:spacing w:after="40" w:before="40" w:line="276" w:lineRule="auto"/>
              <w:jc w:val="center"/>
            </w:pPr>
            <w:r/>
            <w:r>
              <w:rPr>
                <w:rFonts w:ascii="Calibri" w:hAnsi="Calibri"/>
                <w:b/>
                <w:i w:val="0"/>
                <w:color w:val="FFFFFF"/>
                <w:sz w:val="16"/>
              </w:rPr>
              <w:t>ACTIVIDAD DE LA EDT</w:t>
            </w:r>
          </w:p>
        </w:tc>
        <w:tc>
          <w:tcPr>
            <w:tcW w:type="dxa" w:w="1560"/>
            <w:shd w:fill="1F4E79"/>
          </w:tcPr>
          <w:p>
            <w:pPr>
              <w:spacing w:after="40" w:before="40" w:line="276" w:lineRule="auto"/>
              <w:jc w:val="center"/>
            </w:pPr>
            <w:r/>
            <w:r>
              <w:rPr>
                <w:rFonts w:ascii="Calibri" w:hAnsi="Calibri"/>
                <w:b/>
                <w:i w:val="0"/>
                <w:color w:val="FFFFFF"/>
                <w:sz w:val="16"/>
              </w:rPr>
              <w:t>ENTREGABLE ASOCIADO</w:t>
            </w:r>
          </w:p>
        </w:tc>
        <w:tc>
          <w:tcPr>
            <w:tcW w:type="dxa" w:w="1560"/>
            <w:shd w:fill="1F4E79"/>
          </w:tcPr>
          <w:p>
            <w:pPr>
              <w:spacing w:after="40" w:before="40" w:line="276" w:lineRule="auto"/>
              <w:jc w:val="center"/>
            </w:pPr>
            <w:r/>
            <w:r>
              <w:rPr>
                <w:rFonts w:ascii="Calibri" w:hAnsi="Calibri"/>
                <w:b/>
                <w:i w:val="0"/>
                <w:color w:val="FFFFFF"/>
                <w:sz w:val="16"/>
              </w:rPr>
              <w:t>FECHA PLANIF.</w:t>
            </w:r>
          </w:p>
        </w:tc>
        <w:tc>
          <w:tcPr>
            <w:tcW w:type="dxa" w:w="1560"/>
            <w:shd w:fill="1F4E79"/>
          </w:tcPr>
          <w:p>
            <w:pPr>
              <w:spacing w:after="40" w:before="40" w:line="276" w:lineRule="auto"/>
              <w:jc w:val="center"/>
            </w:pPr>
            <w:r/>
            <w:r>
              <w:rPr>
                <w:rFonts w:ascii="Calibri" w:hAnsi="Calibri"/>
                <w:b/>
                <w:i w:val="0"/>
                <w:color w:val="FFFFFF"/>
                <w:sz w:val="16"/>
              </w:rPr>
              <w:t>FECHA REAL ENTREGA</w:t>
            </w:r>
          </w:p>
        </w:tc>
        <w:tc>
          <w:tcPr>
            <w:tcW w:type="dxa" w:w="1560"/>
            <w:shd w:fill="1F4E79"/>
          </w:tcPr>
          <w:p>
            <w:pPr>
              <w:spacing w:after="40" w:before="40" w:line="276" w:lineRule="auto"/>
              <w:jc w:val="center"/>
            </w:pPr>
            <w:r/>
            <w:r>
              <w:rPr>
                <w:rFonts w:ascii="Calibri" w:hAnsi="Calibri"/>
                <w:b/>
                <w:i w:val="0"/>
                <w:color w:val="FFFFFF"/>
                <w:sz w:val="16"/>
              </w:rPr>
              <w:t>ESTADO REAL (% CUMP.)</w:t>
            </w:r>
          </w:p>
        </w:tc>
      </w:tr>
      <w:tr>
        <w:tc>
          <w:tcPr>
            <w:tcW w:type="dxa" w:w="1560"/>
            <w:vAlign w:val="center"/>
          </w:tcPr>
          <w:p>
            <w:pPr>
              <w:spacing w:after="40" w:before="40" w:line="276" w:lineRule="auto"/>
              <w:jc w:val="center"/>
            </w:pPr>
            <w:r/>
            <w:r>
              <w:rPr>
                <w:rFonts w:ascii="Calibri" w:hAnsi="Calibri"/>
                <w:b/>
                <w:i w:val="0"/>
                <w:color w:val="000000"/>
                <w:sz w:val="15"/>
              </w:rPr>
              <w:t>EDT 1.1.1</w:t>
            </w:r>
          </w:p>
        </w:tc>
        <w:tc>
          <w:tcPr>
            <w:tcW w:type="dxa" w:w="1560"/>
            <w:vAlign w:val="center"/>
          </w:tcPr>
          <w:p>
            <w:pPr>
              <w:spacing w:after="40" w:before="40" w:line="276" w:lineRule="auto"/>
              <w:jc w:val="left"/>
            </w:pPr>
            <w:r/>
            <w:r>
              <w:rPr>
                <w:rFonts w:ascii="Calibri" w:hAnsi="Calibri"/>
                <w:b w:val="0"/>
                <w:i w:val="0"/>
                <w:color w:val="000000"/>
                <w:sz w:val="15"/>
              </w:rPr>
              <w:t>Elaboración del Acta de Constitución</w:t>
            </w:r>
          </w:p>
        </w:tc>
        <w:tc>
          <w:tcPr>
            <w:tcW w:type="dxa" w:w="1560"/>
            <w:vAlign w:val="center"/>
          </w:tcPr>
          <w:p>
            <w:pPr>
              <w:spacing w:after="40" w:before="40" w:line="276" w:lineRule="auto"/>
              <w:jc w:val="left"/>
            </w:pPr>
            <w:r/>
            <w:r>
              <w:rPr>
                <w:rFonts w:ascii="Calibri" w:hAnsi="Calibri"/>
                <w:b w:val="0"/>
                <w:i w:val="0"/>
                <w:color w:val="000000"/>
                <w:sz w:val="15"/>
              </w:rPr>
              <w:t>Acta de Constitución Aprobada</w:t>
            </w:r>
          </w:p>
        </w:tc>
        <w:tc>
          <w:tcPr>
            <w:tcW w:type="dxa" w:w="1560"/>
            <w:vAlign w:val="center"/>
          </w:tcPr>
          <w:p>
            <w:pPr>
              <w:spacing w:after="40" w:before="40" w:line="276" w:lineRule="auto"/>
              <w:jc w:val="center"/>
            </w:pPr>
            <w:r/>
            <w:r>
              <w:rPr>
                <w:rFonts w:ascii="Calibri" w:hAnsi="Calibri"/>
                <w:b w:val="0"/>
                <w:i w:val="0"/>
                <w:color w:val="000000"/>
                <w:sz w:val="15"/>
              </w:rPr>
              <w:t>22/08/2026</w:t>
            </w:r>
          </w:p>
        </w:tc>
        <w:tc>
          <w:tcPr>
            <w:tcW w:type="dxa" w:w="1560"/>
            <w:vAlign w:val="center"/>
          </w:tcPr>
          <w:p>
            <w:pPr>
              <w:spacing w:after="40" w:before="40" w:line="276" w:lineRule="auto"/>
              <w:jc w:val="center"/>
            </w:pPr>
            <w:r/>
            <w:r>
              <w:rPr>
                <w:rFonts w:ascii="Calibri" w:hAnsi="Calibri"/>
                <w:b w:val="0"/>
                <w:i w:val="0"/>
                <w:color w:val="000000"/>
                <w:sz w:val="15"/>
              </w:rPr>
              <w:t>22/08/2026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1.1.2</w:t>
            </w:r>
          </w:p>
        </w:tc>
        <w:tc>
          <w:tcPr>
            <w:tcW w:type="dxa" w:w="1560"/>
            <w:vAlign w:val="center"/>
          </w:tcPr>
          <w:p>
            <w:pPr>
              <w:spacing w:after="40" w:before="40" w:line="276" w:lineRule="auto"/>
              <w:jc w:val="left"/>
            </w:pPr>
            <w:r/>
            <w:r>
              <w:rPr>
                <w:rFonts w:ascii="Calibri" w:hAnsi="Calibri"/>
                <w:b w:val="0"/>
                <w:i w:val="0"/>
                <w:color w:val="000000"/>
                <w:sz w:val="15"/>
              </w:rPr>
              <w:t>Elaboración del Business Case</w:t>
            </w:r>
          </w:p>
        </w:tc>
        <w:tc>
          <w:tcPr>
            <w:tcW w:type="dxa" w:w="1560"/>
            <w:vAlign w:val="center"/>
          </w:tcPr>
          <w:p>
            <w:pPr>
              <w:spacing w:after="40" w:before="40" w:line="276" w:lineRule="auto"/>
              <w:jc w:val="left"/>
            </w:pPr>
            <w:r/>
            <w:r>
              <w:rPr>
                <w:rFonts w:ascii="Calibri" w:hAnsi="Calibri"/>
                <w:b w:val="0"/>
                <w:i w:val="0"/>
                <w:color w:val="000000"/>
                <w:sz w:val="15"/>
              </w:rPr>
              <w:t>Caso de Negocio (Business Case) Validado</w:t>
            </w:r>
          </w:p>
        </w:tc>
        <w:tc>
          <w:tcPr>
            <w:tcW w:type="dxa" w:w="1560"/>
            <w:vAlign w:val="center"/>
          </w:tcPr>
          <w:p>
            <w:pPr>
              <w:spacing w:after="40" w:before="40" w:line="276" w:lineRule="auto"/>
              <w:jc w:val="center"/>
            </w:pPr>
            <w:r/>
            <w:r>
              <w:rPr>
                <w:rFonts w:ascii="Calibri" w:hAnsi="Calibri"/>
                <w:b w:val="0"/>
                <w:i w:val="0"/>
                <w:color w:val="000000"/>
                <w:sz w:val="15"/>
              </w:rPr>
              <w:t>28/08/2026</w:t>
            </w:r>
          </w:p>
        </w:tc>
        <w:tc>
          <w:tcPr>
            <w:tcW w:type="dxa" w:w="1560"/>
            <w:vAlign w:val="center"/>
          </w:tcPr>
          <w:p>
            <w:pPr>
              <w:spacing w:after="40" w:before="40" w:line="276" w:lineRule="auto"/>
              <w:jc w:val="center"/>
            </w:pPr>
            <w:r/>
            <w:r>
              <w:rPr>
                <w:rFonts w:ascii="Calibri" w:hAnsi="Calibri"/>
                <w:b w:val="0"/>
                <w:i w:val="0"/>
                <w:color w:val="000000"/>
                <w:sz w:val="15"/>
              </w:rPr>
              <w:t>28/08/2026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1.2.1</w:t>
            </w:r>
          </w:p>
        </w:tc>
        <w:tc>
          <w:tcPr>
            <w:tcW w:type="dxa" w:w="1560"/>
            <w:vAlign w:val="center"/>
          </w:tcPr>
          <w:p>
            <w:pPr>
              <w:spacing w:after="40" w:before="40" w:line="276" w:lineRule="auto"/>
              <w:jc w:val="left"/>
            </w:pPr>
            <w:r/>
            <w:r>
              <w:rPr>
                <w:rFonts w:ascii="Calibri" w:hAnsi="Calibri"/>
                <w:b w:val="0"/>
                <w:i w:val="0"/>
                <w:color w:val="000000"/>
                <w:sz w:val="15"/>
              </w:rPr>
              <w:t>Elaboración del Cronograma Maestro</w:t>
            </w:r>
          </w:p>
        </w:tc>
        <w:tc>
          <w:tcPr>
            <w:tcW w:type="dxa" w:w="1560"/>
            <w:vAlign w:val="center"/>
          </w:tcPr>
          <w:p>
            <w:pPr>
              <w:spacing w:after="40" w:before="40" w:line="276" w:lineRule="auto"/>
              <w:jc w:val="left"/>
            </w:pPr>
            <w:r/>
            <w:r>
              <w:rPr>
                <w:rFonts w:ascii="Calibri" w:hAnsi="Calibri"/>
                <w:b w:val="0"/>
                <w:i w:val="0"/>
                <w:color w:val="000000"/>
                <w:sz w:val="15"/>
              </w:rPr>
              <w:t>Cronograma Maestro del Proyecto (Gantt)</w:t>
            </w:r>
          </w:p>
        </w:tc>
        <w:tc>
          <w:tcPr>
            <w:tcW w:type="dxa" w:w="1560"/>
            <w:vAlign w:val="center"/>
          </w:tcPr>
          <w:p>
            <w:pPr>
              <w:spacing w:after="40" w:before="40" w:line="276" w:lineRule="auto"/>
              <w:jc w:val="center"/>
            </w:pPr>
            <w:r/>
            <w:r>
              <w:rPr>
                <w:rFonts w:ascii="Calibri" w:hAnsi="Calibri"/>
                <w:b w:val="0"/>
                <w:i w:val="0"/>
                <w:color w:val="000000"/>
                <w:sz w:val="15"/>
              </w:rPr>
              <w:t>09/09/2026</w:t>
            </w:r>
          </w:p>
        </w:tc>
        <w:tc>
          <w:tcPr>
            <w:tcW w:type="dxa" w:w="1560"/>
            <w:vAlign w:val="center"/>
          </w:tcPr>
          <w:p>
            <w:pPr>
              <w:spacing w:after="40" w:before="40" w:line="276" w:lineRule="auto"/>
              <w:jc w:val="center"/>
            </w:pPr>
            <w:r/>
            <w:r>
              <w:rPr>
                <w:rFonts w:ascii="Calibri" w:hAnsi="Calibri"/>
                <w:b w:val="0"/>
                <w:i w:val="0"/>
                <w:color w:val="000000"/>
                <w:sz w:val="15"/>
              </w:rPr>
              <w:t>09/09/2026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1.2.2</w:t>
            </w:r>
          </w:p>
        </w:tc>
        <w:tc>
          <w:tcPr>
            <w:tcW w:type="dxa" w:w="1560"/>
            <w:vAlign w:val="center"/>
          </w:tcPr>
          <w:p>
            <w:pPr>
              <w:spacing w:after="40" w:before="40" w:line="276" w:lineRule="auto"/>
              <w:jc w:val="left"/>
            </w:pPr>
            <w:r/>
            <w:r>
              <w:rPr>
                <w:rFonts w:ascii="Calibri" w:hAnsi="Calibri"/>
                <w:b w:val="0"/>
                <w:i w:val="0"/>
                <w:color w:val="000000"/>
                <w:sz w:val="15"/>
              </w:rPr>
              <w:t>Elaboración del Presupuesto Valorizado</w:t>
            </w:r>
          </w:p>
        </w:tc>
        <w:tc>
          <w:tcPr>
            <w:tcW w:type="dxa" w:w="1560"/>
            <w:vAlign w:val="center"/>
          </w:tcPr>
          <w:p>
            <w:pPr>
              <w:spacing w:after="40" w:before="40" w:line="276" w:lineRule="auto"/>
              <w:jc w:val="left"/>
            </w:pPr>
            <w:r/>
            <w:r>
              <w:rPr>
                <w:rFonts w:ascii="Calibri" w:hAnsi="Calibri"/>
                <w:b w:val="0"/>
                <w:i w:val="0"/>
                <w:color w:val="000000"/>
                <w:sz w:val="15"/>
              </w:rPr>
              <w:t>Presupuesto Valorizado del Proyecto</w:t>
            </w:r>
          </w:p>
        </w:tc>
        <w:tc>
          <w:tcPr>
            <w:tcW w:type="dxa" w:w="1560"/>
            <w:vAlign w:val="center"/>
          </w:tcPr>
          <w:p>
            <w:pPr>
              <w:spacing w:after="40" w:before="40" w:line="276" w:lineRule="auto"/>
              <w:jc w:val="center"/>
            </w:pPr>
            <w:r/>
            <w:r>
              <w:rPr>
                <w:rFonts w:ascii="Calibri" w:hAnsi="Calibri"/>
                <w:b w:val="0"/>
                <w:i w:val="0"/>
                <w:color w:val="000000"/>
                <w:sz w:val="15"/>
              </w:rPr>
              <w:t>09/09/2026</w:t>
            </w:r>
          </w:p>
        </w:tc>
        <w:tc>
          <w:tcPr>
            <w:tcW w:type="dxa" w:w="1560"/>
            <w:vAlign w:val="center"/>
          </w:tcPr>
          <w:p>
            <w:pPr>
              <w:spacing w:after="40" w:before="40" w:line="276" w:lineRule="auto"/>
              <w:jc w:val="center"/>
            </w:pPr>
            <w:r/>
            <w:r>
              <w:rPr>
                <w:rFonts w:ascii="Calibri" w:hAnsi="Calibri"/>
                <w:b w:val="0"/>
                <w:i w:val="0"/>
                <w:color w:val="000000"/>
                <w:sz w:val="15"/>
              </w:rPr>
              <w:t>09/09/2026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1.2.3</w:t>
            </w:r>
          </w:p>
        </w:tc>
        <w:tc>
          <w:tcPr>
            <w:tcW w:type="dxa" w:w="1560"/>
            <w:vAlign w:val="center"/>
          </w:tcPr>
          <w:p>
            <w:pPr>
              <w:spacing w:after="40" w:before="40" w:line="276" w:lineRule="auto"/>
              <w:jc w:val="left"/>
            </w:pPr>
            <w:r/>
            <w:r>
              <w:rPr>
                <w:rFonts w:ascii="Calibri" w:hAnsi="Calibri"/>
                <w:b w:val="0"/>
                <w:i w:val="0"/>
                <w:color w:val="000000"/>
                <w:sz w:val="15"/>
              </w:rPr>
              <w:t>Elaboración del Plan de Desarrollo de Software</w:t>
            </w:r>
          </w:p>
        </w:tc>
        <w:tc>
          <w:tcPr>
            <w:tcW w:type="dxa" w:w="1560"/>
            <w:vAlign w:val="center"/>
          </w:tcPr>
          <w:p>
            <w:pPr>
              <w:spacing w:after="40" w:before="40" w:line="276" w:lineRule="auto"/>
              <w:jc w:val="left"/>
            </w:pPr>
            <w:r/>
            <w:r>
              <w:rPr>
                <w:rFonts w:ascii="Calibri" w:hAnsi="Calibri"/>
                <w:b w:val="0"/>
                <w:i w:val="0"/>
                <w:color w:val="000000"/>
                <w:sz w:val="15"/>
              </w:rPr>
              <w:t>Plan de Desarrollo de Software Oficial</w:t>
            </w:r>
          </w:p>
        </w:tc>
        <w:tc>
          <w:tcPr>
            <w:tcW w:type="dxa" w:w="1560"/>
            <w:vAlign w:val="center"/>
          </w:tcPr>
          <w:p>
            <w:pPr>
              <w:spacing w:after="40" w:before="40" w:line="276" w:lineRule="auto"/>
              <w:jc w:val="center"/>
            </w:pPr>
            <w:r/>
            <w:r>
              <w:rPr>
                <w:rFonts w:ascii="Calibri" w:hAnsi="Calibri"/>
                <w:b w:val="0"/>
                <w:i w:val="0"/>
                <w:color w:val="000000"/>
                <w:sz w:val="15"/>
              </w:rPr>
              <w:t>10/09/2026</w:t>
            </w:r>
          </w:p>
        </w:tc>
        <w:tc>
          <w:tcPr>
            <w:tcW w:type="dxa" w:w="1560"/>
            <w:vAlign w:val="center"/>
          </w:tcPr>
          <w:p>
            <w:pPr>
              <w:spacing w:after="40" w:before="40" w:line="276" w:lineRule="auto"/>
              <w:jc w:val="center"/>
            </w:pPr>
            <w:r/>
            <w:r>
              <w:rPr>
                <w:rFonts w:ascii="Calibri" w:hAnsi="Calibri"/>
                <w:b w:val="0"/>
                <w:i w:val="0"/>
                <w:color w:val="000000"/>
                <w:sz w:val="15"/>
              </w:rPr>
              <w:t>10/09/2026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1.2.4</w:t>
            </w:r>
          </w:p>
        </w:tc>
        <w:tc>
          <w:tcPr>
            <w:tcW w:type="dxa" w:w="1560"/>
            <w:vAlign w:val="center"/>
          </w:tcPr>
          <w:p>
            <w:pPr>
              <w:spacing w:after="40" w:before="40" w:line="276" w:lineRule="auto"/>
              <w:jc w:val="left"/>
            </w:pPr>
            <w:r/>
            <w:r>
              <w:rPr>
                <w:rFonts w:ascii="Calibri" w:hAnsi="Calibri"/>
                <w:b w:val="0"/>
                <w:i w:val="0"/>
                <w:color w:val="000000"/>
                <w:sz w:val="15"/>
              </w:rPr>
              <w:t>Elaboración de la Matriz de Gestión de Riesgos</w:t>
            </w:r>
          </w:p>
        </w:tc>
        <w:tc>
          <w:tcPr>
            <w:tcW w:type="dxa" w:w="1560"/>
            <w:vAlign w:val="center"/>
          </w:tcPr>
          <w:p>
            <w:pPr>
              <w:spacing w:after="40" w:before="40" w:line="276" w:lineRule="auto"/>
              <w:jc w:val="left"/>
            </w:pPr>
            <w:r/>
            <w:r>
              <w:rPr>
                <w:rFonts w:ascii="Calibri" w:hAnsi="Calibri"/>
                <w:b w:val="0"/>
                <w:i w:val="0"/>
                <w:color w:val="000000"/>
                <w:sz w:val="15"/>
              </w:rPr>
              <w:t>Matriz de Riesgos y Mitigaciones</w:t>
            </w:r>
          </w:p>
        </w:tc>
        <w:tc>
          <w:tcPr>
            <w:tcW w:type="dxa" w:w="1560"/>
            <w:vAlign w:val="center"/>
          </w:tcPr>
          <w:p>
            <w:pPr>
              <w:spacing w:after="40" w:before="40" w:line="276" w:lineRule="auto"/>
              <w:jc w:val="center"/>
            </w:pPr>
            <w:r/>
            <w:r>
              <w:rPr>
                <w:rFonts w:ascii="Calibri" w:hAnsi="Calibri"/>
                <w:b w:val="0"/>
                <w:i w:val="0"/>
                <w:color w:val="000000"/>
                <w:sz w:val="15"/>
              </w:rPr>
              <w:t>11/09/2026</w:t>
            </w:r>
          </w:p>
        </w:tc>
        <w:tc>
          <w:tcPr>
            <w:tcW w:type="dxa" w:w="1560"/>
            <w:vAlign w:val="center"/>
          </w:tcPr>
          <w:p>
            <w:pPr>
              <w:spacing w:after="40" w:before="40" w:line="276" w:lineRule="auto"/>
              <w:jc w:val="center"/>
            </w:pPr>
            <w:r/>
            <w:r>
              <w:rPr>
                <w:rFonts w:ascii="Calibri" w:hAnsi="Calibri"/>
                <w:b w:val="0"/>
                <w:i w:val="0"/>
                <w:color w:val="000000"/>
                <w:sz w:val="15"/>
              </w:rPr>
              <w:t>11/09/2026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1.2.5</w:t>
            </w:r>
          </w:p>
        </w:tc>
        <w:tc>
          <w:tcPr>
            <w:tcW w:type="dxa" w:w="1560"/>
            <w:vAlign w:val="center"/>
          </w:tcPr>
          <w:p>
            <w:pPr>
              <w:spacing w:after="40" w:before="40" w:line="276" w:lineRule="auto"/>
              <w:jc w:val="left"/>
            </w:pPr>
            <w:r/>
            <w:r>
              <w:rPr>
                <w:rFonts w:ascii="Calibri" w:hAnsi="Calibri"/>
                <w:b w:val="0"/>
                <w:i w:val="0"/>
                <w:color w:val="000000"/>
                <w:sz w:val="15"/>
              </w:rPr>
              <w:t>Elaboración de la Matriz RACI</w:t>
            </w:r>
          </w:p>
        </w:tc>
        <w:tc>
          <w:tcPr>
            <w:tcW w:type="dxa" w:w="1560"/>
            <w:vAlign w:val="center"/>
          </w:tcPr>
          <w:p>
            <w:pPr>
              <w:spacing w:after="40" w:before="40" w:line="276" w:lineRule="auto"/>
              <w:jc w:val="left"/>
            </w:pPr>
            <w:r/>
            <w:r>
              <w:rPr>
                <w:rFonts w:ascii="Calibri" w:hAnsi="Calibri"/>
                <w:b w:val="0"/>
                <w:i w:val="0"/>
                <w:color w:val="000000"/>
                <w:sz w:val="15"/>
              </w:rPr>
              <w:t>Matriz de Asignación de Responsabilidades</w:t>
            </w:r>
          </w:p>
        </w:tc>
        <w:tc>
          <w:tcPr>
            <w:tcW w:type="dxa" w:w="1560"/>
            <w:vAlign w:val="center"/>
          </w:tcPr>
          <w:p>
            <w:pPr>
              <w:spacing w:after="40" w:before="40" w:line="276" w:lineRule="auto"/>
              <w:jc w:val="center"/>
            </w:pPr>
            <w:r/>
            <w:r>
              <w:rPr>
                <w:rFonts w:ascii="Calibri" w:hAnsi="Calibri"/>
                <w:b w:val="0"/>
                <w:i w:val="0"/>
                <w:color w:val="000000"/>
                <w:sz w:val="15"/>
              </w:rPr>
              <w:t>11/09/2026</w:t>
            </w:r>
          </w:p>
        </w:tc>
        <w:tc>
          <w:tcPr>
            <w:tcW w:type="dxa" w:w="1560"/>
            <w:vAlign w:val="center"/>
          </w:tcPr>
          <w:p>
            <w:pPr>
              <w:spacing w:after="40" w:before="40" w:line="276" w:lineRule="auto"/>
              <w:jc w:val="center"/>
            </w:pPr>
            <w:r/>
            <w:r>
              <w:rPr>
                <w:rFonts w:ascii="Calibri" w:hAnsi="Calibri"/>
                <w:b w:val="0"/>
                <w:i w:val="0"/>
                <w:color w:val="000000"/>
                <w:sz w:val="15"/>
              </w:rPr>
              <w:t>11/09/2026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1.2.6</w:t>
            </w:r>
          </w:p>
        </w:tc>
        <w:tc>
          <w:tcPr>
            <w:tcW w:type="dxa" w:w="1560"/>
            <w:vAlign w:val="center"/>
          </w:tcPr>
          <w:p>
            <w:pPr>
              <w:spacing w:after="40" w:before="40" w:line="276" w:lineRule="auto"/>
              <w:jc w:val="left"/>
            </w:pPr>
            <w:r/>
            <w:r>
              <w:rPr>
                <w:rFonts w:ascii="Calibri" w:hAnsi="Calibri"/>
                <w:b w:val="0"/>
                <w:i w:val="0"/>
                <w:color w:val="000000"/>
                <w:sz w:val="15"/>
              </w:rPr>
              <w:t>Elaboración del Plan de Comunicaciones</w:t>
            </w:r>
          </w:p>
        </w:tc>
        <w:tc>
          <w:tcPr>
            <w:tcW w:type="dxa" w:w="1560"/>
            <w:vAlign w:val="center"/>
          </w:tcPr>
          <w:p>
            <w:pPr>
              <w:spacing w:after="40" w:before="40" w:line="276" w:lineRule="auto"/>
              <w:jc w:val="left"/>
            </w:pPr>
            <w:r/>
            <w:r>
              <w:rPr>
                <w:rFonts w:ascii="Calibri" w:hAnsi="Calibri"/>
                <w:b w:val="0"/>
                <w:i w:val="0"/>
                <w:color w:val="000000"/>
                <w:sz w:val="15"/>
              </w:rPr>
              <w:t>Plan de Gestión de Comunicaciones</w:t>
            </w:r>
          </w:p>
        </w:tc>
        <w:tc>
          <w:tcPr>
            <w:tcW w:type="dxa" w:w="1560"/>
            <w:vAlign w:val="center"/>
          </w:tcPr>
          <w:p>
            <w:pPr>
              <w:spacing w:after="40" w:before="40" w:line="276" w:lineRule="auto"/>
              <w:jc w:val="center"/>
            </w:pPr>
            <w:r/>
            <w:r>
              <w:rPr>
                <w:rFonts w:ascii="Calibri" w:hAnsi="Calibri"/>
                <w:b w:val="0"/>
                <w:i w:val="0"/>
                <w:color w:val="000000"/>
                <w:sz w:val="15"/>
              </w:rPr>
              <w:t>11/09/2026</w:t>
            </w:r>
          </w:p>
        </w:tc>
        <w:tc>
          <w:tcPr>
            <w:tcW w:type="dxa" w:w="1560"/>
            <w:vAlign w:val="center"/>
          </w:tcPr>
          <w:p>
            <w:pPr>
              <w:spacing w:after="40" w:before="40" w:line="276" w:lineRule="auto"/>
              <w:jc w:val="center"/>
            </w:pPr>
            <w:r/>
            <w:r>
              <w:rPr>
                <w:rFonts w:ascii="Calibri" w:hAnsi="Calibri"/>
                <w:b w:val="0"/>
                <w:i w:val="0"/>
                <w:color w:val="000000"/>
                <w:sz w:val="15"/>
              </w:rPr>
              <w:t>11/09/2026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1.3.1</w:t>
            </w:r>
          </w:p>
        </w:tc>
        <w:tc>
          <w:tcPr>
            <w:tcW w:type="dxa" w:w="1560"/>
            <w:vAlign w:val="center"/>
          </w:tcPr>
          <w:p>
            <w:pPr>
              <w:spacing w:after="40" w:before="40" w:line="276" w:lineRule="auto"/>
              <w:jc w:val="left"/>
            </w:pPr>
            <w:r/>
            <w:r>
              <w:rPr>
                <w:rFonts w:ascii="Calibri" w:hAnsi="Calibri"/>
                <w:b w:val="0"/>
                <w:i w:val="0"/>
                <w:color w:val="000000"/>
                <w:sz w:val="15"/>
              </w:rPr>
              <w:t>Elaboración de Informes de Estado Semanales</w:t>
            </w:r>
          </w:p>
        </w:tc>
        <w:tc>
          <w:tcPr>
            <w:tcW w:type="dxa" w:w="1560"/>
            <w:vAlign w:val="center"/>
          </w:tcPr>
          <w:p>
            <w:pPr>
              <w:spacing w:after="40" w:before="40" w:line="276" w:lineRule="auto"/>
              <w:jc w:val="left"/>
            </w:pPr>
            <w:r/>
            <w:r>
              <w:rPr>
                <w:rFonts w:ascii="Calibri" w:hAnsi="Calibri"/>
                <w:b w:val="0"/>
                <w:i w:val="0"/>
                <w:color w:val="000000"/>
                <w:sz w:val="15"/>
              </w:rPr>
              <w:t>Informes de Estado v1.0 a v4.0</w:t>
            </w:r>
          </w:p>
        </w:tc>
        <w:tc>
          <w:tcPr>
            <w:tcW w:type="dxa" w:w="1560"/>
            <w:vAlign w:val="center"/>
          </w:tcPr>
          <w:p>
            <w:pPr>
              <w:spacing w:after="40" w:before="40" w:line="276" w:lineRule="auto"/>
              <w:jc w:val="center"/>
            </w:pPr>
            <w:r/>
            <w:r>
              <w:rPr>
                <w:rFonts w:ascii="Calibri" w:hAnsi="Calibri"/>
                <w:b w:val="0"/>
                <w:i w:val="0"/>
                <w:color w:val="000000"/>
                <w:sz w:val="15"/>
              </w:rPr>
              <w:t>10/10/2026</w:t>
            </w:r>
          </w:p>
        </w:tc>
        <w:tc>
          <w:tcPr>
            <w:tcW w:type="dxa" w:w="1560"/>
            <w:vAlign w:val="center"/>
          </w:tcPr>
          <w:p>
            <w:pPr>
              <w:spacing w:after="40" w:before="40" w:line="276" w:lineRule="auto"/>
              <w:jc w:val="center"/>
            </w:pPr>
            <w:r/>
            <w:r>
              <w:rPr>
                <w:rFonts w:ascii="Calibri" w:hAnsi="Calibri"/>
                <w:b w:val="0"/>
                <w:i w:val="0"/>
                <w:color w:val="000000"/>
                <w:sz w:val="15"/>
              </w:rPr>
              <w:t>10/10/2026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1.3.2</w:t>
            </w:r>
          </w:p>
        </w:tc>
        <w:tc>
          <w:tcPr>
            <w:tcW w:type="dxa" w:w="1560"/>
            <w:vAlign w:val="center"/>
          </w:tcPr>
          <w:p>
            <w:pPr>
              <w:spacing w:after="40" w:before="40" w:line="276" w:lineRule="auto"/>
              <w:jc w:val="left"/>
            </w:pPr>
            <w:r/>
            <w:r>
              <w:rPr>
                <w:rFonts w:ascii="Calibri" w:hAnsi="Calibri"/>
                <w:b w:val="0"/>
                <w:i w:val="0"/>
                <w:color w:val="000000"/>
                <w:sz w:val="15"/>
              </w:rPr>
              <w:t>Elaboración del Quinto Informe de Estado del Proyecto</w:t>
            </w:r>
          </w:p>
        </w:tc>
        <w:tc>
          <w:tcPr>
            <w:tcW w:type="dxa" w:w="1560"/>
            <w:vAlign w:val="center"/>
          </w:tcPr>
          <w:p>
            <w:pPr>
              <w:spacing w:after="40" w:before="40" w:line="276" w:lineRule="auto"/>
              <w:jc w:val="left"/>
            </w:pPr>
            <w:r/>
            <w:r>
              <w:rPr>
                <w:rFonts w:ascii="Calibri" w:hAnsi="Calibri"/>
                <w:b w:val="0"/>
                <w:i w:val="0"/>
                <w:color w:val="000000"/>
                <w:sz w:val="15"/>
              </w:rPr>
              <w:t>Informe de Estado del Proyecto v5.0</w:t>
            </w:r>
          </w:p>
        </w:tc>
        <w:tc>
          <w:tcPr>
            <w:tcW w:type="dxa" w:w="1560"/>
            <w:vAlign w:val="center"/>
          </w:tcPr>
          <w:p>
            <w:pPr>
              <w:spacing w:after="40" w:before="40" w:line="276" w:lineRule="auto"/>
              <w:jc w:val="center"/>
            </w:pPr>
            <w:r/>
            <w:r>
              <w:rPr>
                <w:rFonts w:ascii="Calibri" w:hAnsi="Calibri"/>
                <w:b w:val="0"/>
                <w:i w:val="0"/>
                <w:color w:val="000000"/>
                <w:sz w:val="15"/>
              </w:rPr>
              <w:t>17/10/2026</w:t>
            </w:r>
          </w:p>
        </w:tc>
        <w:tc>
          <w:tcPr>
            <w:tcW w:type="dxa" w:w="1560"/>
            <w:vAlign w:val="center"/>
          </w:tcPr>
          <w:p>
            <w:pPr>
              <w:spacing w:after="40" w:before="40" w:line="276" w:lineRule="auto"/>
              <w:jc w:val="center"/>
            </w:pPr>
            <w:r/>
            <w:r>
              <w:rPr>
                <w:rFonts w:ascii="Calibri" w:hAnsi="Calibri"/>
                <w:b w:val="0"/>
                <w:i w:val="0"/>
                <w:color w:val="000000"/>
                <w:sz w:val="15"/>
              </w:rPr>
              <w:t>17/10/2026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1.4.1</w:t>
            </w:r>
          </w:p>
        </w:tc>
        <w:tc>
          <w:tcPr>
            <w:tcW w:type="dxa" w:w="1560"/>
            <w:vAlign w:val="center"/>
          </w:tcPr>
          <w:p>
            <w:pPr>
              <w:spacing w:after="40" w:before="40" w:line="276" w:lineRule="auto"/>
              <w:jc w:val="left"/>
            </w:pPr>
            <w:r/>
            <w:r>
              <w:rPr>
                <w:rFonts w:ascii="Calibri" w:hAnsi="Calibri"/>
                <w:b w:val="0"/>
                <w:i w:val="0"/>
                <w:color w:val="000000"/>
                <w:sz w:val="15"/>
              </w:rPr>
              <w:t>Formalización de Actas de Aceptación (AAE)</w:t>
            </w:r>
          </w:p>
        </w:tc>
        <w:tc>
          <w:tcPr>
            <w:tcW w:type="dxa" w:w="1560"/>
            <w:vAlign w:val="center"/>
          </w:tcPr>
          <w:p>
            <w:pPr>
              <w:spacing w:after="40" w:before="40" w:line="276" w:lineRule="auto"/>
              <w:jc w:val="left"/>
            </w:pPr>
            <w:r/>
            <w:r>
              <w:rPr>
                <w:rFonts w:ascii="Calibri" w:hAnsi="Calibri"/>
                <w:b w:val="0"/>
                <w:i w:val="0"/>
                <w:color w:val="000000"/>
                <w:sz w:val="15"/>
              </w:rPr>
              <w:t>Actas AAE-01 a AAE-04 Aprobadas</w:t>
            </w:r>
          </w:p>
        </w:tc>
        <w:tc>
          <w:tcPr>
            <w:tcW w:type="dxa" w:w="1560"/>
            <w:vAlign w:val="center"/>
          </w:tcPr>
          <w:p>
            <w:pPr>
              <w:spacing w:after="40" w:before="40" w:line="276" w:lineRule="auto"/>
              <w:jc w:val="center"/>
            </w:pPr>
            <w:r/>
            <w:r>
              <w:rPr>
                <w:rFonts w:ascii="Calibri" w:hAnsi="Calibri"/>
                <w:b w:val="0"/>
                <w:i w:val="0"/>
                <w:color w:val="000000"/>
                <w:sz w:val="15"/>
              </w:rPr>
              <w:t>17/10/2026</w:t>
            </w:r>
          </w:p>
        </w:tc>
        <w:tc>
          <w:tcPr>
            <w:tcW w:type="dxa" w:w="1560"/>
            <w:vAlign w:val="center"/>
          </w:tcPr>
          <w:p>
            <w:pPr>
              <w:spacing w:after="40" w:before="40" w:line="276" w:lineRule="auto"/>
              <w:jc w:val="center"/>
            </w:pPr>
            <w:r/>
            <w:r>
              <w:rPr>
                <w:rFonts w:ascii="Calibri" w:hAnsi="Calibri"/>
                <w:b w:val="0"/>
                <w:i w:val="0"/>
                <w:color w:val="000000"/>
                <w:sz w:val="15"/>
              </w:rPr>
              <w:t>17/10/2026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2.1.1</w:t>
            </w:r>
          </w:p>
        </w:tc>
        <w:tc>
          <w:tcPr>
            <w:tcW w:type="dxa" w:w="1560"/>
            <w:vAlign w:val="center"/>
          </w:tcPr>
          <w:p>
            <w:pPr>
              <w:spacing w:after="40" w:before="40" w:line="276" w:lineRule="auto"/>
              <w:jc w:val="left"/>
            </w:pPr>
            <w:r/>
            <w:r>
              <w:rPr>
                <w:rFonts w:ascii="Calibri" w:hAnsi="Calibri"/>
                <w:b w:val="0"/>
                <w:i w:val="0"/>
                <w:color w:val="000000"/>
                <w:sz w:val="15"/>
              </w:rPr>
              <w:t>Especificación de Requerimientos de Software (SRS)</w:t>
            </w:r>
          </w:p>
        </w:tc>
        <w:tc>
          <w:tcPr>
            <w:tcW w:type="dxa" w:w="1560"/>
            <w:vAlign w:val="center"/>
          </w:tcPr>
          <w:p>
            <w:pPr>
              <w:spacing w:after="40" w:before="40" w:line="276" w:lineRule="auto"/>
              <w:jc w:val="left"/>
            </w:pPr>
            <w:r/>
            <w:r>
              <w:rPr>
                <w:rFonts w:ascii="Calibri" w:hAnsi="Calibri"/>
                <w:b w:val="0"/>
                <w:i w:val="0"/>
                <w:color w:val="000000"/>
                <w:sz w:val="15"/>
              </w:rPr>
              <w:t>Documento SRS IEEE 830 Validado</w:t>
            </w:r>
          </w:p>
        </w:tc>
        <w:tc>
          <w:tcPr>
            <w:tcW w:type="dxa" w:w="1560"/>
            <w:vAlign w:val="center"/>
          </w:tcPr>
          <w:p>
            <w:pPr>
              <w:spacing w:after="40" w:before="40" w:line="276" w:lineRule="auto"/>
              <w:jc w:val="center"/>
            </w:pPr>
            <w:r/>
            <w:r>
              <w:rPr>
                <w:rFonts w:ascii="Calibri" w:hAnsi="Calibri"/>
                <w:b w:val="0"/>
                <w:i w:val="0"/>
                <w:color w:val="000000"/>
                <w:sz w:val="15"/>
              </w:rPr>
              <w:t>28/08/2026</w:t>
            </w:r>
          </w:p>
        </w:tc>
        <w:tc>
          <w:tcPr>
            <w:tcW w:type="dxa" w:w="1560"/>
            <w:vAlign w:val="center"/>
          </w:tcPr>
          <w:p>
            <w:pPr>
              <w:spacing w:after="40" w:before="40" w:line="276" w:lineRule="auto"/>
              <w:jc w:val="center"/>
            </w:pPr>
            <w:r/>
            <w:r>
              <w:rPr>
                <w:rFonts w:ascii="Calibri" w:hAnsi="Calibri"/>
                <w:b w:val="0"/>
                <w:i w:val="0"/>
                <w:color w:val="000000"/>
                <w:sz w:val="15"/>
              </w:rPr>
              <w:t>28/08/2026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2.1.2</w:t>
            </w:r>
          </w:p>
        </w:tc>
        <w:tc>
          <w:tcPr>
            <w:tcW w:type="dxa" w:w="1560"/>
            <w:vAlign w:val="center"/>
          </w:tcPr>
          <w:p>
            <w:pPr>
              <w:spacing w:after="40" w:before="40" w:line="276" w:lineRule="auto"/>
              <w:jc w:val="left"/>
            </w:pPr>
            <w:r/>
            <w:r>
              <w:rPr>
                <w:rFonts w:ascii="Calibri" w:hAnsi="Calibri"/>
                <w:b w:val="0"/>
                <w:i w:val="0"/>
                <w:color w:val="000000"/>
                <w:sz w:val="15"/>
              </w:rPr>
              <w:t>Formalización del Product Backlog Priorizado</w:t>
            </w:r>
          </w:p>
        </w:tc>
        <w:tc>
          <w:tcPr>
            <w:tcW w:type="dxa" w:w="1560"/>
            <w:vAlign w:val="center"/>
          </w:tcPr>
          <w:p>
            <w:pPr>
              <w:spacing w:after="40" w:before="40" w:line="276" w:lineRule="auto"/>
              <w:jc w:val="left"/>
            </w:pPr>
            <w:r/>
            <w:r>
              <w:rPr>
                <w:rFonts w:ascii="Calibri" w:hAnsi="Calibri"/>
                <w:b w:val="0"/>
                <w:i w:val="0"/>
                <w:color w:val="000000"/>
                <w:sz w:val="15"/>
              </w:rPr>
              <w:t>Backlog Ágil en Formato Scrum</w:t>
            </w:r>
          </w:p>
        </w:tc>
        <w:tc>
          <w:tcPr>
            <w:tcW w:type="dxa" w:w="1560"/>
            <w:vAlign w:val="center"/>
          </w:tcPr>
          <w:p>
            <w:pPr>
              <w:spacing w:after="40" w:before="40" w:line="276" w:lineRule="auto"/>
              <w:jc w:val="center"/>
            </w:pPr>
            <w:r/>
            <w:r>
              <w:rPr>
                <w:rFonts w:ascii="Calibri" w:hAnsi="Calibri"/>
                <w:b w:val="0"/>
                <w:i w:val="0"/>
                <w:color w:val="000000"/>
                <w:sz w:val="15"/>
              </w:rPr>
              <w:t>19/09/2026</w:t>
            </w:r>
          </w:p>
        </w:tc>
        <w:tc>
          <w:tcPr>
            <w:tcW w:type="dxa" w:w="1560"/>
            <w:vAlign w:val="center"/>
          </w:tcPr>
          <w:p>
            <w:pPr>
              <w:spacing w:after="40" w:before="40" w:line="276" w:lineRule="auto"/>
              <w:jc w:val="center"/>
            </w:pPr>
            <w:r/>
            <w:r>
              <w:rPr>
                <w:rFonts w:ascii="Calibri" w:hAnsi="Calibri"/>
                <w:b w:val="0"/>
                <w:i w:val="0"/>
                <w:color w:val="000000"/>
                <w:sz w:val="15"/>
              </w:rPr>
              <w:t>19/09/2026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2.2.1</w:t>
            </w:r>
          </w:p>
        </w:tc>
        <w:tc>
          <w:tcPr>
            <w:tcW w:type="dxa" w:w="1560"/>
            <w:vAlign w:val="center"/>
          </w:tcPr>
          <w:p>
            <w:pPr>
              <w:spacing w:after="40" w:before="40" w:line="276" w:lineRule="auto"/>
              <w:jc w:val="left"/>
            </w:pPr>
            <w:r/>
            <w:r>
              <w:rPr>
                <w:rFonts w:ascii="Calibri" w:hAnsi="Calibri"/>
                <w:b w:val="0"/>
                <w:i w:val="0"/>
                <w:color w:val="000000"/>
                <w:sz w:val="15"/>
              </w:rPr>
              <w:t>Diseño de Arquitectura de Microservicios</w:t>
            </w:r>
          </w:p>
        </w:tc>
        <w:tc>
          <w:tcPr>
            <w:tcW w:type="dxa" w:w="1560"/>
            <w:vAlign w:val="center"/>
          </w:tcPr>
          <w:p>
            <w:pPr>
              <w:spacing w:after="40" w:before="40" w:line="276" w:lineRule="auto"/>
              <w:jc w:val="left"/>
            </w:pPr>
            <w:r/>
            <w:r>
              <w:rPr>
                <w:rFonts w:ascii="Calibri" w:hAnsi="Calibri"/>
                <w:b w:val="0"/>
                <w:i w:val="0"/>
                <w:color w:val="000000"/>
                <w:sz w:val="15"/>
              </w:rPr>
              <w:t>Documento de Arquitectura de Software</w:t>
            </w:r>
          </w:p>
        </w:tc>
        <w:tc>
          <w:tcPr>
            <w:tcW w:type="dxa" w:w="1560"/>
            <w:vAlign w:val="center"/>
          </w:tcPr>
          <w:p>
            <w:pPr>
              <w:spacing w:after="40" w:before="40" w:line="276" w:lineRule="auto"/>
              <w:jc w:val="center"/>
            </w:pPr>
            <w:r/>
            <w:r>
              <w:rPr>
                <w:rFonts w:ascii="Calibri" w:hAnsi="Calibri"/>
                <w:b w:val="0"/>
                <w:i w:val="0"/>
                <w:color w:val="000000"/>
                <w:sz w:val="15"/>
              </w:rPr>
              <w:t>11/09/2026</w:t>
            </w:r>
          </w:p>
        </w:tc>
        <w:tc>
          <w:tcPr>
            <w:tcW w:type="dxa" w:w="1560"/>
            <w:vAlign w:val="center"/>
          </w:tcPr>
          <w:p>
            <w:pPr>
              <w:spacing w:after="40" w:before="40" w:line="276" w:lineRule="auto"/>
              <w:jc w:val="center"/>
            </w:pPr>
            <w:r/>
            <w:r>
              <w:rPr>
                <w:rFonts w:ascii="Calibri" w:hAnsi="Calibri"/>
                <w:b w:val="0"/>
                <w:i w:val="0"/>
                <w:color w:val="000000"/>
                <w:sz w:val="15"/>
              </w:rPr>
              <w:t>11/09/2026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2.2.2</w:t>
            </w:r>
          </w:p>
        </w:tc>
        <w:tc>
          <w:tcPr>
            <w:tcW w:type="dxa" w:w="1560"/>
            <w:vAlign w:val="center"/>
          </w:tcPr>
          <w:p>
            <w:pPr>
              <w:spacing w:after="40" w:before="40" w:line="276" w:lineRule="auto"/>
              <w:jc w:val="left"/>
            </w:pPr>
            <w:r/>
            <w:r>
              <w:rPr>
                <w:rFonts w:ascii="Calibri" w:hAnsi="Calibri"/>
                <w:b w:val="0"/>
                <w:i w:val="0"/>
                <w:color w:val="000000"/>
                <w:sz w:val="15"/>
              </w:rPr>
              <w:t>Diseño del Esquema de Base de Datos Relacional</w:t>
            </w:r>
          </w:p>
        </w:tc>
        <w:tc>
          <w:tcPr>
            <w:tcW w:type="dxa" w:w="1560"/>
            <w:vAlign w:val="center"/>
          </w:tcPr>
          <w:p>
            <w:pPr>
              <w:spacing w:after="40" w:before="40" w:line="276" w:lineRule="auto"/>
              <w:jc w:val="left"/>
            </w:pPr>
            <w:r/>
            <w:r>
              <w:rPr>
                <w:rFonts w:ascii="Calibri" w:hAnsi="Calibri"/>
                <w:b w:val="0"/>
                <w:i w:val="0"/>
                <w:color w:val="000000"/>
                <w:sz w:val="15"/>
              </w:rPr>
              <w:t>Modelo Entidad-Relación PostgreSQL 17</w:t>
            </w:r>
          </w:p>
        </w:tc>
        <w:tc>
          <w:tcPr>
            <w:tcW w:type="dxa" w:w="1560"/>
            <w:vAlign w:val="center"/>
          </w:tcPr>
          <w:p>
            <w:pPr>
              <w:spacing w:after="40" w:before="40" w:line="276" w:lineRule="auto"/>
              <w:jc w:val="center"/>
            </w:pPr>
            <w:r/>
            <w:r>
              <w:rPr>
                <w:rFonts w:ascii="Calibri" w:hAnsi="Calibri"/>
                <w:b w:val="0"/>
                <w:i w:val="0"/>
                <w:color w:val="000000"/>
                <w:sz w:val="15"/>
              </w:rPr>
              <w:t>11/09/2026</w:t>
            </w:r>
          </w:p>
        </w:tc>
        <w:tc>
          <w:tcPr>
            <w:tcW w:type="dxa" w:w="1560"/>
            <w:vAlign w:val="center"/>
          </w:tcPr>
          <w:p>
            <w:pPr>
              <w:spacing w:after="40" w:before="40" w:line="276" w:lineRule="auto"/>
              <w:jc w:val="center"/>
            </w:pPr>
            <w:r/>
            <w:r>
              <w:rPr>
                <w:rFonts w:ascii="Calibri" w:hAnsi="Calibri"/>
                <w:b w:val="0"/>
                <w:i w:val="0"/>
                <w:color w:val="000000"/>
                <w:sz w:val="15"/>
              </w:rPr>
              <w:t>11/09/2026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2.2.3</w:t>
            </w:r>
          </w:p>
        </w:tc>
        <w:tc>
          <w:tcPr>
            <w:tcW w:type="dxa" w:w="1560"/>
            <w:vAlign w:val="center"/>
          </w:tcPr>
          <w:p>
            <w:pPr>
              <w:spacing w:after="40" w:before="40" w:line="276" w:lineRule="auto"/>
              <w:jc w:val="left"/>
            </w:pPr>
            <w:r/>
            <w:r>
              <w:rPr>
                <w:rFonts w:ascii="Calibri" w:hAnsi="Calibri"/>
                <w:b w:val="0"/>
                <w:i w:val="0"/>
                <w:color w:val="000000"/>
                <w:sz w:val="15"/>
              </w:rPr>
              <w:t>Diseño de Interfaz de Usuario y Experiencia (UI/UX)</w:t>
            </w:r>
          </w:p>
        </w:tc>
        <w:tc>
          <w:tcPr>
            <w:tcW w:type="dxa" w:w="1560"/>
            <w:vAlign w:val="center"/>
          </w:tcPr>
          <w:p>
            <w:pPr>
              <w:spacing w:after="40" w:before="40" w:line="276" w:lineRule="auto"/>
              <w:jc w:val="left"/>
            </w:pPr>
            <w:r/>
            <w:r>
              <w:rPr>
                <w:rFonts w:ascii="Calibri" w:hAnsi="Calibri"/>
                <w:b w:val="0"/>
                <w:i w:val="0"/>
                <w:color w:val="000000"/>
                <w:sz w:val="15"/>
              </w:rPr>
              <w:t>Maquetación Directa en Angular 21</w:t>
            </w:r>
          </w:p>
        </w:tc>
        <w:tc>
          <w:tcPr>
            <w:tcW w:type="dxa" w:w="1560"/>
            <w:vAlign w:val="center"/>
          </w:tcPr>
          <w:p>
            <w:pPr>
              <w:spacing w:after="40" w:before="40" w:line="276" w:lineRule="auto"/>
              <w:jc w:val="center"/>
            </w:pPr>
            <w:r/>
            <w:r>
              <w:rPr>
                <w:rFonts w:ascii="Calibri" w:hAnsi="Calibri"/>
                <w:b w:val="0"/>
                <w:i w:val="0"/>
                <w:color w:val="000000"/>
                <w:sz w:val="15"/>
              </w:rPr>
              <w:t>11/09/2026</w:t>
            </w:r>
          </w:p>
        </w:tc>
        <w:tc>
          <w:tcPr>
            <w:tcW w:type="dxa" w:w="1560"/>
            <w:vAlign w:val="center"/>
          </w:tcPr>
          <w:p>
            <w:pPr>
              <w:spacing w:after="40" w:before="40" w:line="276" w:lineRule="auto"/>
              <w:jc w:val="center"/>
            </w:pPr>
            <w:r/>
            <w:r>
              <w:rPr>
                <w:rFonts w:ascii="Calibri" w:hAnsi="Calibri"/>
                <w:b w:val="0"/>
                <w:i w:val="0"/>
                <w:color w:val="000000"/>
                <w:sz w:val="15"/>
              </w:rPr>
              <w:t>11/09/2026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3.1.1</w:t>
            </w:r>
          </w:p>
        </w:tc>
        <w:tc>
          <w:tcPr>
            <w:tcW w:type="dxa" w:w="1560"/>
            <w:vAlign w:val="center"/>
          </w:tcPr>
          <w:p>
            <w:pPr>
              <w:spacing w:after="40" w:before="40" w:line="276" w:lineRule="auto"/>
              <w:jc w:val="left"/>
            </w:pPr>
            <w:r/>
            <w:r>
              <w:rPr>
                <w:rFonts w:ascii="Calibri" w:hAnsi="Calibri"/>
                <w:b w:val="0"/>
                <w:i w:val="0"/>
                <w:color w:val="000000"/>
                <w:sz w:val="15"/>
              </w:rPr>
              <w:t>Configuración del Repositorio y GitFlow</w:t>
            </w:r>
          </w:p>
        </w:tc>
        <w:tc>
          <w:tcPr>
            <w:tcW w:type="dxa" w:w="1560"/>
            <w:vAlign w:val="center"/>
          </w:tcPr>
          <w:p>
            <w:pPr>
              <w:spacing w:after="40" w:before="40" w:line="276" w:lineRule="auto"/>
              <w:jc w:val="left"/>
            </w:pPr>
            <w:r/>
            <w:r>
              <w:rPr>
                <w:rFonts w:ascii="Calibri" w:hAnsi="Calibri"/>
                <w:b w:val="0"/>
                <w:i w:val="0"/>
                <w:color w:val="000000"/>
                <w:sz w:val="15"/>
              </w:rPr>
              <w:t>Repositorio GitHub con Reglas de Rama</w:t>
            </w:r>
          </w:p>
        </w:tc>
        <w:tc>
          <w:tcPr>
            <w:tcW w:type="dxa" w:w="1560"/>
            <w:vAlign w:val="center"/>
          </w:tcPr>
          <w:p>
            <w:pPr>
              <w:spacing w:after="40" w:before="40" w:line="276" w:lineRule="auto"/>
              <w:jc w:val="center"/>
            </w:pPr>
            <w:r/>
            <w:r>
              <w:rPr>
                <w:rFonts w:ascii="Calibri" w:hAnsi="Calibri"/>
                <w:b w:val="0"/>
                <w:i w:val="0"/>
                <w:color w:val="000000"/>
                <w:sz w:val="15"/>
              </w:rPr>
              <w:t>14/09/2026</w:t>
            </w:r>
          </w:p>
        </w:tc>
        <w:tc>
          <w:tcPr>
            <w:tcW w:type="dxa" w:w="1560"/>
            <w:vAlign w:val="center"/>
          </w:tcPr>
          <w:p>
            <w:pPr>
              <w:spacing w:after="40" w:before="40" w:line="276" w:lineRule="auto"/>
              <w:jc w:val="center"/>
            </w:pPr>
            <w:r/>
            <w:r>
              <w:rPr>
                <w:rFonts w:ascii="Calibri" w:hAnsi="Calibri"/>
                <w:b w:val="0"/>
                <w:i w:val="0"/>
                <w:color w:val="000000"/>
                <w:sz w:val="15"/>
              </w:rPr>
              <w:t>14/09/2026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3.1.2</w:t>
            </w:r>
          </w:p>
        </w:tc>
        <w:tc>
          <w:tcPr>
            <w:tcW w:type="dxa" w:w="1560"/>
            <w:vAlign w:val="center"/>
          </w:tcPr>
          <w:p>
            <w:pPr>
              <w:spacing w:after="40" w:before="40" w:line="276" w:lineRule="auto"/>
              <w:jc w:val="left"/>
            </w:pPr>
            <w:r/>
            <w:r>
              <w:rPr>
                <w:rFonts w:ascii="Calibri" w:hAnsi="Calibri"/>
                <w:b w:val="0"/>
                <w:i w:val="0"/>
                <w:color w:val="000000"/>
                <w:sz w:val="15"/>
              </w:rPr>
              <w:t>Pipeline Automatizado de CI/CD</w:t>
            </w:r>
          </w:p>
        </w:tc>
        <w:tc>
          <w:tcPr>
            <w:tcW w:type="dxa" w:w="1560"/>
            <w:vAlign w:val="center"/>
          </w:tcPr>
          <w:p>
            <w:pPr>
              <w:spacing w:after="40" w:before="40" w:line="276" w:lineRule="auto"/>
              <w:jc w:val="left"/>
            </w:pPr>
            <w:r/>
            <w:r>
              <w:rPr>
                <w:rFonts w:ascii="Calibri" w:hAnsi="Calibri"/>
                <w:b w:val="0"/>
                <w:i w:val="0"/>
                <w:color w:val="000000"/>
                <w:sz w:val="15"/>
              </w:rPr>
              <w:t>Workflow GitHub Actions Multi-Job Operativo</w:t>
            </w:r>
          </w:p>
        </w:tc>
        <w:tc>
          <w:tcPr>
            <w:tcW w:type="dxa" w:w="1560"/>
            <w:vAlign w:val="center"/>
          </w:tcPr>
          <w:p>
            <w:pPr>
              <w:spacing w:after="40" w:before="40" w:line="276" w:lineRule="auto"/>
              <w:jc w:val="center"/>
            </w:pPr>
            <w:r/>
            <w:r>
              <w:rPr>
                <w:rFonts w:ascii="Calibri" w:hAnsi="Calibri"/>
                <w:b w:val="0"/>
                <w:i w:val="0"/>
                <w:color w:val="000000"/>
                <w:sz w:val="15"/>
              </w:rPr>
              <w:t>19/09/2026</w:t>
            </w:r>
          </w:p>
        </w:tc>
        <w:tc>
          <w:tcPr>
            <w:tcW w:type="dxa" w:w="1560"/>
            <w:vAlign w:val="center"/>
          </w:tcPr>
          <w:p>
            <w:pPr>
              <w:spacing w:after="40" w:before="40" w:line="276" w:lineRule="auto"/>
              <w:jc w:val="center"/>
            </w:pPr>
            <w:r/>
            <w:r>
              <w:rPr>
                <w:rFonts w:ascii="Calibri" w:hAnsi="Calibri"/>
                <w:b w:val="0"/>
                <w:i w:val="0"/>
                <w:color w:val="000000"/>
                <w:sz w:val="15"/>
              </w:rPr>
              <w:t>19/09/2026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3.2.1</w:t>
            </w:r>
          </w:p>
        </w:tc>
        <w:tc>
          <w:tcPr>
            <w:tcW w:type="dxa" w:w="1560"/>
            <w:vAlign w:val="center"/>
          </w:tcPr>
          <w:p>
            <w:pPr>
              <w:spacing w:after="40" w:before="40" w:line="276" w:lineRule="auto"/>
              <w:jc w:val="left"/>
            </w:pPr>
            <w:r/>
            <w:r>
              <w:rPr>
                <w:rFonts w:ascii="Calibri" w:hAnsi="Calibri"/>
                <w:b w:val="0"/>
                <w:i w:val="0"/>
                <w:color w:val="000000"/>
                <w:sz w:val="15"/>
              </w:rPr>
              <w:t>Aprovisionamiento de Servidor VPS Propio</w:t>
            </w:r>
          </w:p>
        </w:tc>
        <w:tc>
          <w:tcPr>
            <w:tcW w:type="dxa" w:w="1560"/>
            <w:vAlign w:val="center"/>
          </w:tcPr>
          <w:p>
            <w:pPr>
              <w:spacing w:after="40" w:before="40" w:line="276" w:lineRule="auto"/>
              <w:jc w:val="left"/>
            </w:pPr>
            <w:r/>
            <w:r>
              <w:rPr>
                <w:rFonts w:ascii="Calibri" w:hAnsi="Calibri"/>
                <w:b w:val="0"/>
                <w:i w:val="0"/>
                <w:color w:val="000000"/>
                <w:sz w:val="15"/>
              </w:rPr>
              <w:t>Ubuntu Server 24.04 con Nginx y SSL</w:t>
            </w:r>
          </w:p>
        </w:tc>
        <w:tc>
          <w:tcPr>
            <w:tcW w:type="dxa" w:w="1560"/>
            <w:vAlign w:val="center"/>
          </w:tcPr>
          <w:p>
            <w:pPr>
              <w:spacing w:after="40" w:before="40" w:line="276" w:lineRule="auto"/>
              <w:jc w:val="center"/>
            </w:pPr>
            <w:r/>
            <w:r>
              <w:rPr>
                <w:rFonts w:ascii="Calibri" w:hAnsi="Calibri"/>
                <w:b w:val="0"/>
                <w:i w:val="0"/>
                <w:color w:val="000000"/>
                <w:sz w:val="15"/>
              </w:rPr>
              <w:t>26/09/2026</w:t>
            </w:r>
          </w:p>
        </w:tc>
        <w:tc>
          <w:tcPr>
            <w:tcW w:type="dxa" w:w="1560"/>
            <w:vAlign w:val="center"/>
          </w:tcPr>
          <w:p>
            <w:pPr>
              <w:spacing w:after="40" w:before="40" w:line="276" w:lineRule="auto"/>
              <w:jc w:val="center"/>
            </w:pPr>
            <w:r/>
            <w:r>
              <w:rPr>
                <w:rFonts w:ascii="Calibri" w:hAnsi="Calibri"/>
                <w:b w:val="0"/>
                <w:i w:val="0"/>
                <w:color w:val="000000"/>
                <w:sz w:val="15"/>
              </w:rPr>
              <w:t>26/09/2026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3.2.2</w:t>
            </w:r>
          </w:p>
        </w:tc>
        <w:tc>
          <w:tcPr>
            <w:tcW w:type="dxa" w:w="1560"/>
            <w:vAlign w:val="center"/>
          </w:tcPr>
          <w:p>
            <w:pPr>
              <w:spacing w:after="40" w:before="40" w:line="276" w:lineRule="auto"/>
              <w:jc w:val="left"/>
            </w:pPr>
            <w:r/>
            <w:r>
              <w:rPr>
                <w:rFonts w:ascii="Calibri" w:hAnsi="Calibri"/>
                <w:b w:val="0"/>
                <w:i w:val="0"/>
                <w:color w:val="000000"/>
                <w:sz w:val="15"/>
              </w:rPr>
              <w:t>Orquestación de Contenedores Docker</w:t>
            </w:r>
          </w:p>
        </w:tc>
        <w:tc>
          <w:tcPr>
            <w:tcW w:type="dxa" w:w="1560"/>
            <w:vAlign w:val="center"/>
          </w:tcPr>
          <w:p>
            <w:pPr>
              <w:spacing w:after="40" w:before="40" w:line="276" w:lineRule="auto"/>
              <w:jc w:val="left"/>
            </w:pPr>
            <w:r/>
            <w:r>
              <w:rPr>
                <w:rFonts w:ascii="Calibri" w:hAnsi="Calibri"/>
                <w:b w:val="0"/>
                <w:i w:val="0"/>
                <w:color w:val="000000"/>
                <w:sz w:val="15"/>
              </w:rPr>
              <w:t>Stack Docker Compose (Web, API, DB)</w:t>
            </w:r>
          </w:p>
        </w:tc>
        <w:tc>
          <w:tcPr>
            <w:tcW w:type="dxa" w:w="1560"/>
            <w:vAlign w:val="center"/>
          </w:tcPr>
          <w:p>
            <w:pPr>
              <w:spacing w:after="40" w:before="40" w:line="276" w:lineRule="auto"/>
              <w:jc w:val="center"/>
            </w:pPr>
            <w:r/>
            <w:r>
              <w:rPr>
                <w:rFonts w:ascii="Calibri" w:hAnsi="Calibri"/>
                <w:b w:val="0"/>
                <w:i w:val="0"/>
                <w:color w:val="000000"/>
                <w:sz w:val="15"/>
              </w:rPr>
              <w:t>26/09/2026</w:t>
            </w:r>
          </w:p>
        </w:tc>
        <w:tc>
          <w:tcPr>
            <w:tcW w:type="dxa" w:w="1560"/>
            <w:vAlign w:val="center"/>
          </w:tcPr>
          <w:p>
            <w:pPr>
              <w:spacing w:after="40" w:before="40" w:line="276" w:lineRule="auto"/>
              <w:jc w:val="center"/>
            </w:pPr>
            <w:r/>
            <w:r>
              <w:rPr>
                <w:rFonts w:ascii="Calibri" w:hAnsi="Calibri"/>
                <w:b w:val="0"/>
                <w:i w:val="0"/>
                <w:color w:val="000000"/>
                <w:sz w:val="15"/>
              </w:rPr>
              <w:t>26/09/2026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4.1.1</w:t>
            </w:r>
          </w:p>
        </w:tc>
        <w:tc>
          <w:tcPr>
            <w:tcW w:type="dxa" w:w="1560"/>
            <w:vAlign w:val="center"/>
          </w:tcPr>
          <w:p>
            <w:pPr>
              <w:spacing w:after="40" w:before="40" w:line="276" w:lineRule="auto"/>
              <w:jc w:val="left"/>
            </w:pPr>
            <w:r/>
            <w:r>
              <w:rPr>
                <w:rFonts w:ascii="Calibri" w:hAnsi="Calibri"/>
                <w:b w:val="0"/>
                <w:i w:val="0"/>
                <w:color w:val="000000"/>
                <w:sz w:val="15"/>
              </w:rPr>
              <w:t>Endpoints analíticos de ventas agregadas en FastAPI</w:t>
            </w:r>
          </w:p>
        </w:tc>
        <w:tc>
          <w:tcPr>
            <w:tcW w:type="dxa" w:w="1560"/>
            <w:vAlign w:val="center"/>
          </w:tcPr>
          <w:p>
            <w:pPr>
              <w:spacing w:after="40" w:before="40" w:line="276" w:lineRule="auto"/>
              <w:jc w:val="left"/>
            </w:pPr>
            <w:r/>
            <w:r>
              <w:rPr>
                <w:rFonts w:ascii="Calibri" w:hAnsi="Calibri"/>
                <w:b w:val="0"/>
                <w:i w:val="0"/>
                <w:color w:val="000000"/>
                <w:sz w:val="15"/>
              </w:rPr>
              <w:t>API REST Analítica /api/bi/*</w:t>
            </w:r>
          </w:p>
        </w:tc>
        <w:tc>
          <w:tcPr>
            <w:tcW w:type="dxa" w:w="1560"/>
            <w:vAlign w:val="center"/>
          </w:tcPr>
          <w:p>
            <w:pPr>
              <w:spacing w:after="40" w:before="40" w:line="276" w:lineRule="auto"/>
              <w:jc w:val="center"/>
            </w:pPr>
            <w:r/>
            <w:r>
              <w:rPr>
                <w:rFonts w:ascii="Calibri" w:hAnsi="Calibri"/>
                <w:b w:val="0"/>
                <w:i w:val="0"/>
                <w:color w:val="000000"/>
                <w:sz w:val="15"/>
              </w:rPr>
              <w:t>10/10/2026</w:t>
            </w:r>
          </w:p>
        </w:tc>
        <w:tc>
          <w:tcPr>
            <w:tcW w:type="dxa" w:w="1560"/>
            <w:vAlign w:val="center"/>
          </w:tcPr>
          <w:p>
            <w:pPr>
              <w:spacing w:after="40" w:before="40" w:line="276" w:lineRule="auto"/>
              <w:jc w:val="center"/>
            </w:pPr>
            <w:r/>
            <w:r>
              <w:rPr>
                <w:rFonts w:ascii="Calibri" w:hAnsi="Calibri"/>
                <w:b w:val="0"/>
                <w:i w:val="0"/>
                <w:color w:val="000000"/>
                <w:sz w:val="15"/>
              </w:rPr>
              <w:t>10/10/2026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4.1.2</w:t>
            </w:r>
          </w:p>
        </w:tc>
        <w:tc>
          <w:tcPr>
            <w:tcW w:type="dxa" w:w="1560"/>
            <w:vAlign w:val="center"/>
          </w:tcPr>
          <w:p>
            <w:pPr>
              <w:spacing w:after="40" w:before="40" w:line="276" w:lineRule="auto"/>
              <w:jc w:val="left"/>
            </w:pPr>
            <w:r/>
            <w:r>
              <w:rPr>
                <w:rFonts w:ascii="Calibri" w:hAnsi="Calibri"/>
                <w:b w:val="0"/>
                <w:i w:val="0"/>
                <w:color w:val="000000"/>
                <w:sz w:val="15"/>
              </w:rPr>
              <w:t>Dashboard reactivo de Business Intelligence en Angular</w:t>
            </w:r>
          </w:p>
        </w:tc>
        <w:tc>
          <w:tcPr>
            <w:tcW w:type="dxa" w:w="1560"/>
            <w:vAlign w:val="center"/>
          </w:tcPr>
          <w:p>
            <w:pPr>
              <w:spacing w:after="40" w:before="40" w:line="276" w:lineRule="auto"/>
              <w:jc w:val="left"/>
            </w:pPr>
            <w:r/>
            <w:r>
              <w:rPr>
                <w:rFonts w:ascii="Calibri" w:hAnsi="Calibri"/>
                <w:b w:val="0"/>
                <w:i w:val="0"/>
                <w:color w:val="000000"/>
                <w:sz w:val="15"/>
              </w:rPr>
              <w:t>Dashboard BI Operativo (HU-09)</w:t>
            </w:r>
          </w:p>
        </w:tc>
        <w:tc>
          <w:tcPr>
            <w:tcW w:type="dxa" w:w="1560"/>
            <w:vAlign w:val="center"/>
          </w:tcPr>
          <w:p>
            <w:pPr>
              <w:spacing w:after="40" w:before="40" w:line="276" w:lineRule="auto"/>
              <w:jc w:val="center"/>
            </w:pPr>
            <w:r/>
            <w:r>
              <w:rPr>
                <w:rFonts w:ascii="Calibri" w:hAnsi="Calibri"/>
                <w:b w:val="0"/>
                <w:i w:val="0"/>
                <w:color w:val="000000"/>
                <w:sz w:val="15"/>
              </w:rPr>
              <w:t>10/10/2026</w:t>
            </w:r>
          </w:p>
        </w:tc>
        <w:tc>
          <w:tcPr>
            <w:tcW w:type="dxa" w:w="1560"/>
            <w:vAlign w:val="center"/>
          </w:tcPr>
          <w:p>
            <w:pPr>
              <w:spacing w:after="40" w:before="40" w:line="276" w:lineRule="auto"/>
              <w:jc w:val="center"/>
            </w:pPr>
            <w:r/>
            <w:r>
              <w:rPr>
                <w:rFonts w:ascii="Calibri" w:hAnsi="Calibri"/>
                <w:b w:val="0"/>
                <w:i w:val="0"/>
                <w:color w:val="000000"/>
                <w:sz w:val="15"/>
              </w:rPr>
              <w:t>10/10/2026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4.1.3</w:t>
            </w:r>
          </w:p>
        </w:tc>
        <w:tc>
          <w:tcPr>
            <w:tcW w:type="dxa" w:w="1560"/>
            <w:vAlign w:val="center"/>
          </w:tcPr>
          <w:p>
            <w:pPr>
              <w:spacing w:after="40" w:before="40" w:line="276" w:lineRule="auto"/>
              <w:jc w:val="left"/>
            </w:pPr>
            <w:r/>
            <w:r>
              <w:rPr>
                <w:rFonts w:ascii="Calibri" w:hAnsi="Calibri"/>
                <w:b w:val="0"/>
                <w:i w:val="0"/>
                <w:color w:val="000000"/>
                <w:sz w:val="15"/>
              </w:rPr>
              <w:t>Exportación tabular nativa a Microsoft Excel 2021 LTSC</w:t>
            </w:r>
          </w:p>
        </w:tc>
        <w:tc>
          <w:tcPr>
            <w:tcW w:type="dxa" w:w="1560"/>
            <w:vAlign w:val="center"/>
          </w:tcPr>
          <w:p>
            <w:pPr>
              <w:spacing w:after="40" w:before="40" w:line="276" w:lineRule="auto"/>
              <w:jc w:val="left"/>
            </w:pPr>
            <w:r/>
            <w:r>
              <w:rPr>
                <w:rFonts w:ascii="Calibri" w:hAnsi="Calibri"/>
                <w:b w:val="0"/>
                <w:i w:val="0"/>
                <w:color w:val="000000"/>
                <w:sz w:val="15"/>
              </w:rPr>
              <w:t>Servicio de Exportación Excel .xlsx</w:t>
            </w:r>
          </w:p>
        </w:tc>
        <w:tc>
          <w:tcPr>
            <w:tcW w:type="dxa" w:w="1560"/>
            <w:vAlign w:val="center"/>
          </w:tcPr>
          <w:p>
            <w:pPr>
              <w:spacing w:after="40" w:before="40" w:line="276" w:lineRule="auto"/>
              <w:jc w:val="center"/>
            </w:pPr>
            <w:r/>
            <w:r>
              <w:rPr>
                <w:rFonts w:ascii="Calibri" w:hAnsi="Calibri"/>
                <w:b w:val="0"/>
                <w:i w:val="0"/>
                <w:color w:val="000000"/>
                <w:sz w:val="15"/>
              </w:rPr>
              <w:t>15/10/2026</w:t>
            </w:r>
          </w:p>
        </w:tc>
        <w:tc>
          <w:tcPr>
            <w:tcW w:type="dxa" w:w="1560"/>
            <w:vAlign w:val="center"/>
          </w:tcPr>
          <w:p>
            <w:pPr>
              <w:spacing w:after="40" w:before="40" w:line="276" w:lineRule="auto"/>
              <w:jc w:val="center"/>
            </w:pPr>
            <w:r/>
            <w:r>
              <w:rPr>
                <w:rFonts w:ascii="Calibri" w:hAnsi="Calibri"/>
                <w:b w:val="0"/>
                <w:i w:val="0"/>
                <w:color w:val="000000"/>
                <w:sz w:val="15"/>
              </w:rPr>
              <w:t>17/10/2026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4.2.1</w:t>
            </w:r>
          </w:p>
        </w:tc>
        <w:tc>
          <w:tcPr>
            <w:tcW w:type="dxa" w:w="1560"/>
            <w:vAlign w:val="center"/>
          </w:tcPr>
          <w:p>
            <w:pPr>
              <w:spacing w:after="40" w:before="40" w:line="276" w:lineRule="auto"/>
              <w:jc w:val="left"/>
            </w:pPr>
            <w:r/>
            <w:r>
              <w:rPr>
                <w:rFonts w:ascii="Calibri" w:hAnsi="Calibri"/>
                <w:b w:val="0"/>
                <w:i w:val="0"/>
                <w:color w:val="000000"/>
                <w:sz w:val="15"/>
              </w:rPr>
              <w:t>Maquetación de Tablero Kanban de Taller (HU-06)</w:t>
            </w:r>
          </w:p>
        </w:tc>
        <w:tc>
          <w:tcPr>
            <w:tcW w:type="dxa" w:w="1560"/>
            <w:vAlign w:val="center"/>
          </w:tcPr>
          <w:p>
            <w:pPr>
              <w:spacing w:after="40" w:before="40" w:line="276" w:lineRule="auto"/>
              <w:jc w:val="left"/>
            </w:pPr>
            <w:r/>
            <w:r>
              <w:rPr>
                <w:rFonts w:ascii="Calibri" w:hAnsi="Calibri"/>
                <w:b w:val="0"/>
                <w:i w:val="0"/>
                <w:color w:val="000000"/>
                <w:sz w:val="15"/>
              </w:rPr>
              <w:t>Tablero Kanban para Operarios</w:t>
            </w:r>
          </w:p>
        </w:tc>
        <w:tc>
          <w:tcPr>
            <w:tcW w:type="dxa" w:w="1560"/>
            <w:vAlign w:val="center"/>
          </w:tcPr>
          <w:p>
            <w:pPr>
              <w:spacing w:after="40" w:before="40" w:line="276" w:lineRule="auto"/>
              <w:jc w:val="center"/>
            </w:pPr>
            <w:r/>
            <w:r>
              <w:rPr>
                <w:rFonts w:ascii="Calibri" w:hAnsi="Calibri"/>
                <w:b w:val="0"/>
                <w:i w:val="0"/>
                <w:color w:val="000000"/>
                <w:sz w:val="15"/>
              </w:rPr>
              <w:t>16/10/2026</w:t>
            </w:r>
          </w:p>
        </w:tc>
        <w:tc>
          <w:tcPr>
            <w:tcW w:type="dxa" w:w="1560"/>
            <w:vAlign w:val="center"/>
          </w:tcPr>
          <w:p>
            <w:pPr>
              <w:spacing w:after="40" w:before="40" w:line="276" w:lineRule="auto"/>
              <w:jc w:val="center"/>
            </w:pPr>
            <w:r/>
            <w:r>
              <w:rPr>
                <w:rFonts w:ascii="Calibri" w:hAnsi="Calibri"/>
                <w:b w:val="0"/>
                <w:i w:val="0"/>
                <w:color w:val="000000"/>
                <w:sz w:val="15"/>
              </w:rPr>
              <w:t>17/10/2026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4.2.2</w:t>
            </w:r>
          </w:p>
        </w:tc>
        <w:tc>
          <w:tcPr>
            <w:tcW w:type="dxa" w:w="1560"/>
            <w:vAlign w:val="center"/>
          </w:tcPr>
          <w:p>
            <w:pPr>
              <w:spacing w:after="40" w:before="40" w:line="276" w:lineRule="auto"/>
              <w:jc w:val="left"/>
            </w:pPr>
            <w:r/>
            <w:r>
              <w:rPr>
                <w:rFonts w:ascii="Calibri" w:hAnsi="Calibri"/>
                <w:b w:val="0"/>
                <w:i w:val="0"/>
                <w:color w:val="000000"/>
                <w:sz w:val="15"/>
              </w:rPr>
              <w:t>Feature engineering y pipeline preliminar de IA</w:t>
            </w:r>
          </w:p>
        </w:tc>
        <w:tc>
          <w:tcPr>
            <w:tcW w:type="dxa" w:w="1560"/>
            <w:vAlign w:val="center"/>
          </w:tcPr>
          <w:p>
            <w:pPr>
              <w:spacing w:after="40" w:before="40" w:line="276" w:lineRule="auto"/>
              <w:jc w:val="left"/>
            </w:pPr>
            <w:r/>
            <w:r>
              <w:rPr>
                <w:rFonts w:ascii="Calibri" w:hAnsi="Calibri"/>
                <w:b w:val="0"/>
                <w:i w:val="0"/>
                <w:color w:val="000000"/>
                <w:sz w:val="15"/>
              </w:rPr>
              <w:t>Modelo Predictivo IA (HU-10)</w:t>
            </w:r>
          </w:p>
        </w:tc>
        <w:tc>
          <w:tcPr>
            <w:tcW w:type="dxa" w:w="1560"/>
            <w:vAlign w:val="center"/>
          </w:tcPr>
          <w:p>
            <w:pPr>
              <w:spacing w:after="40" w:before="40" w:line="276" w:lineRule="auto"/>
              <w:jc w:val="center"/>
            </w:pPr>
            <w:r/>
            <w:r>
              <w:rPr>
                <w:rFonts w:ascii="Calibri" w:hAnsi="Calibri"/>
                <w:b w:val="0"/>
                <w:i w:val="0"/>
                <w:color w:val="000000"/>
                <w:sz w:val="15"/>
              </w:rPr>
              <w:t>10/10/2026</w:t>
            </w:r>
          </w:p>
        </w:tc>
        <w:tc>
          <w:tcPr>
            <w:tcW w:type="dxa" w:w="1560"/>
            <w:vAlign w:val="center"/>
          </w:tcPr>
          <w:p>
            <w:pPr>
              <w:spacing w:after="40" w:before="40" w:line="276" w:lineRule="auto"/>
              <w:jc w:val="center"/>
            </w:pPr>
            <w:r/>
            <w:r>
              <w:rPr>
                <w:rFonts w:ascii="Calibri" w:hAnsi="Calibri"/>
                <w:b w:val="0"/>
                <w:i w:val="0"/>
                <w:color w:val="000000"/>
                <w:sz w:val="15"/>
              </w:rPr>
              <w:t>10/10/2026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4.3.1</w:t>
            </w:r>
          </w:p>
        </w:tc>
        <w:tc>
          <w:tcPr>
            <w:tcW w:type="dxa" w:w="1560"/>
            <w:vAlign w:val="center"/>
          </w:tcPr>
          <w:p>
            <w:pPr>
              <w:spacing w:after="40" w:before="40" w:line="276" w:lineRule="auto"/>
              <w:jc w:val="left"/>
            </w:pPr>
            <w:r/>
            <w:r>
              <w:rPr>
                <w:rFonts w:ascii="Calibri" w:hAnsi="Calibri"/>
                <w:b w:val="0"/>
                <w:i w:val="0"/>
                <w:color w:val="000000"/>
                <w:sz w:val="15"/>
              </w:rPr>
              <w:t>Módulo de Auditoría y Arqueo de Caja con Candado 50%</w:t>
            </w:r>
          </w:p>
        </w:tc>
        <w:tc>
          <w:tcPr>
            <w:tcW w:type="dxa" w:w="1560"/>
            <w:vAlign w:val="center"/>
          </w:tcPr>
          <w:p>
            <w:pPr>
              <w:spacing w:after="40" w:before="40" w:line="276" w:lineRule="auto"/>
              <w:jc w:val="left"/>
            </w:pPr>
            <w:r/>
            <w:r>
              <w:rPr>
                <w:rFonts w:ascii="Calibri" w:hAnsi="Calibri"/>
                <w:b w:val="0"/>
                <w:i w:val="0"/>
                <w:color w:val="000000"/>
                <w:sz w:val="15"/>
              </w:rPr>
              <w:t>Pantalla de Arqueo y Candado Digital</w:t>
            </w:r>
          </w:p>
        </w:tc>
        <w:tc>
          <w:tcPr>
            <w:tcW w:type="dxa" w:w="1560"/>
            <w:vAlign w:val="center"/>
          </w:tcPr>
          <w:p>
            <w:pPr>
              <w:spacing w:after="40" w:before="40" w:line="276" w:lineRule="auto"/>
              <w:jc w:val="center"/>
            </w:pPr>
            <w:r/>
            <w:r>
              <w:rPr>
                <w:rFonts w:ascii="Calibri" w:hAnsi="Calibri"/>
                <w:b w:val="0"/>
                <w:i w:val="0"/>
                <w:color w:val="000000"/>
                <w:sz w:val="15"/>
              </w:rPr>
              <w:t>26/09/2026</w:t>
            </w:r>
          </w:p>
        </w:tc>
        <w:tc>
          <w:tcPr>
            <w:tcW w:type="dxa" w:w="1560"/>
            <w:vAlign w:val="center"/>
          </w:tcPr>
          <w:p>
            <w:pPr>
              <w:spacing w:after="40" w:before="40" w:line="276" w:lineRule="auto"/>
              <w:jc w:val="center"/>
            </w:pPr>
            <w:r/>
            <w:r>
              <w:rPr>
                <w:rFonts w:ascii="Calibri" w:hAnsi="Calibri"/>
                <w:b w:val="0"/>
                <w:i w:val="0"/>
                <w:color w:val="000000"/>
                <w:sz w:val="15"/>
              </w:rPr>
              <w:t>26/09/2026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5.1.1</w:t>
            </w:r>
          </w:p>
        </w:tc>
        <w:tc>
          <w:tcPr>
            <w:tcW w:type="dxa" w:w="1560"/>
            <w:vAlign w:val="center"/>
          </w:tcPr>
          <w:p>
            <w:pPr>
              <w:spacing w:after="40" w:before="40" w:line="276" w:lineRule="auto"/>
              <w:jc w:val="left"/>
            </w:pPr>
            <w:r/>
            <w:r>
              <w:rPr>
                <w:rFonts w:ascii="Calibri" w:hAnsi="Calibri"/>
                <w:b w:val="0"/>
                <w:i w:val="0"/>
                <w:color w:val="000000"/>
                <w:sz w:val="15"/>
              </w:rPr>
              <w:t>Digitalización y Normalización de Boletas Físicas</w:t>
            </w:r>
          </w:p>
        </w:tc>
        <w:tc>
          <w:tcPr>
            <w:tcW w:type="dxa" w:w="1560"/>
            <w:vAlign w:val="center"/>
          </w:tcPr>
          <w:p>
            <w:pPr>
              <w:spacing w:after="40" w:before="40" w:line="276" w:lineRule="auto"/>
              <w:jc w:val="left"/>
            </w:pPr>
            <w:r/>
            <w:r>
              <w:rPr>
                <w:rFonts w:ascii="Calibri" w:hAnsi="Calibri"/>
                <w:b w:val="0"/>
                <w:i w:val="0"/>
                <w:color w:val="000000"/>
                <w:sz w:val="15"/>
              </w:rPr>
              <w:t>Dataset Estructurado (125 boletas)</w:t>
            </w:r>
          </w:p>
        </w:tc>
        <w:tc>
          <w:tcPr>
            <w:tcW w:type="dxa" w:w="1560"/>
            <w:vAlign w:val="center"/>
          </w:tcPr>
          <w:p>
            <w:pPr>
              <w:spacing w:after="40" w:before="40" w:line="276" w:lineRule="auto"/>
              <w:jc w:val="center"/>
            </w:pPr>
            <w:r/>
            <w:r>
              <w:rPr>
                <w:rFonts w:ascii="Calibri" w:hAnsi="Calibri"/>
                <w:b w:val="0"/>
                <w:i w:val="0"/>
                <w:color w:val="000000"/>
                <w:sz w:val="15"/>
              </w:rPr>
              <w:t>03/10/2026</w:t>
            </w:r>
          </w:p>
        </w:tc>
        <w:tc>
          <w:tcPr>
            <w:tcW w:type="dxa" w:w="1560"/>
            <w:vAlign w:val="center"/>
          </w:tcPr>
          <w:p>
            <w:pPr>
              <w:spacing w:after="40" w:before="40" w:line="276" w:lineRule="auto"/>
              <w:jc w:val="center"/>
            </w:pPr>
            <w:r/>
            <w:r>
              <w:rPr>
                <w:rFonts w:ascii="Calibri" w:hAnsi="Calibri"/>
                <w:b w:val="0"/>
                <w:i w:val="0"/>
                <w:color w:val="000000"/>
                <w:sz w:val="15"/>
              </w:rPr>
              <w:t>03/10/2026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5.1.2</w:t>
            </w:r>
          </w:p>
        </w:tc>
        <w:tc>
          <w:tcPr>
            <w:tcW w:type="dxa" w:w="1560"/>
            <w:vAlign w:val="center"/>
          </w:tcPr>
          <w:p>
            <w:pPr>
              <w:spacing w:after="40" w:before="40" w:line="276" w:lineRule="auto"/>
              <w:jc w:val="left"/>
            </w:pPr>
            <w:r/>
            <w:r>
              <w:rPr>
                <w:rFonts w:ascii="Calibri" w:hAnsi="Calibri"/>
                <w:b w:val="0"/>
                <w:i w:val="0"/>
                <w:color w:val="000000"/>
                <w:sz w:val="15"/>
              </w:rPr>
              <w:t>Formalización de 4 Instrumentos de Recolección de Datos</w:t>
            </w:r>
          </w:p>
        </w:tc>
        <w:tc>
          <w:tcPr>
            <w:tcW w:type="dxa" w:w="1560"/>
            <w:vAlign w:val="center"/>
          </w:tcPr>
          <w:p>
            <w:pPr>
              <w:spacing w:after="40" w:before="40" w:line="276" w:lineRule="auto"/>
              <w:jc w:val="left"/>
            </w:pPr>
            <w:r/>
            <w:r>
              <w:rPr>
                <w:rFonts w:ascii="Calibri" w:hAnsi="Calibri"/>
                <w:b w:val="0"/>
                <w:i w:val="0"/>
                <w:color w:val="000000"/>
                <w:sz w:val="15"/>
              </w:rPr>
              <w:t>Fichas Técnicas Validadas (V=0.96)</w:t>
            </w:r>
          </w:p>
        </w:tc>
        <w:tc>
          <w:tcPr>
            <w:tcW w:type="dxa" w:w="1560"/>
            <w:vAlign w:val="center"/>
          </w:tcPr>
          <w:p>
            <w:pPr>
              <w:spacing w:after="40" w:before="40" w:line="276" w:lineRule="auto"/>
              <w:jc w:val="center"/>
            </w:pPr>
            <w:r/>
            <w:r>
              <w:rPr>
                <w:rFonts w:ascii="Calibri" w:hAnsi="Calibri"/>
                <w:b w:val="0"/>
                <w:i w:val="0"/>
                <w:color w:val="000000"/>
                <w:sz w:val="15"/>
              </w:rPr>
              <w:t>10/10/2026</w:t>
            </w:r>
          </w:p>
        </w:tc>
        <w:tc>
          <w:tcPr>
            <w:tcW w:type="dxa" w:w="1560"/>
            <w:vAlign w:val="center"/>
          </w:tcPr>
          <w:p>
            <w:pPr>
              <w:spacing w:after="40" w:before="40" w:line="276" w:lineRule="auto"/>
              <w:jc w:val="center"/>
            </w:pPr>
            <w:r/>
            <w:r>
              <w:rPr>
                <w:rFonts w:ascii="Calibri" w:hAnsi="Calibri"/>
                <w:b w:val="0"/>
                <w:i w:val="0"/>
                <w:color w:val="000000"/>
                <w:sz w:val="15"/>
              </w:rPr>
              <w:t>10/10/2026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5.1.3</w:t>
            </w:r>
          </w:p>
        </w:tc>
        <w:tc>
          <w:tcPr>
            <w:tcW w:type="dxa" w:w="1560"/>
            <w:vAlign w:val="center"/>
          </w:tcPr>
          <w:p>
            <w:pPr>
              <w:spacing w:after="40" w:before="40" w:line="276" w:lineRule="auto"/>
              <w:jc w:val="left"/>
            </w:pPr>
            <w:r/>
            <w:r>
              <w:rPr>
                <w:rFonts w:ascii="Calibri" w:hAnsi="Calibri"/>
                <w:b w:val="0"/>
                <w:i w:val="0"/>
                <w:color w:val="000000"/>
                <w:sz w:val="15"/>
              </w:rPr>
              <w:t>Aplicación experimental in situ en taller gráfico</w:t>
            </w:r>
          </w:p>
        </w:tc>
        <w:tc>
          <w:tcPr>
            <w:tcW w:type="dxa" w:w="1560"/>
            <w:vAlign w:val="center"/>
          </w:tcPr>
          <w:p>
            <w:pPr>
              <w:spacing w:after="40" w:before="40" w:line="276" w:lineRule="auto"/>
              <w:jc w:val="left"/>
            </w:pPr>
            <w:r/>
            <w:r>
              <w:rPr>
                <w:rFonts w:ascii="Calibri" w:hAnsi="Calibri"/>
                <w:b w:val="0"/>
                <w:i w:val="0"/>
                <w:color w:val="000000"/>
                <w:sz w:val="15"/>
              </w:rPr>
              <w:t>Registros de Campo INST-01/02</w:t>
            </w:r>
          </w:p>
        </w:tc>
        <w:tc>
          <w:tcPr>
            <w:tcW w:type="dxa" w:w="1560"/>
            <w:vAlign w:val="center"/>
          </w:tcPr>
          <w:p>
            <w:pPr>
              <w:spacing w:after="40" w:before="40" w:line="276" w:lineRule="auto"/>
              <w:jc w:val="center"/>
            </w:pPr>
            <w:r/>
            <w:r>
              <w:rPr>
                <w:rFonts w:ascii="Calibri" w:hAnsi="Calibri"/>
                <w:b w:val="0"/>
                <w:i w:val="0"/>
                <w:color w:val="000000"/>
                <w:sz w:val="15"/>
              </w:rPr>
              <w:t>17/10/2026</w:t>
            </w:r>
          </w:p>
        </w:tc>
        <w:tc>
          <w:tcPr>
            <w:tcW w:type="dxa" w:w="1560"/>
            <w:vAlign w:val="center"/>
          </w:tcPr>
          <w:p>
            <w:pPr>
              <w:spacing w:after="40" w:before="40" w:line="276" w:lineRule="auto"/>
              <w:jc w:val="center"/>
            </w:pPr>
            <w:r/>
            <w:r>
              <w:rPr>
                <w:rFonts w:ascii="Calibri" w:hAnsi="Calibri"/>
                <w:b w:val="0"/>
                <w:i w:val="0"/>
                <w:color w:val="000000"/>
                <w:sz w:val="15"/>
              </w:rPr>
              <w:t>17/10/2026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5.2.1</w:t>
            </w:r>
          </w:p>
        </w:tc>
        <w:tc>
          <w:tcPr>
            <w:tcW w:type="dxa" w:w="1560"/>
            <w:vAlign w:val="center"/>
          </w:tcPr>
          <w:p>
            <w:pPr>
              <w:spacing w:after="40" w:before="40" w:line="276" w:lineRule="auto"/>
              <w:jc w:val="left"/>
            </w:pPr>
            <w:r/>
            <w:r>
              <w:rPr>
                <w:rFonts w:ascii="Calibri" w:hAnsi="Calibri"/>
                <w:b w:val="0"/>
                <w:i w:val="0"/>
                <w:color w:val="000000"/>
                <w:sz w:val="15"/>
              </w:rPr>
              <w:t>Ejecución de Suite de Pruebas Unitarias y Cobertura</w:t>
            </w:r>
          </w:p>
        </w:tc>
        <w:tc>
          <w:tcPr>
            <w:tcW w:type="dxa" w:w="1560"/>
            <w:vAlign w:val="center"/>
          </w:tcPr>
          <w:p>
            <w:pPr>
              <w:spacing w:after="40" w:before="40" w:line="276" w:lineRule="auto"/>
              <w:jc w:val="left"/>
            </w:pPr>
            <w:r/>
            <w:r>
              <w:rPr>
                <w:rFonts w:ascii="Calibri" w:hAnsi="Calibri"/>
                <w:b w:val="0"/>
                <w:i w:val="0"/>
                <w:color w:val="000000"/>
                <w:sz w:val="15"/>
              </w:rPr>
              <w:t>Suite de 257 Tests en Pytest (0 fallos)</w:t>
            </w:r>
          </w:p>
        </w:tc>
        <w:tc>
          <w:tcPr>
            <w:tcW w:type="dxa" w:w="1560"/>
            <w:vAlign w:val="center"/>
          </w:tcPr>
          <w:p>
            <w:pPr>
              <w:spacing w:after="40" w:before="40" w:line="276" w:lineRule="auto"/>
              <w:jc w:val="center"/>
            </w:pPr>
            <w:r/>
            <w:r>
              <w:rPr>
                <w:rFonts w:ascii="Calibri" w:hAnsi="Calibri"/>
                <w:b w:val="0"/>
                <w:i w:val="0"/>
                <w:color w:val="000000"/>
                <w:sz w:val="15"/>
              </w:rPr>
              <w:t>17/10/2026</w:t>
            </w:r>
          </w:p>
        </w:tc>
        <w:tc>
          <w:tcPr>
            <w:tcW w:type="dxa" w:w="1560"/>
            <w:vAlign w:val="center"/>
          </w:tcPr>
          <w:p>
            <w:pPr>
              <w:spacing w:after="40" w:before="40" w:line="276" w:lineRule="auto"/>
              <w:jc w:val="center"/>
            </w:pPr>
            <w:r/>
            <w:r>
              <w:rPr>
                <w:rFonts w:ascii="Calibri" w:hAnsi="Calibri"/>
                <w:b w:val="0"/>
                <w:i w:val="0"/>
                <w:color w:val="000000"/>
                <w:sz w:val="15"/>
              </w:rPr>
              <w:t>17/10/2026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vAlign w:val="center"/>
          </w:tcPr>
          <w:p>
            <w:pPr>
              <w:spacing w:after="40" w:before="40" w:line="276" w:lineRule="auto"/>
              <w:jc w:val="center"/>
            </w:pPr>
            <w:r/>
            <w:r>
              <w:rPr>
                <w:rFonts w:ascii="Calibri" w:hAnsi="Calibri"/>
                <w:b/>
                <w:i w:val="0"/>
                <w:color w:val="000000"/>
                <w:sz w:val="15"/>
              </w:rPr>
              <w:t>EDT 5.2.2</w:t>
            </w:r>
          </w:p>
        </w:tc>
        <w:tc>
          <w:tcPr>
            <w:tcW w:type="dxa" w:w="1560"/>
            <w:vAlign w:val="center"/>
          </w:tcPr>
          <w:p>
            <w:pPr>
              <w:spacing w:after="40" w:before="40" w:line="276" w:lineRule="auto"/>
              <w:jc w:val="left"/>
            </w:pPr>
            <w:r/>
            <w:r>
              <w:rPr>
                <w:rFonts w:ascii="Calibri" w:hAnsi="Calibri"/>
                <w:b w:val="0"/>
                <w:i w:val="0"/>
                <w:color w:val="000000"/>
                <w:sz w:val="15"/>
              </w:rPr>
              <w:t>Estructuración de Planes de Calidad y Pruebas (SQA)</w:t>
            </w:r>
          </w:p>
        </w:tc>
        <w:tc>
          <w:tcPr>
            <w:tcW w:type="dxa" w:w="1560"/>
            <w:vAlign w:val="center"/>
          </w:tcPr>
          <w:p>
            <w:pPr>
              <w:spacing w:after="40" w:before="40" w:line="276" w:lineRule="auto"/>
              <w:jc w:val="left"/>
            </w:pPr>
            <w:r/>
            <w:r>
              <w:rPr>
                <w:rFonts w:ascii="Calibri" w:hAnsi="Calibri"/>
                <w:b w:val="0"/>
                <w:i w:val="0"/>
                <w:color w:val="000000"/>
                <w:sz w:val="15"/>
              </w:rPr>
              <w:t>Planes PPU y PPF bajo ISO/IEC 25010</w:t>
            </w:r>
          </w:p>
        </w:tc>
        <w:tc>
          <w:tcPr>
            <w:tcW w:type="dxa" w:w="1560"/>
            <w:vAlign w:val="center"/>
          </w:tcPr>
          <w:p>
            <w:pPr>
              <w:spacing w:after="40" w:before="40" w:line="276" w:lineRule="auto"/>
              <w:jc w:val="center"/>
            </w:pPr>
            <w:r/>
            <w:r>
              <w:rPr>
                <w:rFonts w:ascii="Calibri" w:hAnsi="Calibri"/>
                <w:b w:val="0"/>
                <w:i w:val="0"/>
                <w:color w:val="000000"/>
                <w:sz w:val="15"/>
              </w:rPr>
              <w:t>17/10/2026</w:t>
            </w:r>
          </w:p>
        </w:tc>
        <w:tc>
          <w:tcPr>
            <w:tcW w:type="dxa" w:w="1560"/>
            <w:vAlign w:val="center"/>
          </w:tcPr>
          <w:p>
            <w:pPr>
              <w:spacing w:after="40" w:before="40" w:line="276" w:lineRule="auto"/>
              <w:jc w:val="center"/>
            </w:pPr>
            <w:r/>
            <w:r>
              <w:rPr>
                <w:rFonts w:ascii="Calibri" w:hAnsi="Calibri"/>
                <w:b w:val="0"/>
                <w:i w:val="0"/>
                <w:color w:val="000000"/>
                <w:sz w:val="15"/>
              </w:rPr>
              <w:t>17/10/2026</w:t>
            </w:r>
          </w:p>
        </w:tc>
        <w:tc>
          <w:tcPr>
            <w:tcW w:type="dxa" w:w="1560"/>
            <w:shd w:fill="E2EFDA"/>
            <w:vAlign w:val="center"/>
          </w:tcPr>
          <w:p>
            <w:pPr>
              <w:spacing w:after="40" w:before="40" w:line="276" w:lineRule="auto"/>
              <w:jc w:val="center"/>
            </w:pPr>
            <w:r/>
            <w:r>
              <w:rPr>
                <w:rFonts w:ascii="Calibri" w:hAnsi="Calibri"/>
                <w:b/>
                <w:i w:val="0"/>
                <w:color w:val="000000"/>
                <w:sz w:val="15"/>
              </w:rPr>
              <w:t>TERMINADO (100%)</w:t>
            </w:r>
          </w:p>
        </w:tc>
      </w:tr>
      <w:tr>
        <w:tc>
          <w:tcPr>
            <w:tcW w:type="dxa" w:w="1560"/>
          </w:tcPr>
          <w:p>
            <w:pPr>
              <w:spacing w:after="40" w:before="40" w:line="276" w:lineRule="auto"/>
              <w:jc w:val="center"/>
            </w:pPr>
            <w:r/>
            <w:r>
              <w:rPr>
                <w:rFonts w:ascii="Calibri" w:hAnsi="Calibri"/>
                <w:b/>
                <w:i w:val="0"/>
                <w:color w:val="000000"/>
                <w:sz w:val="16"/>
              </w:rPr>
              <w:t>TOTAL</w:t>
            </w:r>
          </w:p>
        </w:tc>
        <w:tc>
          <w:tcPr>
            <w:tcW w:type="dxa" w:w="1560"/>
          </w:tcPr>
          <w:p>
            <w:pPr>
              <w:spacing w:after="40" w:before="40" w:line="276" w:lineRule="auto"/>
              <w:jc w:val="left"/>
            </w:pPr>
            <w:r/>
            <w:r>
              <w:rPr>
                <w:rFonts w:ascii="Calibri" w:hAnsi="Calibri"/>
                <w:b/>
                <w:i w:val="0"/>
                <w:color w:val="000000"/>
                <w:sz w:val="16"/>
              </w:rPr>
              <w:t>Total de paquetes EDT del proyecto: 31</w:t>
            </w:r>
          </w:p>
        </w:tc>
        <w:tc>
          <w:tcPr>
            <w:tcW w:type="dxa" w:w="1560"/>
          </w:tcPr>
          <w:p>
            <w:pPr>
              <w:spacing w:after="40" w:before="40" w:line="276" w:lineRule="auto"/>
              <w:jc w:val="left"/>
            </w:pPr>
            <w:r/>
            <w:r>
              <w:rPr>
                <w:rFonts w:ascii="Calibri" w:hAnsi="Calibri"/>
                <w:b/>
                <w:i w:val="0"/>
                <w:color w:val="000000"/>
                <w:sz w:val="16"/>
              </w:rPr>
              <w:t>Culminados: 31 | En curso/planificados: 0</w:t>
            </w:r>
          </w:p>
        </w:tc>
        <w:tc>
          <w:tcPr>
            <w:tcW w:type="dxa" w:w="1560"/>
          </w:tcPr>
          <w:p>
            <w:pPr>
              <w:spacing w:after="40" w:before="40" w:line="276" w:lineRule="auto"/>
              <w:jc w:val="center"/>
            </w:pPr>
            <w:r/>
            <w:r>
              <w:rPr>
                <w:rFonts w:ascii="Calibri" w:hAnsi="Calibri"/>
                <w:b/>
                <w:i w:val="0"/>
                <w:color w:val="000000"/>
                <w:sz w:val="16"/>
              </w:rPr>
              <w:t>24/10/2026</w:t>
            </w:r>
          </w:p>
        </w:tc>
        <w:tc>
          <w:tcPr>
            <w:tcW w:type="dxa" w:w="1560"/>
          </w:tcPr>
          <w:p>
            <w:pPr>
              <w:spacing w:after="40" w:before="40" w:line="276" w:lineRule="auto"/>
              <w:jc w:val="center"/>
            </w:pPr>
            <w:r/>
            <w:r>
              <w:rPr>
                <w:rFonts w:ascii="Calibri" w:hAnsi="Calibri"/>
                <w:b/>
                <w:i w:val="0"/>
                <w:color w:val="000000"/>
                <w:sz w:val="16"/>
              </w:rPr>
              <w:t>17/10/2026</w:t>
            </w:r>
          </w:p>
        </w:tc>
        <w:tc>
          <w:tcPr>
            <w:tcW w:type="dxa" w:w="1560"/>
            <w:shd w:fill="C6E0B4"/>
          </w:tcPr>
          <w:p>
            <w:pPr>
              <w:spacing w:after="40" w:before="40" w:line="276" w:lineRule="auto"/>
              <w:jc w:val="center"/>
            </w:pPr>
            <w:r/>
            <w:r>
              <w:rPr>
                <w:rFonts w:ascii="Calibri" w:hAnsi="Calibri"/>
                <w:b/>
                <w:i w:val="0"/>
                <w:color w:val="000000"/>
                <w:sz w:val="16"/>
              </w:rPr>
              <w:t>Avance Global: 100.0%</w:t>
            </w:r>
          </w:p>
        </w:tc>
      </w:tr>
    </w:tbl>
    <w:p w:rsidR="008C6A85" w:rsidRDefault="008C6A85">
      <w:pPr>
        <w:rPr>
          <w:b/>
        </w:rPr>
      </w:pPr>
      <w:r>
        <w:rPr>
          <w:b/>
        </w:rPr>
        <w:br w:type="page"/>
      </w:r>
    </w:p>
    <w:p w:rsidR="008C6A85" w:rsidRDefault="008C6A85" w:rsidP="008C6A85">
      <w:pPr>
        <w:jc w:val="center"/>
        <w:rPr>
          <w:rFonts w:asciiTheme="minorHAnsi" w:hAnsiTheme="minorHAnsi"/>
          <w:b/>
          <w:sz w:val="24"/>
          <w:szCs w:val="24"/>
        </w:rPr>
      </w:pPr>
      <w:r w:rsidRPr="008C6A85">
        <w:rPr>
          <w:rFonts w:asciiTheme="minorHAnsi" w:hAnsiTheme="minorHAnsi"/>
          <w:b/>
          <w:sz w:val="24"/>
          <w:szCs w:val="24"/>
        </w:rPr>
        <w:lastRenderedPageBreak/>
        <w:t xml:space="preserve">ANEXO </w:t>
      </w:r>
      <w:r>
        <w:rPr>
          <w:rFonts w:asciiTheme="minorHAnsi" w:hAnsiTheme="minorHAnsi"/>
          <w:b/>
          <w:sz w:val="24"/>
          <w:szCs w:val="24"/>
        </w:rPr>
        <w:t>2</w:t>
      </w:r>
    </w:p>
    <w:p w:rsidR="008C6A85" w:rsidRDefault="008C6A85" w:rsidP="008C6A85">
      <w:pPr>
        <w:jc w:val="center"/>
        <w:rPr>
          <w:rFonts w:asciiTheme="minorHAnsi" w:hAnsiTheme="minorHAnsi"/>
          <w:b/>
          <w:sz w:val="24"/>
          <w:szCs w:val="24"/>
        </w:rPr>
      </w:pPr>
    </w:p>
    <w:p w:rsidR="008C6A85" w:rsidRPr="001B7854" w:rsidRDefault="008C6A85" w:rsidP="008C6A85">
      <w:pPr>
        <w:rPr>
          <w:rFonts w:ascii="Calibri" w:hAnsi="Calibri"/>
        </w:rPr>
      </w:pPr>
      <w:r w:rsidRPr="001B7854">
        <w:rPr>
          <w:rFonts w:ascii="Calibri" w:hAnsi="Calibri"/>
        </w:rPr>
        <w:t>Leyenda</w:t>
      </w:r>
      <w:r>
        <w:rPr>
          <w:rFonts w:ascii="Calibri" w:hAnsi="Calibri"/>
        </w:rPr>
        <w:t xml:space="preserve"> del Alcance</w:t>
      </w:r>
      <w:r w:rsidRPr="001B7854">
        <w:rPr>
          <w:rFonts w:ascii="Calibri" w:hAnsi="Calibri"/>
        </w:rPr>
        <w:t>:</w:t>
      </w:r>
    </w:p>
    <w:p w:rsidR="008C6A85" w:rsidRDefault="008C6A85" w:rsidP="008C6A85">
      <w:pPr>
        <w:rPr>
          <w:rFonts w:asciiTheme="minorHAnsi" w:hAnsiTheme="minorHAnsi"/>
          <w:b/>
          <w:sz w:val="24"/>
          <w:szCs w:val="24"/>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851"/>
        <w:gridCol w:w="7489"/>
      </w:tblGrid>
      <w:tr w:rsidR="008C6A85" w:rsidRPr="001B7854" w:rsidTr="009A4F4C">
        <w:tc>
          <w:tcPr>
            <w:tcW w:w="188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Código de color</w:t>
            </w:r>
          </w:p>
        </w:tc>
        <w:tc>
          <w:tcPr>
            <w:tcW w:w="769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Significado</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92D050"/>
          </w:tcPr>
          <w:p w:rsidR="008C6A85" w:rsidRPr="001B7854" w:rsidRDefault="008C6A85" w:rsidP="009A4F4C">
            <w:pPr>
              <w:rPr>
                <w:rFonts w:ascii="Calibri" w:hAnsi="Calibri"/>
                <w:b/>
                <w:bCs/>
              </w:rPr>
            </w:pPr>
            <w:r w:rsidRPr="001B7854">
              <w:rPr>
                <w:rFonts w:ascii="Calibri" w:hAnsi="Calibri"/>
                <w:b/>
                <w:bCs/>
              </w:rPr>
              <w:t>Verde</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Los entregables correspondientes al periodo de evaluación se han completado en un porcentaje mayor o igual a 75</w:t>
            </w:r>
          </w:p>
        </w:tc>
      </w:tr>
      <w:tr w:rsidR="008C6A85" w:rsidRPr="001B7854" w:rsidTr="009A4F4C">
        <w:tc>
          <w:tcPr>
            <w:tcW w:w="1883" w:type="dxa"/>
            <w:shd w:val="clear" w:color="auto" w:fill="FFFF00"/>
          </w:tcPr>
          <w:p w:rsidR="008C6A85" w:rsidRPr="001B7854" w:rsidRDefault="008C6A85" w:rsidP="009A4F4C">
            <w:pPr>
              <w:rPr>
                <w:rFonts w:ascii="Calibri" w:hAnsi="Calibri"/>
                <w:b/>
                <w:bCs/>
              </w:rPr>
            </w:pPr>
            <w:r w:rsidRPr="001B7854">
              <w:rPr>
                <w:rFonts w:ascii="Calibri" w:hAnsi="Calibri"/>
                <w:b/>
                <w:bCs/>
              </w:rPr>
              <w:t>Amarillo</w:t>
            </w:r>
          </w:p>
        </w:tc>
        <w:tc>
          <w:tcPr>
            <w:tcW w:w="7693" w:type="dxa"/>
            <w:shd w:val="clear" w:color="auto" w:fill="auto"/>
          </w:tcPr>
          <w:p w:rsidR="008C6A85" w:rsidRPr="001B7854" w:rsidRDefault="008C6A85" w:rsidP="009A4F4C">
            <w:pPr>
              <w:rPr>
                <w:rFonts w:ascii="Calibri" w:hAnsi="Calibri"/>
              </w:rPr>
            </w:pPr>
            <w:r>
              <w:rPr>
                <w:rFonts w:ascii="Calibri" w:hAnsi="Calibri"/>
              </w:rPr>
              <w:t>Los entregables correspondientes al periodo de evaluación se han completado en un porcentaje menor a 75%, pero mayor o igual a 50%</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FF0000"/>
          </w:tcPr>
          <w:p w:rsidR="008C6A85" w:rsidRPr="001B7854" w:rsidRDefault="008C6A85" w:rsidP="009A4F4C">
            <w:pPr>
              <w:rPr>
                <w:rFonts w:ascii="Calibri" w:hAnsi="Calibri"/>
                <w:b/>
                <w:bCs/>
                <w:color w:val="FFFFFF"/>
              </w:rPr>
            </w:pPr>
            <w:r w:rsidRPr="001B7854">
              <w:rPr>
                <w:rFonts w:ascii="Calibri" w:hAnsi="Calibri"/>
                <w:b/>
                <w:bCs/>
                <w:color w:val="FFFFFF"/>
              </w:rPr>
              <w:t>Rojo</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Los entregables correspondientes al periodo de evaluación se han completado en un porcentaje menor a 50%</w:t>
            </w:r>
          </w:p>
        </w:tc>
      </w:tr>
    </w:tbl>
    <w:p w:rsidR="008C6A85" w:rsidRDefault="008C6A85" w:rsidP="008C6A85">
      <w:pPr>
        <w:jc w:val="center"/>
        <w:rPr>
          <w:rFonts w:asciiTheme="minorHAnsi" w:hAnsiTheme="minorHAnsi"/>
          <w:b/>
          <w:sz w:val="24"/>
          <w:szCs w:val="24"/>
        </w:rPr>
      </w:pPr>
    </w:p>
    <w:p w:rsidR="008C6A85" w:rsidRDefault="008C6A85" w:rsidP="008C6A85">
      <w:pPr>
        <w:rPr>
          <w:rFonts w:ascii="Calibri" w:hAnsi="Calibri"/>
        </w:rPr>
      </w:pPr>
      <w:r w:rsidRPr="001B7854">
        <w:rPr>
          <w:rFonts w:ascii="Calibri" w:hAnsi="Calibri"/>
        </w:rPr>
        <w:t>Leyenda</w:t>
      </w:r>
      <w:r>
        <w:rPr>
          <w:rFonts w:ascii="Calibri" w:hAnsi="Calibri"/>
        </w:rPr>
        <w:t xml:space="preserve"> del Tiempo</w:t>
      </w:r>
      <w:r w:rsidRPr="001B7854">
        <w:rPr>
          <w:rFonts w:ascii="Calibri" w:hAnsi="Calibri"/>
        </w:rPr>
        <w:t>:</w:t>
      </w:r>
    </w:p>
    <w:p w:rsidR="008C6A85" w:rsidRPr="001B7854" w:rsidRDefault="008C6A85" w:rsidP="008C6A85">
      <w:pPr>
        <w:rPr>
          <w:rFonts w:ascii="Calibri" w:hAnsi="Calibr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851"/>
        <w:gridCol w:w="7489"/>
      </w:tblGrid>
      <w:tr w:rsidR="008C6A85" w:rsidRPr="001B7854" w:rsidTr="009A4F4C">
        <w:tc>
          <w:tcPr>
            <w:tcW w:w="188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Código de color</w:t>
            </w:r>
          </w:p>
        </w:tc>
        <w:tc>
          <w:tcPr>
            <w:tcW w:w="769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Significado</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92D050"/>
          </w:tcPr>
          <w:p w:rsidR="008C6A85" w:rsidRPr="001B7854" w:rsidRDefault="008C6A85" w:rsidP="009A4F4C">
            <w:pPr>
              <w:rPr>
                <w:rFonts w:ascii="Calibri" w:hAnsi="Calibri"/>
                <w:b/>
                <w:bCs/>
              </w:rPr>
            </w:pPr>
            <w:r w:rsidRPr="001B7854">
              <w:rPr>
                <w:rFonts w:ascii="Calibri" w:hAnsi="Calibri"/>
                <w:b/>
                <w:bCs/>
              </w:rPr>
              <w:t>Verde</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Las actividades correspondientes al periodo de evaluación se han completado dentro del plazo previsto en un porcentaje mayor o igual a 75</w:t>
            </w:r>
          </w:p>
        </w:tc>
      </w:tr>
      <w:tr w:rsidR="008C6A85" w:rsidRPr="001B7854" w:rsidTr="009A4F4C">
        <w:tc>
          <w:tcPr>
            <w:tcW w:w="1883" w:type="dxa"/>
            <w:shd w:val="clear" w:color="auto" w:fill="FFFF00"/>
          </w:tcPr>
          <w:p w:rsidR="008C6A85" w:rsidRPr="001B7854" w:rsidRDefault="008C6A85" w:rsidP="009A4F4C">
            <w:pPr>
              <w:rPr>
                <w:rFonts w:ascii="Calibri" w:hAnsi="Calibri"/>
                <w:b/>
                <w:bCs/>
              </w:rPr>
            </w:pPr>
            <w:r w:rsidRPr="001B7854">
              <w:rPr>
                <w:rFonts w:ascii="Calibri" w:hAnsi="Calibri"/>
                <w:b/>
                <w:bCs/>
              </w:rPr>
              <w:t>Amarillo</w:t>
            </w:r>
          </w:p>
        </w:tc>
        <w:tc>
          <w:tcPr>
            <w:tcW w:w="7693" w:type="dxa"/>
            <w:shd w:val="clear" w:color="auto" w:fill="auto"/>
          </w:tcPr>
          <w:p w:rsidR="008C6A85" w:rsidRPr="001B7854" w:rsidRDefault="008C6A85" w:rsidP="009A4F4C">
            <w:pPr>
              <w:rPr>
                <w:rFonts w:ascii="Calibri" w:hAnsi="Calibri"/>
              </w:rPr>
            </w:pPr>
            <w:r>
              <w:rPr>
                <w:rFonts w:ascii="Calibri" w:hAnsi="Calibri"/>
              </w:rPr>
              <w:t>Las actividades correspondientes al periodo de evaluación se han completado dentro del plazo previsto en un porcentaje menor a 75, pero mayor o igual a 50</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FF0000"/>
          </w:tcPr>
          <w:p w:rsidR="008C6A85" w:rsidRPr="001B7854" w:rsidRDefault="008C6A85" w:rsidP="009A4F4C">
            <w:pPr>
              <w:rPr>
                <w:rFonts w:ascii="Calibri" w:hAnsi="Calibri"/>
                <w:b/>
                <w:bCs/>
                <w:color w:val="FFFFFF"/>
              </w:rPr>
            </w:pPr>
            <w:r w:rsidRPr="001B7854">
              <w:rPr>
                <w:rFonts w:ascii="Calibri" w:hAnsi="Calibri"/>
                <w:b/>
                <w:bCs/>
                <w:color w:val="FFFFFF"/>
              </w:rPr>
              <w:t>Rojo</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Las actividades correspondientes al periodo de evaluación se han completado dentro del plazo previsto en un porcentaje menor a 50</w:t>
            </w:r>
          </w:p>
        </w:tc>
      </w:tr>
    </w:tbl>
    <w:p w:rsidR="008C6A85" w:rsidRPr="008C6A85" w:rsidRDefault="008C6A85" w:rsidP="008C6A85">
      <w:pPr>
        <w:jc w:val="center"/>
        <w:rPr>
          <w:rFonts w:asciiTheme="minorHAnsi" w:hAnsiTheme="minorHAnsi"/>
          <w:b/>
          <w:sz w:val="24"/>
          <w:szCs w:val="24"/>
        </w:rPr>
      </w:pPr>
    </w:p>
    <w:p w:rsidR="008C6A85" w:rsidRDefault="008C6A85" w:rsidP="008C6A85">
      <w:pPr>
        <w:rPr>
          <w:rFonts w:ascii="Calibri" w:hAnsi="Calibri"/>
        </w:rPr>
      </w:pPr>
      <w:r w:rsidRPr="001B7854">
        <w:rPr>
          <w:rFonts w:ascii="Calibri" w:hAnsi="Calibri"/>
        </w:rPr>
        <w:t>Leyenda</w:t>
      </w:r>
      <w:r>
        <w:rPr>
          <w:rFonts w:ascii="Calibri" w:hAnsi="Calibri"/>
        </w:rPr>
        <w:t xml:space="preserve"> del Costo</w:t>
      </w:r>
      <w:r w:rsidRPr="001B7854">
        <w:rPr>
          <w:rFonts w:ascii="Calibri" w:hAnsi="Calibri"/>
        </w:rPr>
        <w:t>:</w:t>
      </w:r>
    </w:p>
    <w:p w:rsidR="008C6A85" w:rsidRPr="001B7854" w:rsidRDefault="008C6A85" w:rsidP="008C6A85">
      <w:pPr>
        <w:rPr>
          <w:rFonts w:ascii="Calibri" w:hAnsi="Calibr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851"/>
        <w:gridCol w:w="7489"/>
      </w:tblGrid>
      <w:tr w:rsidR="008C6A85" w:rsidRPr="001B7854" w:rsidTr="009A4F4C">
        <w:tc>
          <w:tcPr>
            <w:tcW w:w="188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Código de color</w:t>
            </w:r>
          </w:p>
        </w:tc>
        <w:tc>
          <w:tcPr>
            <w:tcW w:w="769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Significado</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92D050"/>
          </w:tcPr>
          <w:p w:rsidR="008C6A85" w:rsidRPr="001B7854" w:rsidRDefault="008C6A85" w:rsidP="009A4F4C">
            <w:pPr>
              <w:rPr>
                <w:rFonts w:ascii="Calibri" w:hAnsi="Calibri"/>
                <w:b/>
                <w:bCs/>
              </w:rPr>
            </w:pPr>
            <w:r w:rsidRPr="001B7854">
              <w:rPr>
                <w:rFonts w:ascii="Calibri" w:hAnsi="Calibri"/>
                <w:b/>
                <w:bCs/>
              </w:rPr>
              <w:t>Verde</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El costo real de las actividades correspondientes al periodo de evaluación es menor o igual al 100% del costo presupuestado.</w:t>
            </w:r>
          </w:p>
        </w:tc>
      </w:tr>
      <w:tr w:rsidR="008C6A85" w:rsidRPr="001B7854" w:rsidTr="009A4F4C">
        <w:tc>
          <w:tcPr>
            <w:tcW w:w="1883" w:type="dxa"/>
            <w:shd w:val="clear" w:color="auto" w:fill="FFFF00"/>
          </w:tcPr>
          <w:p w:rsidR="008C6A85" w:rsidRPr="001B7854" w:rsidRDefault="008C6A85" w:rsidP="009A4F4C">
            <w:pPr>
              <w:rPr>
                <w:rFonts w:ascii="Calibri" w:hAnsi="Calibri"/>
                <w:b/>
                <w:bCs/>
              </w:rPr>
            </w:pPr>
            <w:r w:rsidRPr="001B7854">
              <w:rPr>
                <w:rFonts w:ascii="Calibri" w:hAnsi="Calibri"/>
                <w:b/>
                <w:bCs/>
              </w:rPr>
              <w:t>Amarillo</w:t>
            </w:r>
          </w:p>
        </w:tc>
        <w:tc>
          <w:tcPr>
            <w:tcW w:w="7693" w:type="dxa"/>
            <w:shd w:val="clear" w:color="auto" w:fill="auto"/>
          </w:tcPr>
          <w:p w:rsidR="008C6A85" w:rsidRPr="001B7854" w:rsidRDefault="008C6A85" w:rsidP="008C6A85">
            <w:pPr>
              <w:rPr>
                <w:rFonts w:ascii="Calibri" w:hAnsi="Calibri"/>
              </w:rPr>
            </w:pPr>
            <w:r>
              <w:rPr>
                <w:rFonts w:ascii="Calibri" w:hAnsi="Calibri"/>
              </w:rPr>
              <w:t>El costo real de las actividades correspondientes al periodo de evaluación es mayor al 100% del costo presupuestado, pero menor o igual al 110%.</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FF0000"/>
          </w:tcPr>
          <w:p w:rsidR="008C6A85" w:rsidRPr="001B7854" w:rsidRDefault="008C6A85" w:rsidP="009A4F4C">
            <w:pPr>
              <w:rPr>
                <w:rFonts w:ascii="Calibri" w:hAnsi="Calibri"/>
                <w:b/>
                <w:bCs/>
                <w:color w:val="FFFFFF"/>
              </w:rPr>
            </w:pPr>
            <w:r w:rsidRPr="001B7854">
              <w:rPr>
                <w:rFonts w:ascii="Calibri" w:hAnsi="Calibri"/>
                <w:b/>
                <w:bCs/>
                <w:color w:val="FFFFFF"/>
              </w:rPr>
              <w:t>Rojo</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8C6A85">
            <w:pPr>
              <w:rPr>
                <w:rFonts w:ascii="Calibri" w:hAnsi="Calibri"/>
              </w:rPr>
            </w:pPr>
            <w:r>
              <w:rPr>
                <w:rFonts w:ascii="Calibri" w:hAnsi="Calibri"/>
              </w:rPr>
              <w:t>El costo real de las actividades correspondientes al periodo de evaluación es mayor al 110% del costo presupuestado.</w:t>
            </w:r>
          </w:p>
        </w:tc>
      </w:tr>
    </w:tbl>
    <w:p w:rsidR="008C6A85" w:rsidRDefault="008C6A85" w:rsidP="008C6A85">
      <w:pPr>
        <w:rPr>
          <w:color w:val="008000"/>
          <w:sz w:val="24"/>
        </w:rPr>
      </w:pPr>
    </w:p>
    <w:p w:rsidR="000A6C05" w:rsidRPr="00B57157" w:rsidRDefault="000A6C05" w:rsidP="00FF744B">
      <w:pPr>
        <w:jc w:val="center"/>
        <w:rPr>
          <w:b/>
        </w:rPr>
      </w:pPr>
    </w:p>
    <w:p>
      <w:pPr>
        <w:spacing w:before="360"/>
      </w:pPr>
      <w:r>
        <w:rPr>
          <w:rFonts w:ascii="Calibri" w:hAnsi="Calibri"/>
          <w:b/>
          <w:i w:val="0"/>
          <w:color w:val="1F4E79"/>
          <w:sz w:val="22"/>
        </w:rPr>
        <w:t>ANEXO 3: EVIDENCIAS TÉCNICAS DEL SOFTWARE DESARROLLADO (SPRINT 5)</w:t>
      </w:r>
    </w:p>
    <w:p>
      <w:pPr>
        <w:spacing w:before="160" w:after="40"/>
      </w:pPr>
      <w:r>
        <w:rPr>
          <w:rFonts w:ascii="Calibri" w:hAnsi="Calibri"/>
          <w:b/>
          <w:i w:val="0"/>
          <w:color w:val="1F4E79"/>
          <w:sz w:val="19"/>
        </w:rPr>
        <w:t>1. EVIDENCIA DEL SERVICIO DE EXPORTACIÓN A EXCEL NATIVO (EDT 4.1.3):</w:t>
      </w:r>
    </w:p>
    <w:p>
      <w:pPr>
        <w:spacing w:before="0" w:after="80"/>
        <w:jc w:val="both"/>
      </w:pPr>
      <w:r>
        <w:rPr>
          <w:rFonts w:ascii="Calibri" w:hAnsi="Calibri"/>
          <w:b w:val="0"/>
          <w:i w:val="0"/>
          <w:color w:val="000000"/>
          <w:sz w:val="18"/>
        </w:rPr>
        <w:t>• Implementación de generación tabular con openpyxl en backend FastAPI y servicio de descarga en Angular 21 (`exportarCSV` / `.xlsx`).</w:t>
        <w:br/>
        <w:t>• Generación de libros Excel estructurados con tipografía Calibri, cabeceras en azul institucional (#1F4E79), formateo numérico con separador de miles y fórmulas nativas `=SUM(...)` para balances contables de órdenes y arqueo de caja.</w:t>
        <w:br/>
        <w:t>• Validación de integridad abriendo el archivo resultante sin advertencias de corrupción en Microsoft Excel 2021 LTSC.</w:t>
      </w:r>
    </w:p>
    <w:p>
      <w:pPr>
        <w:spacing w:before="160" w:after="40"/>
      </w:pPr>
      <w:r>
        <w:rPr>
          <w:rFonts w:ascii="Calibri" w:hAnsi="Calibri"/>
          <w:b/>
          <w:i w:val="0"/>
          <w:color w:val="1F4E79"/>
          <w:sz w:val="19"/>
        </w:rPr>
        <w:t>2. EVIDENCIA DEL TABLERO KANBAN DE TALLER PARA SEGUIMIENTO DE ÓRDENES (HU-06 / EDT 4.2.1):</w:t>
      </w:r>
    </w:p>
    <w:p>
      <w:pPr>
        <w:spacing w:before="0" w:after="80"/>
        <w:jc w:val="both"/>
      </w:pPr>
      <w:r>
        <w:rPr>
          <w:rFonts w:ascii="Calibri" w:hAnsi="Calibri"/>
          <w:b w:val="0"/>
          <w:i w:val="0"/>
          <w:color w:val="000000"/>
          <w:sz w:val="18"/>
        </w:rPr>
        <w:t>• Interfaz standalone en Angular 21 (`src/app/features/ordenes/`) con tarjetas visuales de pedidos organizadas por estado de avance:</w:t>
        <w:br/>
        <w:t xml:space="preserve">  [Pendiente] -&gt; [En Diseño] -&gt; [En Prensa / UV DTF] -&gt; [Acabado / Troquelado] -&gt; [Listo para Despacho].</w:t>
        <w:br/>
        <w:t>• Regla de Negocio RN-04 activa: Se restringe el paso al estado 'Entregada' si el pedido presenta saldo pendiente en caja, mostrando un distintivo rojo de alerta con el monto adeudado y enlace directo al módulo de caja.</w:t>
      </w:r>
    </w:p>
    <w:p>
      <w:pPr>
        <w:spacing w:before="160" w:after="40"/>
      </w:pPr>
      <w:r>
        <w:rPr>
          <w:rFonts w:ascii="Calibri" w:hAnsi="Calibri"/>
          <w:b/>
          <w:i w:val="0"/>
          <w:color w:val="1F4E79"/>
          <w:sz w:val="19"/>
        </w:rPr>
        <w:t>3. EVIDENCIA DE LA SUITE DE 257 PRUEBAS UNITARIAS EN PYTEST (PPU / EDT 5.2.1):</w:t>
      </w:r>
    </w:p>
    <w:p>
      <w:pPr>
        <w:spacing w:before="0" w:after="80"/>
        <w:jc w:val="both"/>
      </w:pPr>
      <w:r>
        <w:rPr>
          <w:rFonts w:ascii="Calibri" w:hAnsi="Calibri"/>
          <w:b w:val="0"/>
          <w:i w:val="0"/>
          <w:color w:val="000000"/>
          <w:sz w:val="18"/>
        </w:rPr>
        <w:t>• Ejecución automatizada de 257 pruebas unitarias e integración en el entorno de pruebas local: `python -m pytest backend/tests`.</w:t>
        <w:br/>
        <w:t>• Cobertura estricta sobre funciones críticas: autenticación JWT, hashing de contraseñas, validación de clientes (DNI/RUC), cálculo de saldos y descuentos con IGV, comprobación de transiciones de estado y verificación de unicidad de comprobantes.</w:t>
        <w:br/>
        <w:t>• Resultado de la corrida: `257 passed in 0.33s (100% éxito, 0 fallos, 0 errores)`.</w:t>
      </w:r>
    </w:p>
    <w:p>
      <w:pPr>
        <w:spacing w:before="160" w:after="40"/>
      </w:pPr>
      <w:r>
        <w:rPr>
          <w:rFonts w:ascii="Calibri" w:hAnsi="Calibri"/>
          <w:b/>
          <w:i w:val="0"/>
          <w:color w:val="1F4E79"/>
          <w:sz w:val="19"/>
        </w:rPr>
        <w:t>4. EVIDENCIA DE LOS ARTEFACTOS DE CALIDAD PPU Y PPF FORMALIZADOS (EDT 5.2.2):</w:t>
      </w:r>
    </w:p>
    <w:p>
      <w:pPr>
        <w:spacing w:before="0" w:after="80"/>
        <w:jc w:val="both"/>
      </w:pPr>
      <w:r>
        <w:rPr>
          <w:rFonts w:ascii="Calibri" w:hAnsi="Calibri"/>
          <w:b w:val="0"/>
          <w:i w:val="0"/>
          <w:color w:val="000000"/>
          <w:sz w:val="18"/>
        </w:rPr>
        <w:t>• Plan de Pruebas Unitarias (`PPU_(PROY)_Plan_Pruebas_Unitarias_.xlsx`): 5 casos de prueba formalizados (CA01 a CA05) con pruebas manuales y automáticas agresivas para poner en aprietos a las funciones core.</w:t>
        <w:br/>
        <w:t>• Plan de Pruebas Funcionales (`PPF_[PROY]_Plan_Pruebas_Funcionales.docx`): Matriz de trazabilidad RF-CP con 7 casos funcionales que cubren desde el inicio de sesión hasta la liquidación de caja y reporte financiero, declarando condición de despliegue en 'NO' y mínimo operable.</w:t>
      </w:r>
    </w:p>
    <w:p>
      <w:pPr>
        <w:spacing w:before="160" w:after="40"/>
      </w:pPr>
      <w:r>
        <w:rPr>
          <w:rFonts w:ascii="Calibri" w:hAnsi="Calibri"/>
          <w:b/>
          <w:i w:val="0"/>
          <w:color w:val="1F4E79"/>
          <w:sz w:val="19"/>
        </w:rPr>
        <w:t>5. EVIDENCIA DE SERVIDOR ORACLE EN PRODUCCIÓN (SSH ORACLE / DOCKER COMPOSE):</w:t>
      </w:r>
    </w:p>
    <w:p>
      <w:pPr>
        <w:spacing w:before="0" w:after="80"/>
        <w:jc w:val="both"/>
      </w:pPr>
      <w:r>
        <w:rPr>
          <w:rFonts w:ascii="Calibri" w:hAnsi="Calibri"/>
          <w:b w:val="0"/>
          <w:i w:val="0"/>
          <w:color w:val="000000"/>
          <w:sz w:val="18"/>
        </w:rPr>
        <w:t>• Servidor en producción `darknezz` con contenedores Docker Compose activos: `impresos-web`, `impresos-api`, `impresos-db` y `traefik`.</w:t>
        <w:br/>
        <w:t>• Base de datos PostgreSQL 17 nativa en producción con 224 órdenes de trabajo procesadas ($S/\ 28,094.40$), 168 clientes y 240 pagos auditados.</w:t>
        <w:br/>
        <w:t>• Tiempos de respuesta de la API REST analítica inferiores a 75 ms y uso de memoria RAM del stack contenerizado &lt; 520 MB.</w:t>
      </w:r>
    </w:p>
    <w:sectPr w:rsidR="000A6C05" w:rsidRPr="00B57157" w:rsidSect="00CE174E">
      <w:headerReference w:type="default" r:id="rId8"/>
      <w:footerReference w:type="even" r:id="rId9"/>
      <w:footerReference w:type="default" r:id="rId10"/>
      <w:headerReference w:type="first" r:id="rId11"/>
      <w:pgSz w:w="12240" w:h="15840" w:code="1"/>
      <w:pgMar w:top="1440" w:right="1440" w:bottom="1440" w:left="144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3CDC" w:rsidRDefault="00BB3CDC">
      <w:r>
        <w:separator/>
      </w:r>
    </w:p>
  </w:endnote>
  <w:endnote w:type="continuationSeparator" w:id="0">
    <w:p w:rsidR="00BB3CDC" w:rsidRDefault="00BB3C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BC8" w:rsidRDefault="00BE1BC8" w:rsidP="003746D1">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rsidR="00BE1BC8" w:rsidRDefault="00BE1BC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BC8" w:rsidRDefault="00BE1BC8" w:rsidP="003746D1">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823AE">
      <w:rPr>
        <w:rStyle w:val="Nmerodepgina"/>
        <w:noProof/>
      </w:rPr>
      <w:t>6</w:t>
    </w:r>
    <w:r>
      <w:rPr>
        <w:rStyle w:val="Nmerodepgina"/>
      </w:rPr>
      <w:fldChar w:fldCharType="end"/>
    </w:r>
  </w:p>
  <w:p w:rsidR="00BE1BC8" w:rsidRDefault="00BE1BC8">
    <w:pPr>
      <w:pStyle w:val="Piedepgina"/>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3CDC" w:rsidRDefault="00BB3CDC">
      <w:r>
        <w:separator/>
      </w:r>
    </w:p>
  </w:footnote>
  <w:footnote w:type="continuationSeparator" w:id="0">
    <w:p w:rsidR="00BB3CDC" w:rsidRDefault="00BB3C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4820"/>
      <w:gridCol w:w="2319"/>
    </w:tblGrid>
    <w:tr w:rsidR="00CE174E" w:rsidRPr="00A31F76" w:rsidTr="001B7854">
      <w:trPr>
        <w:trHeight w:val="1588"/>
      </w:trPr>
      <w:tc>
        <w:tcPr>
          <w:tcW w:w="1809" w:type="dxa"/>
          <w:vAlign w:val="center"/>
        </w:tcPr>
        <w:p>
          <w:pPr>
            <w:jc w:val="center"/>
          </w:pPr>
          <w:r/>
          <w:r>
            <w:rPr>
              <w:rFonts w:ascii="Calibri" w:hAnsi="Calibri"/>
              <w:b/>
              <w:i w:val="0"/>
              <w:color w:val="1F4E79"/>
              <w:sz w:val="17"/>
            </w:rPr>
            <w:t>IMPRESOS TRUJILLO E.I.R.L.</w:t>
            <w:br/>
          </w:r>
          <w:r>
            <w:rPr>
              <w:rFonts w:ascii="Calibri" w:hAnsi="Calibri"/>
              <w:b w:val="0"/>
              <w:i/>
              <w:color w:val="64748B"/>
              <w:sz w:val="15"/>
            </w:rPr>
            <w:t>Cliente / Taller Gráfico</w:t>
          </w:r>
        </w:p>
      </w:tc>
      <w:tc>
        <w:tcPr>
          <w:tcW w:w="4820" w:type="dxa"/>
          <w:vAlign w:val="center"/>
        </w:tcPr>
        <w:p>
          <w:pPr>
            <w:jc w:val="center"/>
          </w:pPr>
          <w:r/>
          <w:r>
            <w:rPr>
              <w:rFonts w:ascii="Calibri" w:hAnsi="Calibri"/>
              <w:b/>
              <w:i w:val="0"/>
              <w:color w:val="1F4E79"/>
              <w:sz w:val="19"/>
            </w:rPr>
            <w:t>Informe de Estado del Proyecto (v5.0)</w:t>
            <w:br/>
          </w:r>
          <w:r>
            <w:rPr>
              <w:rFonts w:ascii="Calibri" w:hAnsi="Calibri"/>
              <w:b/>
              <w:i w:val="0"/>
              <w:color w:val="334155"/>
              <w:sz w:val="15"/>
            </w:rPr>
            <w:t>PROYECTO: Sistema Web Transaccional e Inteligencia de Negocios</w:t>
          </w:r>
        </w:p>
      </w:tc>
      <w:tc>
        <w:tcPr>
          <w:tcW w:w="2319" w:type="dxa"/>
        </w:tcPr>
        <w:p>
          <w:pPr>
            <w:jc w:val="center"/>
          </w:pPr>
          <w:r/>
          <w:r>
            <w:rPr>
              <w:rFonts w:ascii="Calibri" w:hAnsi="Calibri"/>
              <w:b/>
              <w:i w:val="0"/>
              <w:color w:val="1F4E79"/>
              <w:sz w:val="17"/>
            </w:rPr>
            <w:t>UNIVERSIDAD PRIVADA DEL NORTE</w:t>
            <w:br/>
          </w:r>
          <w:r>
            <w:rPr>
              <w:rFonts w:ascii="Calibri" w:hAnsi="Calibri"/>
              <w:b w:val="0"/>
              <w:i/>
              <w:color w:val="64748B"/>
              <w:sz w:val="15"/>
            </w:rPr>
            <w:t>Facultad de Ingeniería | Grupo 2</w:t>
          </w:r>
        </w:p>
      </w:tc>
    </w:tr>
  </w:tbl>
  <w:p w:rsidR="00BE1BC8" w:rsidRPr="00CE174E" w:rsidRDefault="00BE1BC8" w:rsidP="00CE174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6186" w:rsidRDefault="00936186" w:rsidP="00CE174E">
    <w:pPr>
      <w:pStyle w:val="Encabezado"/>
      <w:tabs>
        <w:tab w:val="clear" w:pos="8640"/>
        <w:tab w:val="right" w:pos="9360"/>
      </w:tabs>
      <w:rPr>
        <w:noProof/>
        <w:lang w:val="es-ES" w:eastAsia="es-ES"/>
      </w:rPr>
    </w:pPr>
    <w:r>
      <w:rPr>
        <w:noProof/>
        <w:lang w:val="es-ES" w:eastAsia="es-ES"/>
      </w:rPr>
      <w:t>[NOMBRE O LOGOTIPO DEL</w:t>
    </w:r>
    <w:r w:rsidR="008C6A85">
      <w:rPr>
        <w:noProof/>
        <w:lang w:val="es-ES" w:eastAsia="es-ES"/>
      </w:rPr>
      <w:tab/>
    </w:r>
    <w:r w:rsidR="008C6A85">
      <w:rPr>
        <w:noProof/>
        <w:lang w:val="es-ES" w:eastAsia="es-ES"/>
      </w:rPr>
      <w:tab/>
      <w:t>[NOMBRE O LOGOTIPO DEL</w:t>
    </w:r>
  </w:p>
  <w:p w:rsidR="00936186" w:rsidRDefault="00936186" w:rsidP="00CE174E">
    <w:pPr>
      <w:pStyle w:val="Encabezado"/>
      <w:tabs>
        <w:tab w:val="clear" w:pos="8640"/>
        <w:tab w:val="right" w:pos="9360"/>
      </w:tabs>
      <w:rPr>
        <w:noProof/>
        <w:lang w:val="es-ES" w:eastAsia="es-ES"/>
      </w:rPr>
    </w:pPr>
    <w:r>
      <w:rPr>
        <w:noProof/>
        <w:lang w:val="es-ES" w:eastAsia="es-ES"/>
      </w:rPr>
      <w:t>CLIENTE O CONTRATANTE</w:t>
    </w:r>
    <w:r w:rsidR="008C6A85">
      <w:rPr>
        <w:noProof/>
        <w:lang w:val="es-ES" w:eastAsia="es-ES"/>
      </w:rPr>
      <w:tab/>
    </w:r>
    <w:r w:rsidR="008C6A85">
      <w:rPr>
        <w:noProof/>
        <w:lang w:val="es-ES" w:eastAsia="es-ES"/>
      </w:rPr>
      <w:tab/>
      <w:t>CONTRATISTA DEL PROYECTO]</w:t>
    </w:r>
  </w:p>
  <w:p w:rsidR="00CE174E" w:rsidRPr="00193B8A" w:rsidRDefault="00936186" w:rsidP="00CE174E">
    <w:pPr>
      <w:pStyle w:val="Encabezado"/>
      <w:tabs>
        <w:tab w:val="clear" w:pos="8640"/>
        <w:tab w:val="right" w:pos="9360"/>
      </w:tabs>
      <w:rPr>
        <w:rFonts w:ascii="Arial" w:hAnsi="Arial"/>
        <w:b/>
        <w:i/>
      </w:rPr>
    </w:pPr>
    <w:r>
      <w:rPr>
        <w:noProof/>
        <w:lang w:val="es-ES" w:eastAsia="es-ES"/>
      </w:rPr>
      <w:t>DEL PROYECTO]</w:t>
    </w:r>
    <w:r w:rsidR="00CE174E">
      <w:rPr>
        <w:rFonts w:ascii="Arial" w:hAnsi="Arial"/>
        <w:b/>
        <w:i/>
        <w:sz w:val="26"/>
      </w:rPr>
      <w:tab/>
    </w:r>
    <w:r w:rsidR="00CE174E">
      <w:rPr>
        <w:rFonts w:ascii="Arial" w:hAnsi="Arial"/>
        <w:b/>
        <w:i/>
        <w:sz w:val="26"/>
      </w:rPr>
      <w:tab/>
    </w:r>
  </w:p>
  <w:p w:rsidR="00CE174E" w:rsidRDefault="00CE174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B154A"/>
    <w:multiLevelType w:val="hybridMultilevel"/>
    <w:tmpl w:val="F0F0B726"/>
    <w:lvl w:ilvl="0" w:tplc="280A0019">
      <w:start w:val="1"/>
      <w:numFmt w:val="lowerLetter"/>
      <w:lvlText w:val="%1."/>
      <w:lvlJc w:val="left"/>
      <w:pPr>
        <w:ind w:left="144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0B2402"/>
    <w:multiLevelType w:val="hybridMultilevel"/>
    <w:tmpl w:val="0E8A46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00D02F6"/>
    <w:multiLevelType w:val="hybridMultilevel"/>
    <w:tmpl w:val="72441A7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27D77CA"/>
    <w:multiLevelType w:val="hybridMultilevel"/>
    <w:tmpl w:val="96BC4510"/>
    <w:lvl w:ilvl="0" w:tplc="E72E6A4C">
      <w:start w:val="1"/>
      <w:numFmt w:val="bullet"/>
      <w:lvlText w:val=""/>
      <w:lvlJc w:val="left"/>
      <w:pPr>
        <w:tabs>
          <w:tab w:val="num" w:pos="720"/>
        </w:tabs>
        <w:ind w:left="720" w:hanging="360"/>
      </w:pPr>
      <w:rPr>
        <w:rFonts w:ascii="Symbol" w:hAnsi="Symbol" w:hint="default"/>
      </w:rPr>
    </w:lvl>
    <w:lvl w:ilvl="1" w:tplc="6DB8932E" w:tentative="1">
      <w:start w:val="1"/>
      <w:numFmt w:val="bullet"/>
      <w:lvlText w:val="o"/>
      <w:lvlJc w:val="left"/>
      <w:pPr>
        <w:tabs>
          <w:tab w:val="num" w:pos="1440"/>
        </w:tabs>
        <w:ind w:left="1440" w:hanging="360"/>
      </w:pPr>
      <w:rPr>
        <w:rFonts w:ascii="Courier New" w:hAnsi="Courier New" w:cs="Arial" w:hint="default"/>
      </w:rPr>
    </w:lvl>
    <w:lvl w:ilvl="2" w:tplc="E05A7D52" w:tentative="1">
      <w:start w:val="1"/>
      <w:numFmt w:val="bullet"/>
      <w:lvlText w:val=""/>
      <w:lvlJc w:val="left"/>
      <w:pPr>
        <w:tabs>
          <w:tab w:val="num" w:pos="2160"/>
        </w:tabs>
        <w:ind w:left="2160" w:hanging="360"/>
      </w:pPr>
      <w:rPr>
        <w:rFonts w:ascii="Wingdings" w:hAnsi="Wingdings" w:hint="default"/>
      </w:rPr>
    </w:lvl>
    <w:lvl w:ilvl="3" w:tplc="44BC3AE2" w:tentative="1">
      <w:start w:val="1"/>
      <w:numFmt w:val="bullet"/>
      <w:lvlText w:val=""/>
      <w:lvlJc w:val="left"/>
      <w:pPr>
        <w:tabs>
          <w:tab w:val="num" w:pos="2880"/>
        </w:tabs>
        <w:ind w:left="2880" w:hanging="360"/>
      </w:pPr>
      <w:rPr>
        <w:rFonts w:ascii="Symbol" w:hAnsi="Symbol" w:hint="default"/>
      </w:rPr>
    </w:lvl>
    <w:lvl w:ilvl="4" w:tplc="723CF488" w:tentative="1">
      <w:start w:val="1"/>
      <w:numFmt w:val="bullet"/>
      <w:lvlText w:val="o"/>
      <w:lvlJc w:val="left"/>
      <w:pPr>
        <w:tabs>
          <w:tab w:val="num" w:pos="3600"/>
        </w:tabs>
        <w:ind w:left="3600" w:hanging="360"/>
      </w:pPr>
      <w:rPr>
        <w:rFonts w:ascii="Courier New" w:hAnsi="Courier New" w:cs="Arial" w:hint="default"/>
      </w:rPr>
    </w:lvl>
    <w:lvl w:ilvl="5" w:tplc="8A566D66" w:tentative="1">
      <w:start w:val="1"/>
      <w:numFmt w:val="bullet"/>
      <w:lvlText w:val=""/>
      <w:lvlJc w:val="left"/>
      <w:pPr>
        <w:tabs>
          <w:tab w:val="num" w:pos="4320"/>
        </w:tabs>
        <w:ind w:left="4320" w:hanging="360"/>
      </w:pPr>
      <w:rPr>
        <w:rFonts w:ascii="Wingdings" w:hAnsi="Wingdings" w:hint="default"/>
      </w:rPr>
    </w:lvl>
    <w:lvl w:ilvl="6" w:tplc="4D6CA82E" w:tentative="1">
      <w:start w:val="1"/>
      <w:numFmt w:val="bullet"/>
      <w:lvlText w:val=""/>
      <w:lvlJc w:val="left"/>
      <w:pPr>
        <w:tabs>
          <w:tab w:val="num" w:pos="5040"/>
        </w:tabs>
        <w:ind w:left="5040" w:hanging="360"/>
      </w:pPr>
      <w:rPr>
        <w:rFonts w:ascii="Symbol" w:hAnsi="Symbol" w:hint="default"/>
      </w:rPr>
    </w:lvl>
    <w:lvl w:ilvl="7" w:tplc="5BA08A2E" w:tentative="1">
      <w:start w:val="1"/>
      <w:numFmt w:val="bullet"/>
      <w:lvlText w:val="o"/>
      <w:lvlJc w:val="left"/>
      <w:pPr>
        <w:tabs>
          <w:tab w:val="num" w:pos="5760"/>
        </w:tabs>
        <w:ind w:left="5760" w:hanging="360"/>
      </w:pPr>
      <w:rPr>
        <w:rFonts w:ascii="Courier New" w:hAnsi="Courier New" w:cs="Arial" w:hint="default"/>
      </w:rPr>
    </w:lvl>
    <w:lvl w:ilvl="8" w:tplc="7F1278D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0B5FC1"/>
    <w:multiLevelType w:val="hybridMultilevel"/>
    <w:tmpl w:val="02A6D4FE"/>
    <w:lvl w:ilvl="0" w:tplc="280A0001">
      <w:start w:val="1"/>
      <w:numFmt w:val="bullet"/>
      <w:lvlText w:val=""/>
      <w:lvlJc w:val="left"/>
      <w:pPr>
        <w:ind w:left="1080" w:hanging="360"/>
      </w:pPr>
      <w:rPr>
        <w:rFonts w:ascii="Symbol" w:hAnsi="Symbol"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631B16"/>
    <w:multiLevelType w:val="hybridMultilevel"/>
    <w:tmpl w:val="92F2EA04"/>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905B70"/>
    <w:multiLevelType w:val="hybridMultilevel"/>
    <w:tmpl w:val="5BD213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DE73E6B"/>
    <w:multiLevelType w:val="hybridMultilevel"/>
    <w:tmpl w:val="988A6666"/>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F1A3B8E"/>
    <w:multiLevelType w:val="hybridMultilevel"/>
    <w:tmpl w:val="ED4E71C6"/>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0D941A0"/>
    <w:multiLevelType w:val="hybridMultilevel"/>
    <w:tmpl w:val="B19C644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EFC16E4"/>
    <w:multiLevelType w:val="multilevel"/>
    <w:tmpl w:val="C7603014"/>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0634988"/>
    <w:multiLevelType w:val="hybridMultilevel"/>
    <w:tmpl w:val="53927D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9CF4DAF"/>
    <w:multiLevelType w:val="multilevel"/>
    <w:tmpl w:val="D940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C90007"/>
    <w:multiLevelType w:val="hybridMultilevel"/>
    <w:tmpl w:val="85CE9D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CCC7FD2"/>
    <w:multiLevelType w:val="hybridMultilevel"/>
    <w:tmpl w:val="DFE024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A68A6"/>
    <w:multiLevelType w:val="hybridMultilevel"/>
    <w:tmpl w:val="0D408D6C"/>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545BD1"/>
    <w:multiLevelType w:val="hybridMultilevel"/>
    <w:tmpl w:val="AD9E092A"/>
    <w:lvl w:ilvl="0" w:tplc="EAECE07E">
      <w:start w:val="1"/>
      <w:numFmt w:val="decimal"/>
      <w:pStyle w:val="TitulosPy"/>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52F966D9"/>
    <w:multiLevelType w:val="multilevel"/>
    <w:tmpl w:val="988A666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25F3445"/>
    <w:multiLevelType w:val="hybridMultilevel"/>
    <w:tmpl w:val="F57893F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70D1BC5"/>
    <w:multiLevelType w:val="multilevel"/>
    <w:tmpl w:val="2F84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074FF"/>
    <w:multiLevelType w:val="multilevel"/>
    <w:tmpl w:val="92F2EA0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D477D1E"/>
    <w:multiLevelType w:val="multilevel"/>
    <w:tmpl w:val="0D408D6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21B47AD"/>
    <w:multiLevelType w:val="hybridMultilevel"/>
    <w:tmpl w:val="1602BF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5C54D78"/>
    <w:multiLevelType w:val="hybridMultilevel"/>
    <w:tmpl w:val="8024743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71E07AF"/>
    <w:multiLevelType w:val="multilevel"/>
    <w:tmpl w:val="B19C644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7722B80"/>
    <w:multiLevelType w:val="multilevel"/>
    <w:tmpl w:val="F57893F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81F1181"/>
    <w:multiLevelType w:val="hybridMultilevel"/>
    <w:tmpl w:val="D090B09A"/>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8" w15:restartNumberingAfterBreak="0">
    <w:nsid w:val="7907547E"/>
    <w:multiLevelType w:val="singleLevel"/>
    <w:tmpl w:val="04090001"/>
    <w:lvl w:ilvl="0">
      <w:start w:val="1"/>
      <w:numFmt w:val="bullet"/>
      <w:lvlText w:val=""/>
      <w:lvlJc w:val="left"/>
      <w:pPr>
        <w:tabs>
          <w:tab w:val="num" w:pos="720"/>
        </w:tabs>
        <w:ind w:left="720" w:hanging="360"/>
      </w:pPr>
      <w:rPr>
        <w:rFonts w:ascii="Symbol" w:hAnsi="Symbol" w:hint="default"/>
      </w:rPr>
    </w:lvl>
  </w:abstractNum>
  <w:num w:numId="1">
    <w:abstractNumId w:val="3"/>
  </w:num>
  <w:num w:numId="2">
    <w:abstractNumId w:val="6"/>
  </w:num>
  <w:num w:numId="3">
    <w:abstractNumId w:val="21"/>
  </w:num>
  <w:num w:numId="4">
    <w:abstractNumId w:val="7"/>
  </w:num>
  <w:num w:numId="5">
    <w:abstractNumId w:val="16"/>
  </w:num>
  <w:num w:numId="6">
    <w:abstractNumId w:val="22"/>
  </w:num>
  <w:num w:numId="7">
    <w:abstractNumId w:val="14"/>
  </w:num>
  <w:num w:numId="8">
    <w:abstractNumId w:val="13"/>
  </w:num>
  <w:num w:numId="9">
    <w:abstractNumId w:val="20"/>
  </w:num>
  <w:num w:numId="10">
    <w:abstractNumId w:val="9"/>
  </w:num>
  <w:num w:numId="11">
    <w:abstractNumId w:val="10"/>
  </w:num>
  <w:num w:numId="12">
    <w:abstractNumId w:val="25"/>
  </w:num>
  <w:num w:numId="13">
    <w:abstractNumId w:val="23"/>
  </w:num>
  <w:num w:numId="14">
    <w:abstractNumId w:val="8"/>
  </w:num>
  <w:num w:numId="15">
    <w:abstractNumId w:val="18"/>
  </w:num>
  <w:num w:numId="16">
    <w:abstractNumId w:val="15"/>
  </w:num>
  <w:num w:numId="17">
    <w:abstractNumId w:val="28"/>
  </w:num>
  <w:num w:numId="18">
    <w:abstractNumId w:val="19"/>
  </w:num>
  <w:num w:numId="19">
    <w:abstractNumId w:val="26"/>
  </w:num>
  <w:num w:numId="20">
    <w:abstractNumId w:val="2"/>
  </w:num>
  <w:num w:numId="21">
    <w:abstractNumId w:val="24"/>
  </w:num>
  <w:num w:numId="22">
    <w:abstractNumId w:val="5"/>
  </w:num>
  <w:num w:numId="23">
    <w:abstractNumId w:val="12"/>
  </w:num>
  <w:num w:numId="24">
    <w:abstractNumId w:val="27"/>
  </w:num>
  <w:num w:numId="25">
    <w:abstractNumId w:val="4"/>
  </w:num>
  <w:num w:numId="26">
    <w:abstractNumId w:val="1"/>
  </w:num>
  <w:num w:numId="27">
    <w:abstractNumId w:val="17"/>
  </w:num>
  <w:num w:numId="28">
    <w:abstractNumId w:val="17"/>
  </w:num>
  <w:num w:numId="29">
    <w:abstractNumId w:val="11"/>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5D1"/>
    <w:rsid w:val="00005012"/>
    <w:rsid w:val="00007569"/>
    <w:rsid w:val="00023875"/>
    <w:rsid w:val="000269E5"/>
    <w:rsid w:val="000614ED"/>
    <w:rsid w:val="000702C0"/>
    <w:rsid w:val="000727B8"/>
    <w:rsid w:val="0008692A"/>
    <w:rsid w:val="000A6C05"/>
    <w:rsid w:val="000E47F4"/>
    <w:rsid w:val="00110A65"/>
    <w:rsid w:val="001143B4"/>
    <w:rsid w:val="00122A52"/>
    <w:rsid w:val="001306B8"/>
    <w:rsid w:val="00131FB0"/>
    <w:rsid w:val="00134C73"/>
    <w:rsid w:val="00140327"/>
    <w:rsid w:val="00144BA4"/>
    <w:rsid w:val="00160B25"/>
    <w:rsid w:val="00161F77"/>
    <w:rsid w:val="00193B8A"/>
    <w:rsid w:val="00194C16"/>
    <w:rsid w:val="001B5333"/>
    <w:rsid w:val="001B7854"/>
    <w:rsid w:val="001C3458"/>
    <w:rsid w:val="001D2268"/>
    <w:rsid w:val="001D39BB"/>
    <w:rsid w:val="0020473D"/>
    <w:rsid w:val="00210C8F"/>
    <w:rsid w:val="00210F15"/>
    <w:rsid w:val="00214435"/>
    <w:rsid w:val="002162BF"/>
    <w:rsid w:val="00287D2D"/>
    <w:rsid w:val="00287DB9"/>
    <w:rsid w:val="002B1540"/>
    <w:rsid w:val="002B1A06"/>
    <w:rsid w:val="002D0FA1"/>
    <w:rsid w:val="002D35D1"/>
    <w:rsid w:val="002D5413"/>
    <w:rsid w:val="002E2840"/>
    <w:rsid w:val="002F3588"/>
    <w:rsid w:val="00320730"/>
    <w:rsid w:val="003323EE"/>
    <w:rsid w:val="003516C1"/>
    <w:rsid w:val="00353813"/>
    <w:rsid w:val="003746D1"/>
    <w:rsid w:val="00375C83"/>
    <w:rsid w:val="003855AC"/>
    <w:rsid w:val="0039199B"/>
    <w:rsid w:val="003A035B"/>
    <w:rsid w:val="003B4434"/>
    <w:rsid w:val="003C2724"/>
    <w:rsid w:val="003C7355"/>
    <w:rsid w:val="003D327C"/>
    <w:rsid w:val="003F2202"/>
    <w:rsid w:val="0042349F"/>
    <w:rsid w:val="00471B44"/>
    <w:rsid w:val="004A2C7C"/>
    <w:rsid w:val="004B58DF"/>
    <w:rsid w:val="004E13D2"/>
    <w:rsid w:val="004E3A8A"/>
    <w:rsid w:val="00502BFE"/>
    <w:rsid w:val="005408FC"/>
    <w:rsid w:val="005535B5"/>
    <w:rsid w:val="00587721"/>
    <w:rsid w:val="005A5F20"/>
    <w:rsid w:val="005D535A"/>
    <w:rsid w:val="005F4BDF"/>
    <w:rsid w:val="006418B2"/>
    <w:rsid w:val="00646BF2"/>
    <w:rsid w:val="00655578"/>
    <w:rsid w:val="00662811"/>
    <w:rsid w:val="00663F78"/>
    <w:rsid w:val="006823AE"/>
    <w:rsid w:val="006D4C35"/>
    <w:rsid w:val="006E64BF"/>
    <w:rsid w:val="006F0E1B"/>
    <w:rsid w:val="0070308D"/>
    <w:rsid w:val="00720D9C"/>
    <w:rsid w:val="00726E32"/>
    <w:rsid w:val="007319A5"/>
    <w:rsid w:val="007421B5"/>
    <w:rsid w:val="007820D3"/>
    <w:rsid w:val="00786584"/>
    <w:rsid w:val="007B0C5C"/>
    <w:rsid w:val="007D6CDB"/>
    <w:rsid w:val="0080109C"/>
    <w:rsid w:val="00811C5B"/>
    <w:rsid w:val="0082444F"/>
    <w:rsid w:val="008A74F3"/>
    <w:rsid w:val="008C6A85"/>
    <w:rsid w:val="008C716B"/>
    <w:rsid w:val="008D19FF"/>
    <w:rsid w:val="00916C12"/>
    <w:rsid w:val="009266AF"/>
    <w:rsid w:val="00927C2B"/>
    <w:rsid w:val="00936186"/>
    <w:rsid w:val="00940248"/>
    <w:rsid w:val="009435B1"/>
    <w:rsid w:val="009509D2"/>
    <w:rsid w:val="009C0FAA"/>
    <w:rsid w:val="009F6421"/>
    <w:rsid w:val="00A15AF3"/>
    <w:rsid w:val="00A26348"/>
    <w:rsid w:val="00A3175A"/>
    <w:rsid w:val="00A67BDC"/>
    <w:rsid w:val="00A935D7"/>
    <w:rsid w:val="00AB5521"/>
    <w:rsid w:val="00AB59DD"/>
    <w:rsid w:val="00AC0696"/>
    <w:rsid w:val="00B02872"/>
    <w:rsid w:val="00B2279C"/>
    <w:rsid w:val="00B22DF9"/>
    <w:rsid w:val="00B348E3"/>
    <w:rsid w:val="00B57157"/>
    <w:rsid w:val="00B71285"/>
    <w:rsid w:val="00B93106"/>
    <w:rsid w:val="00BB3CDC"/>
    <w:rsid w:val="00BC346C"/>
    <w:rsid w:val="00BD6E0E"/>
    <w:rsid w:val="00BE1BC8"/>
    <w:rsid w:val="00C128EE"/>
    <w:rsid w:val="00C25AC8"/>
    <w:rsid w:val="00C26472"/>
    <w:rsid w:val="00C76367"/>
    <w:rsid w:val="00C76B54"/>
    <w:rsid w:val="00C80CE0"/>
    <w:rsid w:val="00CA58C6"/>
    <w:rsid w:val="00CA5DB1"/>
    <w:rsid w:val="00CB37F9"/>
    <w:rsid w:val="00CC02E3"/>
    <w:rsid w:val="00CE174E"/>
    <w:rsid w:val="00D1133A"/>
    <w:rsid w:val="00D212CC"/>
    <w:rsid w:val="00D34FD0"/>
    <w:rsid w:val="00D4253D"/>
    <w:rsid w:val="00D621E9"/>
    <w:rsid w:val="00D84602"/>
    <w:rsid w:val="00D870E8"/>
    <w:rsid w:val="00D90AB1"/>
    <w:rsid w:val="00DB756D"/>
    <w:rsid w:val="00DB799D"/>
    <w:rsid w:val="00DE1820"/>
    <w:rsid w:val="00DE3A85"/>
    <w:rsid w:val="00DF067C"/>
    <w:rsid w:val="00DF22F5"/>
    <w:rsid w:val="00E045C9"/>
    <w:rsid w:val="00E3451D"/>
    <w:rsid w:val="00E41AC0"/>
    <w:rsid w:val="00E6018A"/>
    <w:rsid w:val="00E751AD"/>
    <w:rsid w:val="00EA402C"/>
    <w:rsid w:val="00F035CD"/>
    <w:rsid w:val="00F20618"/>
    <w:rsid w:val="00F32ED7"/>
    <w:rsid w:val="00F562EB"/>
    <w:rsid w:val="00F702BC"/>
    <w:rsid w:val="00FA7A83"/>
    <w:rsid w:val="00FC10D5"/>
    <w:rsid w:val="00FF744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3"/>
    <o:shapelayout v:ext="edit">
      <o:idmap v:ext="edit" data="1"/>
    </o:shapelayout>
  </w:shapeDefaults>
  <w:decimalSymbol w:val="."/>
  <w:listSeparator w:val=";"/>
  <w14:docId w14:val="75E728D1"/>
  <w15:docId w15:val="{3A27A99F-E4E1-442A-AA64-4775A5BDB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2">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Pr>
      <w:lang w:eastAsia="en-US"/>
    </w:rPr>
  </w:style>
  <w:style w:type="paragraph" w:styleId="Ttulo1">
    <w:name w:val="heading 1"/>
    <w:basedOn w:val="Normal"/>
    <w:next w:val="Normal"/>
    <w:qFormat/>
    <w:pPr>
      <w:keepNext/>
      <w:jc w:val="center"/>
      <w:outlineLvl w:val="0"/>
    </w:pPr>
    <w:rPr>
      <w:b/>
      <w:sz w:val="22"/>
    </w:rPr>
  </w:style>
  <w:style w:type="paragraph" w:styleId="Ttulo2">
    <w:name w:val="heading 2"/>
    <w:basedOn w:val="Normal"/>
    <w:next w:val="Normal"/>
    <w:qFormat/>
    <w:pPr>
      <w:keepNext/>
      <w:keepLines/>
      <w:spacing w:line="240" w:lineRule="atLeast"/>
      <w:jc w:val="center"/>
      <w:outlineLvl w:val="1"/>
    </w:pPr>
    <w:rPr>
      <w:rFonts w:ascii="Helv" w:hAnsi="Helv"/>
      <w:b/>
      <w:snapToGrid w:val="0"/>
      <w:color w:val="000000"/>
    </w:rPr>
  </w:style>
  <w:style w:type="paragraph" w:styleId="Ttulo3">
    <w:name w:val="heading 3"/>
    <w:basedOn w:val="Normal"/>
    <w:next w:val="Normal"/>
    <w:qFormat/>
    <w:pPr>
      <w:keepNext/>
      <w:tabs>
        <w:tab w:val="left" w:leader="underscore" w:pos="5040"/>
        <w:tab w:val="left" w:pos="5760"/>
        <w:tab w:val="left" w:leader="underscore" w:pos="8640"/>
      </w:tabs>
      <w:outlineLvl w:val="2"/>
    </w:pPr>
    <w:rPr>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paragraph" w:styleId="Textoindependiente">
    <w:name w:val="Body Text"/>
    <w:basedOn w:val="Normal"/>
    <w:rPr>
      <w:sz w:val="24"/>
    </w:rPr>
  </w:style>
  <w:style w:type="paragraph" w:styleId="Textodeglobo">
    <w:name w:val="Balloon Text"/>
    <w:basedOn w:val="Normal"/>
    <w:semiHidden/>
    <w:rPr>
      <w:rFonts w:ascii="Tahoma" w:hAnsi="Tahoma" w:cs="Tahoma"/>
      <w:sz w:val="16"/>
      <w:szCs w:val="16"/>
    </w:rPr>
  </w:style>
  <w:style w:type="character" w:styleId="Refdecomentario">
    <w:name w:val="annotation reference"/>
    <w:semiHidden/>
    <w:rPr>
      <w:sz w:val="16"/>
      <w:szCs w:val="16"/>
    </w:rPr>
  </w:style>
  <w:style w:type="paragraph" w:styleId="Textocomentario">
    <w:name w:val="annotation text"/>
    <w:basedOn w:val="Normal"/>
    <w:semiHidden/>
  </w:style>
  <w:style w:type="paragraph" w:styleId="Asuntodelcomentario">
    <w:name w:val="annotation subject"/>
    <w:basedOn w:val="Textocomentario"/>
    <w:next w:val="Textocomentario"/>
    <w:semiHidden/>
    <w:rPr>
      <w:b/>
      <w:bCs/>
    </w:rPr>
  </w:style>
  <w:style w:type="character" w:styleId="Hipervnculo">
    <w:name w:val="Hyperlink"/>
    <w:uiPriority w:val="99"/>
    <w:rsid w:val="00397A13"/>
    <w:rPr>
      <w:color w:val="0000FF"/>
      <w:u w:val="single"/>
    </w:rPr>
  </w:style>
  <w:style w:type="paragraph" w:styleId="Sangradetextonormal">
    <w:name w:val="Body Text Indent"/>
    <w:basedOn w:val="Normal"/>
    <w:rsid w:val="00764104"/>
    <w:pPr>
      <w:spacing w:after="120"/>
      <w:ind w:left="360"/>
    </w:pPr>
  </w:style>
  <w:style w:type="paragraph" w:styleId="TDC3">
    <w:name w:val="toc 3"/>
    <w:basedOn w:val="Normal"/>
    <w:next w:val="Normal"/>
    <w:autoRedefine/>
    <w:semiHidden/>
    <w:rsid w:val="008A0853"/>
    <w:pPr>
      <w:ind w:left="400"/>
    </w:pPr>
  </w:style>
  <w:style w:type="paragraph" w:styleId="TDC1">
    <w:name w:val="toc 1"/>
    <w:basedOn w:val="Normal"/>
    <w:next w:val="Normal"/>
    <w:autoRedefine/>
    <w:uiPriority w:val="39"/>
    <w:rsid w:val="006134AB"/>
    <w:rPr>
      <w:sz w:val="24"/>
    </w:rPr>
  </w:style>
  <w:style w:type="character" w:styleId="Nmerodepgina">
    <w:name w:val="page number"/>
    <w:basedOn w:val="Fuentedeprrafopredeter"/>
    <w:rsid w:val="0019556F"/>
  </w:style>
  <w:style w:type="paragraph" w:styleId="NormalWeb">
    <w:name w:val="Normal (Web)"/>
    <w:basedOn w:val="Normal"/>
    <w:uiPriority w:val="99"/>
    <w:rsid w:val="008C264F"/>
    <w:pPr>
      <w:spacing w:before="100" w:beforeAutospacing="1" w:after="100" w:afterAutospacing="1"/>
    </w:pPr>
    <w:rPr>
      <w:rFonts w:eastAsia="SimSun"/>
      <w:sz w:val="24"/>
      <w:szCs w:val="24"/>
      <w:lang w:eastAsia="zh-CN"/>
    </w:rPr>
  </w:style>
  <w:style w:type="table" w:styleId="Tablaconcuadrcula">
    <w:name w:val="Table Grid"/>
    <w:basedOn w:val="Tablanormal"/>
    <w:rsid w:val="006661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1">
    <w:name w:val="Light List Accent 1"/>
    <w:basedOn w:val="Tablanormal"/>
    <w:uiPriority w:val="61"/>
    <w:rsid w:val="000E47F4"/>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itulosPy">
    <w:name w:val="TitulosPy"/>
    <w:basedOn w:val="Normal"/>
    <w:link w:val="TitulosPyCar"/>
    <w:qFormat/>
    <w:rsid w:val="003B4434"/>
    <w:pPr>
      <w:numPr>
        <w:numId w:val="27"/>
      </w:numPr>
    </w:pPr>
    <w:rPr>
      <w:rFonts w:ascii="Calibri" w:hAnsi="Calibri"/>
      <w:b/>
      <w:smallCaps/>
      <w:sz w:val="28"/>
      <w:szCs w:val="28"/>
    </w:rPr>
  </w:style>
  <w:style w:type="paragraph" w:styleId="TtuloTDC">
    <w:name w:val="TOC Heading"/>
    <w:basedOn w:val="Ttulo1"/>
    <w:next w:val="Normal"/>
    <w:uiPriority w:val="39"/>
    <w:semiHidden/>
    <w:unhideWhenUsed/>
    <w:qFormat/>
    <w:rsid w:val="003B4434"/>
    <w:pPr>
      <w:keepLines/>
      <w:spacing w:before="480" w:line="276" w:lineRule="auto"/>
      <w:jc w:val="left"/>
      <w:outlineLvl w:val="9"/>
    </w:pPr>
    <w:rPr>
      <w:rFonts w:ascii="Cambria" w:hAnsi="Cambria"/>
      <w:bCs/>
      <w:color w:val="365F91"/>
      <w:sz w:val="28"/>
      <w:szCs w:val="28"/>
      <w:lang w:eastAsia="es-PE"/>
    </w:rPr>
  </w:style>
  <w:style w:type="character" w:customStyle="1" w:styleId="TitulosPyCar">
    <w:name w:val="TitulosPy Car"/>
    <w:link w:val="TitulosPy"/>
    <w:rsid w:val="003B4434"/>
    <w:rPr>
      <w:rFonts w:ascii="Calibri" w:hAnsi="Calibri"/>
      <w:b/>
      <w:smallCaps/>
      <w:sz w:val="28"/>
      <w:szCs w:val="28"/>
      <w:lang w:eastAsia="en-US"/>
    </w:rPr>
  </w:style>
  <w:style w:type="paragraph" w:styleId="TDC2">
    <w:name w:val="toc 2"/>
    <w:basedOn w:val="Normal"/>
    <w:next w:val="Normal"/>
    <w:autoRedefine/>
    <w:uiPriority w:val="39"/>
    <w:unhideWhenUsed/>
    <w:rsid w:val="003B4434"/>
    <w:pPr>
      <w:ind w:left="200"/>
    </w:pPr>
  </w:style>
  <w:style w:type="paragraph" w:styleId="Prrafodelista">
    <w:name w:val="List Paragraph"/>
    <w:basedOn w:val="Normal"/>
    <w:uiPriority w:val="34"/>
    <w:qFormat/>
    <w:rsid w:val="00FF744B"/>
    <w:pPr>
      <w:ind w:left="720"/>
      <w:contextualSpacing/>
    </w:pPr>
  </w:style>
  <w:style w:type="table" w:styleId="Tablanormal1">
    <w:name w:val="Plain Table 1"/>
    <w:basedOn w:val="Tablanormal"/>
    <w:uiPriority w:val="41"/>
    <w:rsid w:val="001306B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6concolores">
    <w:name w:val="Grid Table 6 Colorful"/>
    <w:basedOn w:val="Tablanormal"/>
    <w:uiPriority w:val="51"/>
    <w:rsid w:val="001306B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6concolores-nfasis2">
    <w:name w:val="Grid Table 6 Colorful Accent 2"/>
    <w:basedOn w:val="Tablanormal"/>
    <w:uiPriority w:val="51"/>
    <w:rsid w:val="001306B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8821341">
      <w:bodyDiv w:val="1"/>
      <w:marLeft w:val="0"/>
      <w:marRight w:val="0"/>
      <w:marTop w:val="0"/>
      <w:marBottom w:val="0"/>
      <w:divBdr>
        <w:top w:val="none" w:sz="0" w:space="0" w:color="auto"/>
        <w:left w:val="none" w:sz="0" w:space="0" w:color="auto"/>
        <w:bottom w:val="none" w:sz="0" w:space="0" w:color="auto"/>
        <w:right w:val="none" w:sz="0" w:space="0" w:color="auto"/>
      </w:divBdr>
    </w:div>
    <w:div w:id="1028020638">
      <w:bodyDiv w:val="1"/>
      <w:marLeft w:val="0"/>
      <w:marRight w:val="0"/>
      <w:marTop w:val="0"/>
      <w:marBottom w:val="0"/>
      <w:divBdr>
        <w:top w:val="none" w:sz="0" w:space="0" w:color="auto"/>
        <w:left w:val="none" w:sz="0" w:space="0" w:color="auto"/>
        <w:bottom w:val="none" w:sz="0" w:space="0" w:color="auto"/>
        <w:right w:val="none" w:sz="0" w:space="0" w:color="auto"/>
      </w:divBdr>
      <w:divsChild>
        <w:div w:id="671685529">
          <w:marLeft w:val="0"/>
          <w:marRight w:val="0"/>
          <w:marTop w:val="0"/>
          <w:marBottom w:val="0"/>
          <w:divBdr>
            <w:top w:val="none" w:sz="0" w:space="0" w:color="auto"/>
            <w:left w:val="none" w:sz="0" w:space="0" w:color="auto"/>
            <w:bottom w:val="none" w:sz="0" w:space="0" w:color="auto"/>
            <w:right w:val="none" w:sz="0" w:space="0" w:color="auto"/>
          </w:divBdr>
          <w:divsChild>
            <w:div w:id="509173894">
              <w:marLeft w:val="0"/>
              <w:marRight w:val="0"/>
              <w:marTop w:val="0"/>
              <w:marBottom w:val="0"/>
              <w:divBdr>
                <w:top w:val="none" w:sz="0" w:space="0" w:color="auto"/>
                <w:left w:val="none" w:sz="0" w:space="0" w:color="auto"/>
                <w:bottom w:val="none" w:sz="0" w:space="0" w:color="auto"/>
                <w:right w:val="none" w:sz="0" w:space="0" w:color="auto"/>
              </w:divBdr>
              <w:divsChild>
                <w:div w:id="210411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025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D86B0E-B55B-4256-8F2C-E82D2EDF9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579</Words>
  <Characters>3555</Characters>
  <Application>Microsoft Office Word</Application>
  <DocSecurity>0</DocSecurity>
  <Lines>29</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Project Weekly Status Report Template</vt:lpstr>
      <vt:lpstr>Project Weekly Status Report Template</vt:lpstr>
    </vt:vector>
  </TitlesOfParts>
  <Company/>
  <LinksUpToDate>false</LinksUpToDate>
  <CharactersWithSpaces>4126</CharactersWithSpaces>
  <SharedDoc>false</SharedDoc>
  <HLinks>
    <vt:vector size="60" baseType="variant">
      <vt:variant>
        <vt:i4>1114168</vt:i4>
      </vt:variant>
      <vt:variant>
        <vt:i4>50</vt:i4>
      </vt:variant>
      <vt:variant>
        <vt:i4>0</vt:i4>
      </vt:variant>
      <vt:variant>
        <vt:i4>5</vt:i4>
      </vt:variant>
      <vt:variant>
        <vt:lpwstr/>
      </vt:variant>
      <vt:variant>
        <vt:lpwstr>_Toc354066959</vt:lpwstr>
      </vt:variant>
      <vt:variant>
        <vt:i4>1114168</vt:i4>
      </vt:variant>
      <vt:variant>
        <vt:i4>44</vt:i4>
      </vt:variant>
      <vt:variant>
        <vt:i4>0</vt:i4>
      </vt:variant>
      <vt:variant>
        <vt:i4>5</vt:i4>
      </vt:variant>
      <vt:variant>
        <vt:lpwstr/>
      </vt:variant>
      <vt:variant>
        <vt:lpwstr>_Toc354066958</vt:lpwstr>
      </vt:variant>
      <vt:variant>
        <vt:i4>1114168</vt:i4>
      </vt:variant>
      <vt:variant>
        <vt:i4>38</vt:i4>
      </vt:variant>
      <vt:variant>
        <vt:i4>0</vt:i4>
      </vt:variant>
      <vt:variant>
        <vt:i4>5</vt:i4>
      </vt:variant>
      <vt:variant>
        <vt:lpwstr/>
      </vt:variant>
      <vt:variant>
        <vt:lpwstr>_Toc354066957</vt:lpwstr>
      </vt:variant>
      <vt:variant>
        <vt:i4>1114168</vt:i4>
      </vt:variant>
      <vt:variant>
        <vt:i4>32</vt:i4>
      </vt:variant>
      <vt:variant>
        <vt:i4>0</vt:i4>
      </vt:variant>
      <vt:variant>
        <vt:i4>5</vt:i4>
      </vt:variant>
      <vt:variant>
        <vt:lpwstr/>
      </vt:variant>
      <vt:variant>
        <vt:lpwstr>_Toc354066956</vt:lpwstr>
      </vt:variant>
      <vt:variant>
        <vt:i4>1114168</vt:i4>
      </vt:variant>
      <vt:variant>
        <vt:i4>26</vt:i4>
      </vt:variant>
      <vt:variant>
        <vt:i4>0</vt:i4>
      </vt:variant>
      <vt:variant>
        <vt:i4>5</vt:i4>
      </vt:variant>
      <vt:variant>
        <vt:lpwstr/>
      </vt:variant>
      <vt:variant>
        <vt:lpwstr>_Toc354066955</vt:lpwstr>
      </vt:variant>
      <vt:variant>
        <vt:i4>1114168</vt:i4>
      </vt:variant>
      <vt:variant>
        <vt:i4>20</vt:i4>
      </vt:variant>
      <vt:variant>
        <vt:i4>0</vt:i4>
      </vt:variant>
      <vt:variant>
        <vt:i4>5</vt:i4>
      </vt:variant>
      <vt:variant>
        <vt:lpwstr/>
      </vt:variant>
      <vt:variant>
        <vt:lpwstr>_Toc354066954</vt:lpwstr>
      </vt:variant>
      <vt:variant>
        <vt:i4>1114168</vt:i4>
      </vt:variant>
      <vt:variant>
        <vt:i4>14</vt:i4>
      </vt:variant>
      <vt:variant>
        <vt:i4>0</vt:i4>
      </vt:variant>
      <vt:variant>
        <vt:i4>5</vt:i4>
      </vt:variant>
      <vt:variant>
        <vt:lpwstr/>
      </vt:variant>
      <vt:variant>
        <vt:lpwstr>_Toc354066953</vt:lpwstr>
      </vt:variant>
      <vt:variant>
        <vt:i4>1114168</vt:i4>
      </vt:variant>
      <vt:variant>
        <vt:i4>8</vt:i4>
      </vt:variant>
      <vt:variant>
        <vt:i4>0</vt:i4>
      </vt:variant>
      <vt:variant>
        <vt:i4>5</vt:i4>
      </vt:variant>
      <vt:variant>
        <vt:lpwstr/>
      </vt:variant>
      <vt:variant>
        <vt:lpwstr>_Toc354066952</vt:lpwstr>
      </vt:variant>
      <vt:variant>
        <vt:i4>1114168</vt:i4>
      </vt:variant>
      <vt:variant>
        <vt:i4>2</vt:i4>
      </vt:variant>
      <vt:variant>
        <vt:i4>0</vt:i4>
      </vt:variant>
      <vt:variant>
        <vt:i4>5</vt:i4>
      </vt:variant>
      <vt:variant>
        <vt:lpwstr/>
      </vt:variant>
      <vt:variant>
        <vt:lpwstr>_Toc354066951</vt:lpwstr>
      </vt:variant>
      <vt:variant>
        <vt:i4>1769554</vt:i4>
      </vt:variant>
      <vt:variant>
        <vt:i4>-1</vt:i4>
      </vt:variant>
      <vt:variant>
        <vt:i4>2052</vt:i4>
      </vt:variant>
      <vt:variant>
        <vt:i4>1</vt:i4>
      </vt:variant>
      <vt:variant>
        <vt:lpwstr>http://www.paginasamarillas.com.pe/dbimages/B46776/IMG340822.GIF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Weekly Status Report Template</dc:title>
  <dc:subject>PMBOK Project Status Report Template</dc:subject>
  <dc:creator>www.ProjectManagementDocs.com</dc:creator>
  <cp:lastModifiedBy>Paúl Alexander Quiñones Martínez</cp:lastModifiedBy>
  <cp:revision>5</cp:revision>
  <cp:lastPrinted>2013-04-18T21:54:00Z</cp:lastPrinted>
  <dcterms:created xsi:type="dcterms:W3CDTF">2015-06-19T23:48:00Z</dcterms:created>
  <dcterms:modified xsi:type="dcterms:W3CDTF">2016-06-04T05:18:00Z</dcterms:modified>
</cp:coreProperties>
</file>