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B05" w:rsidRDefault="00FF6A61" w:rsidP="00FF6A61">
      <w:pPr>
        <w:pStyle w:val="Geenafstand"/>
        <w:rPr>
          <w:rFonts w:ascii="Baskerville Old Face" w:hAnsi="Baskerville Old Face"/>
          <w:b/>
          <w:sz w:val="52"/>
          <w:szCs w:val="52"/>
        </w:rPr>
      </w:pPr>
      <w:r>
        <w:rPr>
          <w:rFonts w:ascii="Baskerville Old Face" w:hAnsi="Baskerville Old Face"/>
          <w:b/>
          <w:sz w:val="52"/>
          <w:szCs w:val="52"/>
        </w:rPr>
        <w:t>Literatuuronderzoek Heuristieken</w:t>
      </w:r>
    </w:p>
    <w:p w:rsidR="00FF6A61" w:rsidRDefault="00FF6A61" w:rsidP="00FF6A61">
      <w:pPr>
        <w:pStyle w:val="Geenafstand"/>
        <w:rPr>
          <w:rFonts w:ascii="Baskerville Old Face" w:hAnsi="Baskerville Old Face"/>
          <w:b/>
        </w:rPr>
      </w:pPr>
      <w:r>
        <w:rPr>
          <w:rFonts w:ascii="Baskerville Old Face" w:hAnsi="Baskerville Old Face"/>
          <w:b/>
        </w:rPr>
        <w:t xml:space="preserve">Onderwerp 1: Onderbouwing voor vaste werk- en </w:t>
      </w:r>
      <w:proofErr w:type="spellStart"/>
      <w:r>
        <w:rPr>
          <w:rFonts w:ascii="Baskerville Old Face" w:hAnsi="Baskerville Old Face"/>
          <w:b/>
        </w:rPr>
        <w:t>practicagroepen</w:t>
      </w:r>
      <w:proofErr w:type="spellEnd"/>
    </w:p>
    <w:p w:rsidR="00FF6A61" w:rsidRDefault="00FF6A61" w:rsidP="00FF6A61">
      <w:pPr>
        <w:pStyle w:val="Geenafstand"/>
        <w:numPr>
          <w:ilvl w:val="0"/>
          <w:numId w:val="1"/>
        </w:numPr>
        <w:rPr>
          <w:rFonts w:ascii="Baskerville Old Face" w:hAnsi="Baskerville Old Face"/>
          <w:lang w:val="en-GB"/>
        </w:rPr>
      </w:pPr>
      <w:hyperlink r:id="rId5" w:history="1">
        <w:r w:rsidRPr="00FF6A61">
          <w:rPr>
            <w:rStyle w:val="Hyperlink"/>
            <w:rFonts w:ascii="Baskerville Old Face" w:hAnsi="Baskerville Old Face"/>
            <w:lang w:val="en-GB"/>
          </w:rPr>
          <w:t xml:space="preserve">The Dynamics of Group Learning in a Cohort: From </w:t>
        </w:r>
        <w:proofErr w:type="spellStart"/>
        <w:r w:rsidRPr="00FF6A61">
          <w:rPr>
            <w:rStyle w:val="Hyperlink"/>
            <w:rFonts w:ascii="Baskerville Old Face" w:hAnsi="Baskerville Old Face"/>
            <w:lang w:val="en-GB"/>
          </w:rPr>
          <w:t>Nonlearning</w:t>
        </w:r>
        <w:proofErr w:type="spellEnd"/>
        <w:r w:rsidRPr="00FF6A61">
          <w:rPr>
            <w:rStyle w:val="Hyperlink"/>
            <w:rFonts w:ascii="Baskerville Old Face" w:hAnsi="Baskerville Old Face"/>
            <w:lang w:val="en-GB"/>
          </w:rPr>
          <w:t xml:space="preserve"> to Transformative Learning Jay Paredes Scribner Joe F. Donaldson</w:t>
        </w:r>
      </w:hyperlink>
    </w:p>
    <w:p w:rsidR="00FF6A61" w:rsidRDefault="00FF6A61" w:rsidP="00FF6A61">
      <w:pPr>
        <w:pStyle w:val="Geenafstand"/>
        <w:ind w:left="720"/>
        <w:rPr>
          <w:rFonts w:ascii="Baskerville Old Face" w:hAnsi="Baskerville Old Face"/>
          <w:i/>
          <w:lang w:val="en-GB"/>
        </w:rPr>
      </w:pPr>
      <w:r w:rsidRPr="00FF6A61">
        <w:rPr>
          <w:rFonts w:ascii="Baskerville Old Face" w:hAnsi="Baskerville Old Face"/>
          <w:lang w:val="en-GB"/>
        </w:rPr>
        <w:t>This</w:t>
      </w:r>
      <w:r>
        <w:rPr>
          <w:rFonts w:ascii="Baskerville Old Face" w:hAnsi="Baskerville Old Face"/>
          <w:lang w:val="en-GB"/>
        </w:rPr>
        <w:t xml:space="preserve"> study shows how group dynamics </w:t>
      </w:r>
      <w:r w:rsidRPr="00FF6A61">
        <w:rPr>
          <w:rFonts w:ascii="Baskerville Old Face" w:hAnsi="Baskerville Old Face"/>
          <w:lang w:val="en-GB"/>
        </w:rPr>
        <w:t>including group climate, norms, roles, and communication—can foster or impede learning</w:t>
      </w:r>
      <w:r>
        <w:rPr>
          <w:rFonts w:ascii="Baskerville Old Face" w:hAnsi="Baskerville Old Face"/>
          <w:lang w:val="en-GB"/>
        </w:rPr>
        <w:t xml:space="preserve">. </w:t>
      </w:r>
      <w:proofErr w:type="spellStart"/>
      <w:r>
        <w:rPr>
          <w:rFonts w:ascii="Baskerville Old Face" w:hAnsi="Baskerville Old Face"/>
          <w:i/>
          <w:lang w:val="en-GB"/>
        </w:rPr>
        <w:t>Niet</w:t>
      </w:r>
      <w:proofErr w:type="spellEnd"/>
      <w:r>
        <w:rPr>
          <w:rFonts w:ascii="Baskerville Old Face" w:hAnsi="Baskerville Old Face"/>
          <w:i/>
          <w:lang w:val="en-GB"/>
        </w:rPr>
        <w:t xml:space="preserve"> </w:t>
      </w:r>
      <w:proofErr w:type="spellStart"/>
      <w:r>
        <w:rPr>
          <w:rFonts w:ascii="Baskerville Old Face" w:hAnsi="Baskerville Old Face"/>
          <w:i/>
          <w:lang w:val="en-GB"/>
        </w:rPr>
        <w:t>overtuigend</w:t>
      </w:r>
      <w:proofErr w:type="spellEnd"/>
      <w:r>
        <w:rPr>
          <w:rFonts w:ascii="Baskerville Old Face" w:hAnsi="Baskerville Old Face"/>
          <w:i/>
          <w:lang w:val="en-GB"/>
        </w:rPr>
        <w:t xml:space="preserve"> </w:t>
      </w:r>
      <w:proofErr w:type="spellStart"/>
      <w:r>
        <w:rPr>
          <w:rFonts w:ascii="Baskerville Old Face" w:hAnsi="Baskerville Old Face"/>
          <w:i/>
          <w:lang w:val="en-GB"/>
        </w:rPr>
        <w:t>voor</w:t>
      </w:r>
      <w:proofErr w:type="spellEnd"/>
      <w:r>
        <w:rPr>
          <w:rFonts w:ascii="Baskerville Old Face" w:hAnsi="Baskerville Old Face"/>
          <w:i/>
          <w:lang w:val="en-GB"/>
        </w:rPr>
        <w:t xml:space="preserve"> </w:t>
      </w:r>
      <w:proofErr w:type="spellStart"/>
      <w:r>
        <w:rPr>
          <w:rFonts w:ascii="Baskerville Old Face" w:hAnsi="Baskerville Old Face"/>
          <w:i/>
          <w:lang w:val="en-GB"/>
        </w:rPr>
        <w:t>groepen</w:t>
      </w:r>
      <w:proofErr w:type="spellEnd"/>
    </w:p>
    <w:p w:rsidR="00FF6A61" w:rsidRDefault="00FF6A61" w:rsidP="00FF6A61">
      <w:pPr>
        <w:pStyle w:val="Geenafstand"/>
        <w:numPr>
          <w:ilvl w:val="0"/>
          <w:numId w:val="1"/>
        </w:numPr>
        <w:rPr>
          <w:rFonts w:ascii="Baskerville Old Face" w:hAnsi="Baskerville Old Face"/>
          <w:lang w:val="en-GB"/>
        </w:rPr>
      </w:pPr>
      <w:hyperlink r:id="rId6" w:history="1">
        <w:r w:rsidRPr="00FF6A61">
          <w:rPr>
            <w:rStyle w:val="Hyperlink"/>
            <w:rFonts w:ascii="Baskerville Old Face" w:hAnsi="Baskerville Old Face"/>
            <w:lang w:val="en-GB"/>
          </w:rPr>
          <w:t>The Evolving Meaning and Influence of Cohort Membership, Michelle A. Maher</w:t>
        </w:r>
      </w:hyperlink>
    </w:p>
    <w:p w:rsidR="00FF6A61" w:rsidRPr="00FF6A61" w:rsidRDefault="00FF6A61" w:rsidP="00FF6A61">
      <w:pPr>
        <w:pStyle w:val="Geenafstand"/>
        <w:ind w:left="720"/>
        <w:rPr>
          <w:rFonts w:ascii="Baskerville Old Face" w:hAnsi="Baskerville Old Face"/>
          <w:lang w:val="en-GB"/>
        </w:rPr>
      </w:pPr>
      <w:r w:rsidRPr="00FF6A61">
        <w:rPr>
          <w:rFonts w:ascii="Baskerville Old Face" w:hAnsi="Baskerville Old Face"/>
          <w:lang w:val="en-GB"/>
        </w:rPr>
        <w:t>Results indicate that both the meaning and influence of cohort</w:t>
      </w:r>
    </w:p>
    <w:p w:rsidR="00FF6A61" w:rsidRPr="00FF6A61" w:rsidRDefault="00FF6A61" w:rsidP="00FF6A61">
      <w:pPr>
        <w:pStyle w:val="Geenafstand"/>
        <w:ind w:left="720"/>
        <w:rPr>
          <w:rFonts w:ascii="Baskerville Old Face" w:hAnsi="Baskerville Old Face"/>
          <w:lang w:val="en-GB"/>
        </w:rPr>
      </w:pPr>
      <w:r w:rsidRPr="00FF6A61">
        <w:rPr>
          <w:rFonts w:ascii="Baskerville Old Face" w:hAnsi="Baskerville Old Face"/>
          <w:lang w:val="en-GB"/>
        </w:rPr>
        <w:t>membership were fluid and evolved as students progressed in their program, changing</w:t>
      </w:r>
    </w:p>
    <w:p w:rsidR="00FF6A61" w:rsidRDefault="00FF6A61" w:rsidP="00FF6A61">
      <w:pPr>
        <w:pStyle w:val="Geenafstand"/>
        <w:ind w:left="720"/>
        <w:rPr>
          <w:rFonts w:ascii="Baskerville Old Face" w:hAnsi="Baskerville Old Face"/>
          <w:lang w:val="en-GB"/>
        </w:rPr>
      </w:pPr>
      <w:r w:rsidRPr="00FF6A61">
        <w:rPr>
          <w:rFonts w:ascii="Baskerville Old Face" w:hAnsi="Baskerville Old Face"/>
          <w:lang w:val="en-GB"/>
        </w:rPr>
        <w:t>from an inconsequential to a significant meaning and from a modest to a deep influence</w:t>
      </w:r>
      <w:r>
        <w:rPr>
          <w:rFonts w:ascii="Baskerville Old Face" w:hAnsi="Baskerville Old Face"/>
          <w:lang w:val="en-GB"/>
        </w:rPr>
        <w:t>.</w:t>
      </w:r>
    </w:p>
    <w:p w:rsidR="00EC7811" w:rsidRDefault="00EC7811" w:rsidP="00EC7811">
      <w:pPr>
        <w:pStyle w:val="Lijstalinea"/>
        <w:numPr>
          <w:ilvl w:val="0"/>
          <w:numId w:val="1"/>
        </w:numPr>
        <w:rPr>
          <w:rFonts w:ascii="Baskerville Old Face" w:hAnsi="Baskerville Old Face"/>
          <w:lang w:val="en-GB"/>
        </w:rPr>
      </w:pPr>
      <w:hyperlink r:id="rId7" w:history="1">
        <w:r w:rsidRPr="00135767">
          <w:rPr>
            <w:rStyle w:val="Hyperlink"/>
            <w:rFonts w:ascii="Baskerville Old Face" w:hAnsi="Baskerville Old Face"/>
            <w:lang w:val="en-GB"/>
          </w:rPr>
          <w:t xml:space="preserve">Designing computer learning environments for engineering and computer science: The </w:t>
        </w:r>
        <w:proofErr w:type="spellStart"/>
        <w:r w:rsidRPr="00135767">
          <w:rPr>
            <w:rStyle w:val="Hyperlink"/>
            <w:rFonts w:ascii="Baskerville Old Face" w:hAnsi="Baskerville Old Face"/>
            <w:lang w:val="en-GB"/>
          </w:rPr>
          <w:t>scaffolded</w:t>
        </w:r>
        <w:proofErr w:type="spellEnd"/>
        <w:r w:rsidRPr="00135767">
          <w:rPr>
            <w:rStyle w:val="Hyperlink"/>
            <w:rFonts w:ascii="Baskerville Old Face" w:hAnsi="Baskerville Old Face"/>
            <w:lang w:val="en-GB"/>
          </w:rPr>
          <w:t xml:space="preserve"> knowledge integration framework, Marcia C. Linn</w:t>
        </w:r>
      </w:hyperlink>
    </w:p>
    <w:p w:rsidR="00EC7811" w:rsidRPr="00135767" w:rsidRDefault="00EC7811" w:rsidP="00EC7811">
      <w:pPr>
        <w:pStyle w:val="Lijstalinea"/>
        <w:rPr>
          <w:rFonts w:ascii="Baskerville Old Face" w:hAnsi="Baskerville Old Face"/>
          <w:lang w:val="en-GB"/>
        </w:rPr>
      </w:pPr>
      <w:r w:rsidRPr="00135767">
        <w:rPr>
          <w:rFonts w:ascii="Baskerville Old Face" w:hAnsi="Baskerville Old Face"/>
          <w:lang w:val="en-GB"/>
        </w:rPr>
        <w:t xml:space="preserve">This paper describes a framework called </w:t>
      </w:r>
      <w:proofErr w:type="spellStart"/>
      <w:r w:rsidRPr="00135767">
        <w:rPr>
          <w:rFonts w:ascii="Baskerville Old Face" w:hAnsi="Baskerville Old Face"/>
          <w:lang w:val="en-GB"/>
        </w:rPr>
        <w:t>scaffolded</w:t>
      </w:r>
      <w:proofErr w:type="spellEnd"/>
      <w:r w:rsidRPr="00135767">
        <w:rPr>
          <w:rFonts w:ascii="Baskerville Old Face" w:hAnsi="Baskerville Old Face"/>
          <w:lang w:val="en-GB"/>
        </w:rPr>
        <w:t xml:space="preserve"> knowledge integration and</w:t>
      </w:r>
    </w:p>
    <w:p w:rsidR="00EC7811" w:rsidRPr="00135767" w:rsidRDefault="00EC7811" w:rsidP="00EC7811">
      <w:pPr>
        <w:pStyle w:val="Lijstalinea"/>
        <w:rPr>
          <w:rFonts w:ascii="Baskerville Old Face" w:hAnsi="Baskerville Old Face"/>
          <w:lang w:val="en-GB"/>
        </w:rPr>
      </w:pPr>
      <w:r w:rsidRPr="00135767">
        <w:rPr>
          <w:rFonts w:ascii="Baskerville Old Face" w:hAnsi="Baskerville Old Face"/>
          <w:lang w:val="en-GB"/>
        </w:rPr>
        <w:t>illustrates how it guided the design of two successful course enhancements in the field of</w:t>
      </w:r>
    </w:p>
    <w:p w:rsidR="00EC7811" w:rsidRPr="00EC7811" w:rsidRDefault="00EC7811" w:rsidP="00EC7811">
      <w:pPr>
        <w:pStyle w:val="Lijstalinea"/>
        <w:rPr>
          <w:rFonts w:ascii="Baskerville Old Face" w:hAnsi="Baskerville Old Face"/>
          <w:i/>
        </w:rPr>
      </w:pPr>
      <w:r w:rsidRPr="00EC7811">
        <w:rPr>
          <w:rFonts w:ascii="Baskerville Old Face" w:hAnsi="Baskerville Old Face"/>
        </w:rPr>
        <w:t xml:space="preserve">computer </w:t>
      </w:r>
      <w:proofErr w:type="spellStart"/>
      <w:r w:rsidRPr="00EC7811">
        <w:rPr>
          <w:rFonts w:ascii="Baskerville Old Face" w:hAnsi="Baskerville Old Face"/>
        </w:rPr>
        <w:t>science</w:t>
      </w:r>
      <w:proofErr w:type="spellEnd"/>
      <w:r w:rsidRPr="00EC7811">
        <w:rPr>
          <w:rFonts w:ascii="Baskerville Old Face" w:hAnsi="Baskerville Old Face"/>
        </w:rPr>
        <w:t xml:space="preserve"> </w:t>
      </w:r>
      <w:proofErr w:type="spellStart"/>
      <w:r w:rsidRPr="00EC7811">
        <w:rPr>
          <w:rFonts w:ascii="Baskerville Old Face" w:hAnsi="Baskerville Old Face"/>
        </w:rPr>
        <w:t>and</w:t>
      </w:r>
      <w:proofErr w:type="spellEnd"/>
      <w:r w:rsidRPr="00EC7811">
        <w:rPr>
          <w:rFonts w:ascii="Baskerville Old Face" w:hAnsi="Baskerville Old Face"/>
        </w:rPr>
        <w:t xml:space="preserve"> engineering. </w:t>
      </w:r>
      <w:r w:rsidRPr="00EC7811">
        <w:rPr>
          <w:rFonts w:ascii="Baskerville Old Face" w:hAnsi="Baskerville Old Face"/>
          <w:i/>
        </w:rPr>
        <w:t xml:space="preserve">Als we dit </w:t>
      </w:r>
      <w:proofErr w:type="spellStart"/>
      <w:r w:rsidRPr="00EC7811">
        <w:rPr>
          <w:rFonts w:ascii="Baskerville Old Face" w:hAnsi="Baskerville Old Face"/>
          <w:i/>
        </w:rPr>
        <w:t>framework</w:t>
      </w:r>
      <w:proofErr w:type="spellEnd"/>
      <w:r w:rsidRPr="00EC7811">
        <w:rPr>
          <w:rFonts w:ascii="Baskerville Old Face" w:hAnsi="Baskerville Old Face"/>
          <w:i/>
        </w:rPr>
        <w:t xml:space="preserve"> kunnen interpreteren als </w:t>
      </w:r>
      <w:r>
        <w:rPr>
          <w:rFonts w:ascii="Baskerville Old Face" w:hAnsi="Baskerville Old Face"/>
          <w:i/>
        </w:rPr>
        <w:t>“vaste leergroepen” kunnen we dit artikel gebruiken als bewijs dat het voor de vakken die wij moeten inroosteren inderdaad beter is om de groepen van labs en werkgroepen gelijk te houden.</w:t>
      </w:r>
    </w:p>
    <w:p w:rsidR="00EC7811" w:rsidRPr="00EC7811" w:rsidRDefault="00EC7811" w:rsidP="00FF6A61">
      <w:pPr>
        <w:pStyle w:val="Geenafstand"/>
        <w:ind w:left="720"/>
        <w:rPr>
          <w:rFonts w:ascii="Baskerville Old Face" w:hAnsi="Baskerville Old Face"/>
        </w:rPr>
      </w:pPr>
      <w:bookmarkStart w:id="0" w:name="_GoBack"/>
      <w:bookmarkEnd w:id="0"/>
    </w:p>
    <w:p w:rsidR="00FF6A61" w:rsidRPr="00EC7811" w:rsidRDefault="00FF6A61" w:rsidP="00FF6A61">
      <w:pPr>
        <w:pStyle w:val="Geenafstand"/>
        <w:rPr>
          <w:rFonts w:ascii="Baskerville Old Face" w:hAnsi="Baskerville Old Face"/>
        </w:rPr>
      </w:pPr>
    </w:p>
    <w:p w:rsidR="00FF6A61" w:rsidRDefault="00FF6A61" w:rsidP="00FF6A61">
      <w:pPr>
        <w:pStyle w:val="Geenafstand"/>
        <w:rPr>
          <w:rFonts w:ascii="Baskerville Old Face" w:hAnsi="Baskerville Old Face"/>
          <w:b/>
        </w:rPr>
      </w:pPr>
      <w:r w:rsidRPr="00FF6A61">
        <w:rPr>
          <w:rFonts w:ascii="Baskerville Old Face" w:hAnsi="Baskerville Old Face"/>
          <w:b/>
        </w:rPr>
        <w:t xml:space="preserve">Onderwerp 2: Aanpak van ons </w:t>
      </w:r>
      <w:proofErr w:type="spellStart"/>
      <w:r w:rsidRPr="00FF6A61">
        <w:rPr>
          <w:rFonts w:ascii="Baskerville Old Face" w:hAnsi="Baskerville Old Face"/>
          <w:b/>
        </w:rPr>
        <w:t>problem</w:t>
      </w:r>
      <w:proofErr w:type="spellEnd"/>
      <w:r w:rsidRPr="00FF6A61">
        <w:rPr>
          <w:rFonts w:ascii="Baskerville Old Face" w:hAnsi="Baskerville Old Face"/>
          <w:b/>
        </w:rPr>
        <w:t xml:space="preserve"> als University Course </w:t>
      </w:r>
      <w:proofErr w:type="spellStart"/>
      <w:r>
        <w:rPr>
          <w:rFonts w:ascii="Baskerville Old Face" w:hAnsi="Baskerville Old Face"/>
          <w:b/>
        </w:rPr>
        <w:t>Timetabling</w:t>
      </w:r>
      <w:proofErr w:type="spellEnd"/>
      <w:r w:rsidRPr="00FF6A61">
        <w:rPr>
          <w:rFonts w:ascii="Baskerville Old Face" w:hAnsi="Baskerville Old Face"/>
          <w:b/>
        </w:rPr>
        <w:t xml:space="preserve"> </w:t>
      </w:r>
      <w:proofErr w:type="spellStart"/>
      <w:r w:rsidRPr="00FF6A61">
        <w:rPr>
          <w:rFonts w:ascii="Baskerville Old Face" w:hAnsi="Baskerville Old Face"/>
          <w:b/>
        </w:rPr>
        <w:t>Problem</w:t>
      </w:r>
      <w:proofErr w:type="spellEnd"/>
    </w:p>
    <w:p w:rsidR="00FF6A61" w:rsidRDefault="00FF6A61" w:rsidP="00FF6A61">
      <w:pPr>
        <w:pStyle w:val="Geenafstand"/>
        <w:numPr>
          <w:ilvl w:val="0"/>
          <w:numId w:val="1"/>
        </w:numPr>
        <w:rPr>
          <w:rFonts w:ascii="Baskerville Old Face" w:hAnsi="Baskerville Old Face"/>
          <w:lang w:val="en-GB"/>
        </w:rPr>
      </w:pPr>
      <w:hyperlink r:id="rId8" w:history="1">
        <w:r w:rsidRPr="00FF6A61">
          <w:rPr>
            <w:rStyle w:val="Hyperlink"/>
            <w:rFonts w:ascii="Baskerville Old Face" w:hAnsi="Baskerville Old Face"/>
            <w:lang w:val="en-GB"/>
          </w:rPr>
          <w:t xml:space="preserve">Solving the Course Scheduling Problem Using Simulated Annealing, </w:t>
        </w:r>
        <w:proofErr w:type="spellStart"/>
        <w:r w:rsidRPr="00FF6A61">
          <w:rPr>
            <w:rStyle w:val="Hyperlink"/>
            <w:rFonts w:ascii="Baskerville Old Face" w:hAnsi="Baskerville Old Face"/>
            <w:lang w:val="en-GB"/>
          </w:rPr>
          <w:t>Aycan</w:t>
        </w:r>
        <w:proofErr w:type="spellEnd"/>
        <w:r w:rsidRPr="00FF6A61">
          <w:rPr>
            <w:rStyle w:val="Hyperlink"/>
            <w:rFonts w:ascii="Baskerville Old Face" w:hAnsi="Baskerville Old Face"/>
            <w:lang w:val="en-GB"/>
          </w:rPr>
          <w:t xml:space="preserve">, E. ; </w:t>
        </w:r>
        <w:proofErr w:type="spellStart"/>
        <w:r w:rsidRPr="00FF6A61">
          <w:rPr>
            <w:rStyle w:val="Hyperlink"/>
            <w:rFonts w:ascii="Baskerville Old Face" w:hAnsi="Baskerville Old Face"/>
            <w:lang w:val="en-GB"/>
          </w:rPr>
          <w:t>Ayav</w:t>
        </w:r>
        <w:proofErr w:type="spellEnd"/>
        <w:r w:rsidRPr="00FF6A61">
          <w:rPr>
            <w:rStyle w:val="Hyperlink"/>
            <w:rFonts w:ascii="Baskerville Old Face" w:hAnsi="Baskerville Old Face"/>
            <w:lang w:val="en-GB"/>
          </w:rPr>
          <w:t>, T.</w:t>
        </w:r>
      </w:hyperlink>
    </w:p>
    <w:p w:rsidR="00135767" w:rsidRDefault="00135767" w:rsidP="00135767">
      <w:pPr>
        <w:pStyle w:val="Geenafstand"/>
        <w:ind w:left="720"/>
        <w:rPr>
          <w:rFonts w:ascii="Baskerville Old Face" w:hAnsi="Baskerville Old Face"/>
          <w:i/>
          <w:lang w:val="en-GB"/>
        </w:rPr>
      </w:pPr>
      <w:r>
        <w:rPr>
          <w:rFonts w:ascii="Baskerville Old Face" w:hAnsi="Baskerville Old Face"/>
          <w:lang w:val="en-GB"/>
        </w:rPr>
        <w:t>C</w:t>
      </w:r>
      <w:r w:rsidRPr="00135767">
        <w:rPr>
          <w:rFonts w:ascii="Baskerville Old Face" w:hAnsi="Baskerville Old Face"/>
          <w:lang w:val="en-GB"/>
        </w:rPr>
        <w:t>ompare</w:t>
      </w:r>
      <w:r>
        <w:rPr>
          <w:rFonts w:ascii="Baskerville Old Face" w:hAnsi="Baskerville Old Face"/>
          <w:lang w:val="en-GB"/>
        </w:rPr>
        <w:t>s</w:t>
      </w:r>
      <w:r w:rsidRPr="00135767">
        <w:rPr>
          <w:rFonts w:ascii="Baskerville Old Face" w:hAnsi="Baskerville Old Face"/>
          <w:lang w:val="en-GB"/>
        </w:rPr>
        <w:t xml:space="preserve"> the performance of various </w:t>
      </w:r>
      <w:proofErr w:type="spellStart"/>
      <w:r w:rsidRPr="00135767">
        <w:rPr>
          <w:rFonts w:ascii="Baskerville Old Face" w:hAnsi="Baskerville Old Face"/>
          <w:lang w:val="en-GB"/>
        </w:rPr>
        <w:t>neighborhood</w:t>
      </w:r>
      <w:proofErr w:type="spellEnd"/>
      <w:r w:rsidRPr="00135767">
        <w:rPr>
          <w:rFonts w:ascii="Baskerville Old Face" w:hAnsi="Baskerville Old Face"/>
          <w:lang w:val="en-GB"/>
        </w:rPr>
        <w:t xml:space="preserve"> searching algorithms based on so-called simple search, swapping, simple search-swapping and their combinations, taking into account the execution times and the final costs. The most satisfactory timetable is achieved with the combinatio</w:t>
      </w:r>
      <w:r>
        <w:rPr>
          <w:rFonts w:ascii="Baskerville Old Face" w:hAnsi="Baskerville Old Face"/>
          <w:lang w:val="en-GB"/>
        </w:rPr>
        <w:t xml:space="preserve">n of all these three algorithms. </w:t>
      </w:r>
      <w:proofErr w:type="spellStart"/>
      <w:r>
        <w:rPr>
          <w:rFonts w:ascii="Baskerville Old Face" w:hAnsi="Baskerville Old Face"/>
          <w:i/>
          <w:lang w:val="en-GB"/>
        </w:rPr>
        <w:t>Ook</w:t>
      </w:r>
      <w:proofErr w:type="spellEnd"/>
      <w:r>
        <w:rPr>
          <w:rFonts w:ascii="Baskerville Old Face" w:hAnsi="Baskerville Old Face"/>
          <w:i/>
          <w:lang w:val="en-GB"/>
        </w:rPr>
        <w:t xml:space="preserve"> </w:t>
      </w:r>
      <w:proofErr w:type="spellStart"/>
      <w:r>
        <w:rPr>
          <w:rFonts w:ascii="Baskerville Old Face" w:hAnsi="Baskerville Old Face"/>
          <w:i/>
          <w:lang w:val="en-GB"/>
        </w:rPr>
        <w:t>interessante</w:t>
      </w:r>
      <w:proofErr w:type="spellEnd"/>
      <w:r>
        <w:rPr>
          <w:rFonts w:ascii="Baskerville Old Face" w:hAnsi="Baskerville Old Face"/>
          <w:i/>
          <w:lang w:val="en-GB"/>
        </w:rPr>
        <w:t xml:space="preserve"> </w:t>
      </w:r>
      <w:proofErr w:type="spellStart"/>
      <w:r>
        <w:rPr>
          <w:rFonts w:ascii="Baskerville Old Face" w:hAnsi="Baskerville Old Face"/>
          <w:i/>
          <w:lang w:val="en-GB"/>
        </w:rPr>
        <w:t>inspiratie</w:t>
      </w:r>
      <w:proofErr w:type="spellEnd"/>
      <w:r>
        <w:rPr>
          <w:rFonts w:ascii="Baskerville Old Face" w:hAnsi="Baskerville Old Face"/>
          <w:i/>
          <w:lang w:val="en-GB"/>
        </w:rPr>
        <w:t xml:space="preserve"> </w:t>
      </w:r>
      <w:proofErr w:type="spellStart"/>
      <w:r>
        <w:rPr>
          <w:rFonts w:ascii="Baskerville Old Face" w:hAnsi="Baskerville Old Face"/>
          <w:i/>
          <w:lang w:val="en-GB"/>
        </w:rPr>
        <w:t>voor</w:t>
      </w:r>
      <w:proofErr w:type="spellEnd"/>
      <w:r>
        <w:rPr>
          <w:rFonts w:ascii="Baskerville Old Face" w:hAnsi="Baskerville Old Face"/>
          <w:i/>
          <w:lang w:val="en-GB"/>
        </w:rPr>
        <w:t xml:space="preserve"> cooling schemes.</w:t>
      </w:r>
    </w:p>
    <w:p w:rsidR="00135767" w:rsidRPr="00135767" w:rsidRDefault="00135767" w:rsidP="00135767">
      <w:pPr>
        <w:pStyle w:val="Geenafstand"/>
        <w:numPr>
          <w:ilvl w:val="0"/>
          <w:numId w:val="1"/>
        </w:numPr>
        <w:rPr>
          <w:rStyle w:val="Hyperlink"/>
          <w:rFonts w:ascii="Baskerville Old Face" w:hAnsi="Baskerville Old Face"/>
          <w:i/>
          <w:color w:val="auto"/>
          <w:u w:val="none"/>
          <w:lang w:val="en-GB"/>
        </w:rPr>
      </w:pPr>
      <w:r>
        <w:rPr>
          <w:rFonts w:ascii="Baskerville Old Face" w:hAnsi="Baskerville Old Face"/>
          <w:lang w:val="en-GB"/>
        </w:rPr>
        <w:fldChar w:fldCharType="begin"/>
      </w:r>
      <w:r>
        <w:rPr>
          <w:rFonts w:ascii="Baskerville Old Face" w:hAnsi="Baskerville Old Face"/>
          <w:lang w:val="en-GB"/>
        </w:rPr>
        <w:instrText xml:space="preserve"> HYPERLINK "http://www.sciencedirect.com/science/article/pii/S0360835214003714" </w:instrText>
      </w:r>
      <w:r>
        <w:rPr>
          <w:rFonts w:ascii="Baskerville Old Face" w:hAnsi="Baskerville Old Face"/>
          <w:lang w:val="en-GB"/>
        </w:rPr>
      </w:r>
      <w:r>
        <w:rPr>
          <w:rFonts w:ascii="Baskerville Old Face" w:hAnsi="Baskerville Old Face"/>
          <w:lang w:val="en-GB"/>
        </w:rPr>
        <w:fldChar w:fldCharType="separate"/>
      </w:r>
      <w:r w:rsidRPr="00135767">
        <w:rPr>
          <w:rStyle w:val="Hyperlink"/>
          <w:rFonts w:ascii="Baskerville Old Face" w:hAnsi="Baskerville Old Face"/>
          <w:lang w:val="en-GB"/>
        </w:rPr>
        <w:t>A survey of approaches for university course timetabling problem,</w:t>
      </w:r>
    </w:p>
    <w:p w:rsidR="00135767" w:rsidRDefault="00135767" w:rsidP="00135767">
      <w:pPr>
        <w:pStyle w:val="Geenafstand"/>
        <w:ind w:left="720"/>
        <w:rPr>
          <w:rFonts w:ascii="Baskerville Old Face" w:hAnsi="Baskerville Old Face"/>
          <w:lang w:val="en-GB"/>
        </w:rPr>
      </w:pPr>
      <w:proofErr w:type="spellStart"/>
      <w:r w:rsidRPr="00135767">
        <w:rPr>
          <w:rStyle w:val="Hyperlink"/>
          <w:rFonts w:ascii="Baskerville Old Face" w:hAnsi="Baskerville Old Face"/>
          <w:lang w:val="en-GB"/>
        </w:rPr>
        <w:t>Babaei</w:t>
      </w:r>
      <w:proofErr w:type="spellEnd"/>
      <w:r w:rsidRPr="00135767">
        <w:rPr>
          <w:rStyle w:val="Hyperlink"/>
          <w:rFonts w:ascii="Baskerville Old Face" w:hAnsi="Baskerville Old Face"/>
          <w:lang w:val="en-GB"/>
        </w:rPr>
        <w:t xml:space="preserve">, </w:t>
      </w:r>
      <w:proofErr w:type="spellStart"/>
      <w:r w:rsidRPr="00135767">
        <w:rPr>
          <w:rStyle w:val="Hyperlink"/>
          <w:rFonts w:ascii="Baskerville Old Face" w:hAnsi="Baskerville Old Face"/>
          <w:lang w:val="en-GB"/>
        </w:rPr>
        <w:t>Hamed</w:t>
      </w:r>
      <w:proofErr w:type="spellEnd"/>
      <w:r w:rsidRPr="00135767">
        <w:rPr>
          <w:rStyle w:val="Hyperlink"/>
          <w:rFonts w:ascii="Baskerville Old Face" w:hAnsi="Baskerville Old Face"/>
          <w:lang w:val="en-GB"/>
        </w:rPr>
        <w:t xml:space="preserve"> ; </w:t>
      </w:r>
      <w:proofErr w:type="spellStart"/>
      <w:r w:rsidRPr="00135767">
        <w:rPr>
          <w:rStyle w:val="Hyperlink"/>
          <w:rFonts w:ascii="Baskerville Old Face" w:hAnsi="Baskerville Old Face"/>
          <w:lang w:val="en-GB"/>
        </w:rPr>
        <w:t>Karimpour</w:t>
      </w:r>
      <w:proofErr w:type="spellEnd"/>
      <w:r w:rsidRPr="00135767">
        <w:rPr>
          <w:rStyle w:val="Hyperlink"/>
          <w:rFonts w:ascii="Baskerville Old Face" w:hAnsi="Baskerville Old Face"/>
          <w:lang w:val="en-GB"/>
        </w:rPr>
        <w:t xml:space="preserve">, </w:t>
      </w:r>
      <w:proofErr w:type="spellStart"/>
      <w:r w:rsidRPr="00135767">
        <w:rPr>
          <w:rStyle w:val="Hyperlink"/>
          <w:rFonts w:ascii="Baskerville Old Face" w:hAnsi="Baskerville Old Face"/>
          <w:lang w:val="en-GB"/>
        </w:rPr>
        <w:t>Jaber</w:t>
      </w:r>
      <w:proofErr w:type="spellEnd"/>
      <w:r w:rsidRPr="00135767">
        <w:rPr>
          <w:rStyle w:val="Hyperlink"/>
          <w:rFonts w:ascii="Baskerville Old Face" w:hAnsi="Baskerville Old Face"/>
          <w:lang w:val="en-GB"/>
        </w:rPr>
        <w:t xml:space="preserve"> ; </w:t>
      </w:r>
      <w:proofErr w:type="spellStart"/>
      <w:r w:rsidRPr="00135767">
        <w:rPr>
          <w:rStyle w:val="Hyperlink"/>
          <w:rFonts w:ascii="Baskerville Old Face" w:hAnsi="Baskerville Old Face"/>
          <w:lang w:val="en-GB"/>
        </w:rPr>
        <w:t>Hadidi</w:t>
      </w:r>
      <w:proofErr w:type="spellEnd"/>
      <w:r w:rsidRPr="00135767">
        <w:rPr>
          <w:rStyle w:val="Hyperlink"/>
          <w:rFonts w:ascii="Baskerville Old Face" w:hAnsi="Baskerville Old Face"/>
          <w:lang w:val="en-GB"/>
        </w:rPr>
        <w:t>, Amin</w:t>
      </w:r>
      <w:r>
        <w:rPr>
          <w:rFonts w:ascii="Baskerville Old Face" w:hAnsi="Baskerville Old Face"/>
          <w:lang w:val="en-GB"/>
        </w:rPr>
        <w:fldChar w:fldCharType="end"/>
      </w:r>
    </w:p>
    <w:p w:rsidR="00135767" w:rsidRPr="00135767" w:rsidRDefault="00135767" w:rsidP="00135767">
      <w:pPr>
        <w:pStyle w:val="Geenafstand"/>
        <w:ind w:left="720"/>
        <w:rPr>
          <w:rFonts w:ascii="Baskerville Old Face" w:hAnsi="Baskerville Old Face"/>
          <w:i/>
        </w:rPr>
      </w:pPr>
      <w:r>
        <w:rPr>
          <w:rFonts w:ascii="Baskerville Old Face" w:hAnsi="Baskerville Old Face"/>
          <w:lang w:val="en-GB"/>
        </w:rPr>
        <w:t>Analys</w:t>
      </w:r>
      <w:r w:rsidRPr="00135767">
        <w:rPr>
          <w:rFonts w:ascii="Baskerville Old Face" w:hAnsi="Baskerville Old Face"/>
          <w:lang w:val="en-GB"/>
        </w:rPr>
        <w:t>e</w:t>
      </w:r>
      <w:r>
        <w:rPr>
          <w:rFonts w:ascii="Baskerville Old Face" w:hAnsi="Baskerville Old Face"/>
          <w:lang w:val="en-GB"/>
        </w:rPr>
        <w:t>s</w:t>
      </w:r>
      <w:r w:rsidRPr="00135767">
        <w:rPr>
          <w:rFonts w:ascii="Baskerville Old Face" w:hAnsi="Baskerville Old Face"/>
          <w:lang w:val="en-GB"/>
        </w:rPr>
        <w:t xml:space="preserve"> available approaches in the study of university course timetabling problems, including operational researches, metaheuristic methods and intelligent novel methods; also the distributed multi agent systems based approach (Cooperative Search method) is investigated due to its scalability which enables the timetabling of common events between departments. In addition, in this work a complete introduction of reliable datasets has been given to test and evaluation of the structure of considered algorithms.</w:t>
      </w:r>
      <w:r>
        <w:rPr>
          <w:rFonts w:ascii="Baskerville Old Face" w:hAnsi="Baskerville Old Face"/>
          <w:lang w:val="en-GB"/>
        </w:rPr>
        <w:t xml:space="preserve"> </w:t>
      </w:r>
      <w:r w:rsidRPr="00135767">
        <w:rPr>
          <w:rFonts w:ascii="Baskerville Old Face" w:hAnsi="Baskerville Old Face"/>
          <w:i/>
        </w:rPr>
        <w:t>Veel bredere aanpak dan wat wij hebben gedaan, maar wel goed voor ons inzicht.</w:t>
      </w:r>
    </w:p>
    <w:sectPr w:rsidR="00135767" w:rsidRPr="001357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5654D"/>
    <w:multiLevelType w:val="hybridMultilevel"/>
    <w:tmpl w:val="48DED8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A61"/>
    <w:rsid w:val="000E38F6"/>
    <w:rsid w:val="00135767"/>
    <w:rsid w:val="00A221E9"/>
    <w:rsid w:val="00EC7811"/>
    <w:rsid w:val="00FF6A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28A8E-294A-4596-9E76-634953C5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F6A61"/>
    <w:pPr>
      <w:spacing w:after="0" w:line="240" w:lineRule="auto"/>
    </w:pPr>
  </w:style>
  <w:style w:type="character" w:styleId="Hyperlink">
    <w:name w:val="Hyperlink"/>
    <w:basedOn w:val="Standaardalinea-lettertype"/>
    <w:uiPriority w:val="99"/>
    <w:unhideWhenUsed/>
    <w:rsid w:val="00FF6A61"/>
    <w:rPr>
      <w:color w:val="0563C1" w:themeColor="hyperlink"/>
      <w:u w:val="single"/>
    </w:rPr>
  </w:style>
  <w:style w:type="paragraph" w:styleId="Lijstalinea">
    <w:name w:val="List Paragraph"/>
    <w:basedOn w:val="Standaard"/>
    <w:uiPriority w:val="34"/>
    <w:qFormat/>
    <w:rsid w:val="00135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638996">
      <w:bodyDiv w:val="1"/>
      <w:marLeft w:val="0"/>
      <w:marRight w:val="0"/>
      <w:marTop w:val="0"/>
      <w:marBottom w:val="0"/>
      <w:divBdr>
        <w:top w:val="none" w:sz="0" w:space="0" w:color="auto"/>
        <w:left w:val="none" w:sz="0" w:space="0" w:color="auto"/>
        <w:bottom w:val="none" w:sz="0" w:space="0" w:color="auto"/>
        <w:right w:val="none" w:sz="0" w:space="0" w:color="auto"/>
      </w:divBdr>
    </w:div>
    <w:div w:id="973021731">
      <w:bodyDiv w:val="1"/>
      <w:marLeft w:val="0"/>
      <w:marRight w:val="0"/>
      <w:marTop w:val="0"/>
      <w:marBottom w:val="0"/>
      <w:divBdr>
        <w:top w:val="none" w:sz="0" w:space="0" w:color="auto"/>
        <w:left w:val="none" w:sz="0" w:space="0" w:color="auto"/>
        <w:bottom w:val="none" w:sz="0" w:space="0" w:color="auto"/>
        <w:right w:val="none" w:sz="0" w:space="0" w:color="auto"/>
      </w:divBdr>
    </w:div>
    <w:div w:id="1989748545">
      <w:bodyDiv w:val="1"/>
      <w:marLeft w:val="0"/>
      <w:marRight w:val="0"/>
      <w:marTop w:val="0"/>
      <w:marBottom w:val="0"/>
      <w:divBdr>
        <w:top w:val="none" w:sz="0" w:space="0" w:color="auto"/>
        <w:left w:val="none" w:sz="0" w:space="0" w:color="auto"/>
        <w:bottom w:val="none" w:sz="0" w:space="0" w:color="auto"/>
        <w:right w:val="none" w:sz="0" w:space="0" w:color="auto"/>
      </w:divBdr>
    </w:div>
    <w:div w:id="21032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4809055/" TargetMode="External"/><Relationship Id="rId3" Type="http://schemas.openxmlformats.org/officeDocument/2006/relationships/settings" Target="settings.xml"/><Relationship Id="rId7" Type="http://schemas.openxmlformats.org/officeDocument/2006/relationships/hyperlink" Target="http://download.springer.com/static/pdf/212/art%253A10.1007%252FBF02214052.pdf?originUrl=http%3A%2F%2Flink.springer.com%2Farticle%2F10.1007%2FBF02214052&amp;token2=exp=1496151955~acl=%2Fstatic%2Fpdf%2F212%2Fart%25253A10.1007%25252FBF02214052.pdf%3ForiginUrl%3Dhttp%253A%252F%252Flink.springer.com%252Farticle%252F10.1007%252FBF02214052*~hmac=8b2be4953d44a9b25c68792d0addd14e75938e0b1eb1a0d952d43243f52aa9e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springer.com/static/pdf/164/art%253A10.1007%252Fs10755-005-6304-5.pdf?originUrl=http%3A%2F%2Flink.springer.com%2Farticle%2F10.1007%2Fs10755-005-6304-5&amp;token2=exp=1496151525~acl=%2Fstatic%2Fpdf%2F164%2Fart%25253A10.1007%25252Fs10755-005-6304-5.pdf%3ForiginUrl%3Dhttp%253A%252F%252Flink.springer.com%252Farticle%252F10.1007%252Fs10755-005-6304-5*~hmac=b4d1b945073d9dc48c1aac020510adcd2b13b9c818a9e67f25c2cc0e965ce47c" TargetMode="External"/><Relationship Id="rId5" Type="http://schemas.openxmlformats.org/officeDocument/2006/relationships/hyperlink" Target="http://journals.sagepub.com/doi/pdf/10.1177/001316101219694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553</Words>
  <Characters>3046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Wijngaarden</dc:creator>
  <cp:keywords/>
  <dc:description/>
  <cp:lastModifiedBy>Melissa Wijngaarden</cp:lastModifiedBy>
  <cp:revision>1</cp:revision>
  <dcterms:created xsi:type="dcterms:W3CDTF">2017-05-30T14:03:00Z</dcterms:created>
  <dcterms:modified xsi:type="dcterms:W3CDTF">2017-05-30T14:27:00Z</dcterms:modified>
</cp:coreProperties>
</file>